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12/2013/QĐ-TTg Quy định chính sách hỗ trợ học sinh trung học phổ thông ở vùng có điều kiện kinh tế - xã hội đặc biệt khó khăn</w:t>
      </w:r>
    </w:p>
    <w:p>
      <w:r/>
      <w:r/>
    </w:p>
    <w:p>
      <w:r/>
      <w:r/>
    </w:p>
    <w:p>
      <w:pPr>
        <w:jc w:val="center"/>
      </w:pPr>
      <w:r/>
      <w:r>
        <w:rPr>
          <w:b/>
        </w:rPr>
        <w:t>QUYẾT ĐỊNH</w:t>
      </w:r>
      <w:r/>
    </w:p>
    <w:p>
      <w:pPr>
        <w:jc w:val="center"/>
      </w:pPr>
      <w:r/>
      <w:r>
        <w:rPr>
          <w:b/>
        </w:rPr>
        <w:t>Quy định chính sách hỗ trợ học sinh trung học phổ thông ở vùng</w:t>
      </w:r>
      <w:r/>
    </w:p>
    <w:p>
      <w:pPr>
        <w:jc w:val="center"/>
      </w:pPr>
      <w:r/>
      <w:r>
        <w:rPr>
          <w:b/>
        </w:rPr>
        <w:t xml:space="preserve"> có điều kiện kinh tế - xã hội đặc biệt khó khăn</w:t>
      </w:r>
      <w:r/>
    </w:p>
    <w:p>
      <w:pPr>
        <w:jc w:val="center"/>
      </w:pPr>
      <w:r/>
      <w:r>
        <w:t>________________________</w:t>
      </w:r>
      <w:r/>
    </w:p>
    <w:p>
      <w:r/>
      <w:r>
        <w:rPr>
          <w:b/>
        </w:rPr>
        <w:t xml:space="preserve"> </w:t>
      </w:r>
      <w:r/>
    </w:p>
    <w:p>
      <w:pPr>
        <w:jc w:val="both"/>
      </w:pPr>
      <w:r/>
      <w:r>
        <w:rPr>
          <w:i/>
        </w:rPr>
        <w:t>Căn cứ Luật Tổ chức Chính phủ ngày 25 tháng 12 năm 2001;</w:t>
      </w:r>
      <w:r/>
    </w:p>
    <w:p>
      <w:pPr>
        <w:jc w:val="both"/>
      </w:pPr>
      <w:r/>
      <w:r>
        <w:rPr>
          <w:i/>
        </w:rPr>
        <w:t>Căn cứ Luật Giáo dục ngày 14 tháng 6 năm 2005; Luật Sửa đổi, bổ sung một số điều của Luật Giáo dục ngày 25 tháng 11 năm 2009;</w:t>
      </w:r>
      <w:r/>
    </w:p>
    <w:p>
      <w:pPr>
        <w:jc w:val="both"/>
      </w:pPr>
      <w:r/>
      <w:r>
        <w:rPr>
          <w:i/>
        </w:rPr>
        <w:t>Căn cứ Nghị định số 75/2006/NĐ-CP ngày 02 tháng 8 năm 2006 của Chính phủ quy định chi tiết và hướng dẫn thi hành một số điều của Luật Giáo dục; Nghị định số 31/2011/NĐ-CP ngày 11 tháng 5 năm 2011 của Chính phủ sửa đổi, bổ sung một số điều của Nghị định số 75/2006/NĐ-CP ngày 02 tháng 8 năm 2006 của Chính phủ quy định chi tiết và hướng dẫn thi hành một số điều của Luật Giáo dục;</w:t>
      </w:r>
      <w:r/>
    </w:p>
    <w:p>
      <w:pPr>
        <w:jc w:val="both"/>
      </w:pPr>
      <w:r/>
      <w:r>
        <w:rPr>
          <w:i/>
        </w:rPr>
        <w:t>Căn cứ Nghị định số 05/2011/NĐ-CP ngày 14 tháng 01 năm 2011 của Chính phủ về công tác dân tộc;</w:t>
      </w:r>
      <w:r/>
    </w:p>
    <w:p>
      <w:pPr>
        <w:jc w:val="both"/>
      </w:pPr>
      <w:r/>
      <w:r>
        <w:rPr>
          <w:i/>
        </w:rPr>
        <w:t>Theo đề nghị của Bộ trưởng Bộ Giáo dục và Đào tạo;</w:t>
      </w:r>
      <w:r/>
    </w:p>
    <w:p>
      <w:pPr>
        <w:jc w:val="both"/>
      </w:pPr>
      <w:r/>
      <w:r>
        <w:rPr>
          <w:i/>
        </w:rPr>
        <w:t>Thủ tướng Chính phủ ban hành Quyết định quy định chính sách hỗ trợ học sinh trung học phổ thông ở vùng có điều kiện kinh tế - xã hội đặc biệt khó khăn,</w:t>
      </w:r>
      <w:r/>
    </w:p>
    <w:p>
      <w:pPr>
        <w:jc w:val="both"/>
      </w:pPr>
      <w:r/>
      <w:r>
        <w:rPr>
          <w:b/>
        </w:rPr>
        <w:t>Điều 1. Phạm vi điều chỉnh và đối tượng áp dụng</w:t>
      </w:r>
      <w:r/>
    </w:p>
    <w:p>
      <w:pPr>
        <w:jc w:val="both"/>
      </w:pPr>
      <w:r/>
      <w:r>
        <w:t>Quyết định này quy định chính sách hỗ trợ học sinh trung học phổ thông là người dân tộc thiểu số, là người dân tộc Kinh thuộc hộ nghèo ở xã, thôn có điều kiện kinh tế - xã hội đặc biệt khó khăn đáp ứng các điều kiện quy định tại Điều 2 của Quyết định này.</w:t>
      </w:r>
      <w:r/>
    </w:p>
    <w:p>
      <w:pPr>
        <w:jc w:val="both"/>
      </w:pPr>
      <w:r/>
      <w:r>
        <w:rPr>
          <w:b/>
        </w:rPr>
        <w:t>Điều 2. Điều kiện được hưởng chính sách hỗ trợ</w:t>
      </w:r>
      <w:r/>
    </w:p>
    <w:p>
      <w:pPr>
        <w:jc w:val="both"/>
      </w:pPr>
      <w:r/>
      <w:r>
        <w:t>1. Đối với học sinh là người dân tộc thiểu số:</w:t>
      </w:r>
      <w:r/>
    </w:p>
    <w:p>
      <w:pPr>
        <w:jc w:val="both"/>
      </w:pPr>
      <w:r/>
      <w:r>
        <w:t>a) Đang học cấp trung học phổ thông tại trường trung học phổ thông hoặc trường phổ thông có nhiều cấp học (có cấp trung học phổ thông) thuộc loại hình công lập;</w:t>
      </w:r>
      <w:r/>
    </w:p>
    <w:p>
      <w:pPr>
        <w:jc w:val="both"/>
      </w:pPr>
      <w:r/>
      <w:r>
        <w:t>b) Bản thân, bố, mẹ hoặc người giám hộ có hộ khẩu thường trú tại xã, thôn có điều kiện kinh tế - xã hội đặc biệt khó khăn;</w:t>
      </w:r>
      <w:r/>
    </w:p>
    <w:p>
      <w:pPr>
        <w:jc w:val="both"/>
      </w:pPr>
      <w:r/>
      <w:r>
        <w:t>c) Do nhà ở xa trường hoặc địa hình cách trở, giao thông đi lại khó khăn, nên không thể đi đến trường và trở về nhà trong ngày, phải ở lại trường hoặc khu vực gần trường để học tập.</w:t>
      </w:r>
      <w:r/>
    </w:p>
    <w:p>
      <w:pPr>
        <w:jc w:val="both"/>
      </w:pPr>
      <w:r/>
      <w:r>
        <w:t>2. Đối với học sinh là người dân tộc Kinh: Ngoài các điều kiện quy định tại Khoản 1 của Điều này còn phải thuộc hộ nghèo.</w:t>
      </w:r>
      <w:r/>
    </w:p>
    <w:p>
      <w:pPr>
        <w:jc w:val="both"/>
      </w:pPr>
      <w:r/>
      <w:r>
        <w:rPr>
          <w:b/>
        </w:rPr>
        <w:t>Điều 3. Mức hỗ trợ</w:t>
      </w:r>
      <w:r/>
    </w:p>
    <w:p>
      <w:pPr>
        <w:jc w:val="both"/>
      </w:pPr>
      <w:r/>
      <w:r>
        <w:t>1. Hỗ trợ tiền ăn: Mỗi tháng được hỗ trợ bằng 40% mức lương tối thiểu chung và được hưởng không quá 9 tháng/năm học/học sinh.</w:t>
      </w:r>
      <w:r/>
    </w:p>
    <w:p>
      <w:pPr>
        <w:jc w:val="both"/>
      </w:pPr>
      <w:r/>
      <w:r>
        <w:t>2. Hỗ trợ tiền nhà ở: Đối với học sinh phải tự túc chỗ ở, mỗi tháng được hỗ trợ bằng 10% mức lương tối thiểu chung và được hưởng không quá 9 tháng/năm học/học sinh.</w:t>
      </w:r>
      <w:r/>
    </w:p>
    <w:p>
      <w:pPr>
        <w:jc w:val="both"/>
      </w:pPr>
      <w:r/>
      <w:r>
        <w:rPr>
          <w:b/>
        </w:rPr>
        <w:t>Điều 4. Nguồn kinh phí</w:t>
      </w:r>
      <w:r/>
    </w:p>
    <w:p>
      <w:pPr>
        <w:jc w:val="both"/>
      </w:pPr>
      <w:r/>
      <w:r>
        <w:t>Kinh phí thực hiện chính sách hỗ trợ quy định tại Quyết định này được cân đối trong nguồn kinh phí chi cho sự nghiệp giáo dục và đào tạo hằng năm theo phân cấp quản lý ngân sách nhà nước.</w:t>
      </w:r>
      <w:r/>
    </w:p>
    <w:p>
      <w:pPr>
        <w:jc w:val="both"/>
      </w:pPr>
      <w:r/>
      <w:r>
        <w:rPr>
          <w:b/>
        </w:rPr>
        <w:t>Điều 5. Tổ chức thực hiện</w:t>
      </w:r>
      <w:r/>
    </w:p>
    <w:p>
      <w:pPr>
        <w:jc w:val="both"/>
      </w:pPr>
      <w:r/>
      <w:r>
        <w:t>1. Bộ Giáo dục và Đào tạo:</w:t>
      </w:r>
      <w:r/>
    </w:p>
    <w:p>
      <w:pPr>
        <w:jc w:val="both"/>
      </w:pPr>
      <w:r/>
      <w:r>
        <w:t>a) Chủ trì, phối hợp với Bộ Tài chính hướng dẫn thực hiện chính sách hỗ trợ được quy định tại Quyết định này;</w:t>
      </w:r>
      <w:r/>
    </w:p>
    <w:p>
      <w:pPr>
        <w:jc w:val="both"/>
      </w:pPr>
      <w:r/>
      <w:r>
        <w:t>b) Kiểm tra, đánh giá, tổng hợp tình hình thực hiện chính sách, hằng năm báo cáo Thủ tướng Chính phủ.</w:t>
      </w:r>
      <w:r/>
    </w:p>
    <w:p>
      <w:pPr>
        <w:jc w:val="both"/>
      </w:pPr>
      <w:r/>
      <w:r>
        <w:t>2. Bộ Tài chính:</w:t>
      </w:r>
      <w:r/>
    </w:p>
    <w:p>
      <w:pPr>
        <w:jc w:val="both"/>
      </w:pPr>
      <w:r/>
      <w:r>
        <w:t>a) Bố trí kinh phí chi thường xuyên hỗ trợ các địa phương thực hiện chính sách hỗ trợ học sinh quy định tại Quyết định này trong dự toán ngân sách nhà nước hằng năm theo phân cấp quản lý hiện hành;</w:t>
      </w:r>
      <w:r/>
    </w:p>
    <w:p>
      <w:pPr>
        <w:jc w:val="both"/>
      </w:pPr>
      <w:r/>
      <w:r>
        <w:t>b) Chủ trì, phối hợp với các Bộ, ngành liên quan kiểm tra việc sử dụng kinh phí của các địa phương.</w:t>
      </w:r>
      <w:r/>
    </w:p>
    <w:p>
      <w:pPr>
        <w:jc w:val="both"/>
      </w:pPr>
      <w:r/>
      <w:r>
        <w:t>3. Chủ tịch Ủy ban nhân dân tỉnh, thành phố trực thuộc Trung ương có trách nhiệm:</w:t>
      </w:r>
      <w:r/>
    </w:p>
    <w:p>
      <w:pPr>
        <w:jc w:val="both"/>
      </w:pPr>
      <w:r/>
      <w:r>
        <w:t>a) Ban hành quy định cụ thể về điều kiện học sinh không thể đi đến trường và trở về nhà trong ngày đối với trường hợp địa hình cách trở, giao thông đi lại khó khăn;</w:t>
      </w:r>
      <w:r/>
    </w:p>
    <w:p>
      <w:pPr>
        <w:jc w:val="both"/>
      </w:pPr>
      <w:r/>
      <w:r>
        <w:t>b) Hằng năm phê duyệt danh sách học sinh được hưởng chính sách hỗ trợ và chịu trách nhiệm về việc phê duyệt;</w:t>
      </w:r>
      <w:r/>
    </w:p>
    <w:p>
      <w:pPr>
        <w:jc w:val="both"/>
      </w:pPr>
      <w:r/>
      <w:r>
        <w:t>c) Chỉ đạo, kiểm tra, giám sát việc thực hiện chính sách hỗ trợ, hằng năm báo cáo kết quả thực hiện về Bộ Giáo dục và Đào tạo để tổng hợp, báo cáo Thủ tướng Chính phủ.</w:t>
      </w:r>
      <w:r/>
    </w:p>
    <w:p>
      <w:pPr>
        <w:jc w:val="both"/>
      </w:pPr>
      <w:r/>
      <w:r>
        <w:rPr>
          <w:b/>
        </w:rPr>
        <w:t>Điều 6. Hiệu lực và trách nhiệm thi hành</w:t>
      </w:r>
      <w:r/>
    </w:p>
    <w:p>
      <w:pPr>
        <w:jc w:val="both"/>
      </w:pPr>
      <w:r/>
      <w:r>
        <w:t>1. Quyết định này có hiệu lực thi hành kể từ ngày 15 tháng 3 năm 2013.</w:t>
      </w:r>
      <w:r/>
    </w:p>
    <w:p>
      <w:pPr>
        <w:jc w:val="both"/>
      </w:pPr>
      <w:r/>
      <w:r>
        <w:t>2. Các Bộ trưởng, Thủ trưởng cơ quan ngang Bộ, Thủ trưởng cơ quan thuộc Chính phủ, Ủy ban nhân dân các tỉnh, thành phố trực thuộc Trung ương chịu trách nhiệm thi hành Quyết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