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Quyết định số 173/2008/QĐ-TTg Ban hành Quy định áp dụng các biện pháp cần thiết đáp ứng yêu cầu về thuốc kháng HIV trong trường hợp khẩn cấp</w:t>
      </w:r>
    </w:p>
    <w:p>
      <w:r/>
    </w:p>
    <w:p>
      <w:r/>
      <w:r/>
      <w:r/>
    </w:p>
    <w:tbl>
      <w:tblPr>
        <w:tblW w:type="auto" w:w="0"/>
        <w:tblLook w:firstColumn="1" w:firstRow="1" w:lastColumn="0" w:lastRow="0" w:noHBand="0" w:noVBand="1" w:val="04A0"/>
      </w:tblPr>
      <w:tblGrid>
        <w:gridCol w:w="4320"/>
        <w:gridCol w:w="4320"/>
      </w:tblGrid>
      <w:tr>
        <w:tc>
          <w:tcPr>
            <w:tcW w:type="dxa" w:w="4320"/>
          </w:tcPr>
          <w:p>
            <w:r/>
          </w:p>
          <w:p>
            <w:pPr>
              <w:jc w:val="center"/>
            </w:pPr>
            <w:r/>
            <w:r/>
            <w:r>
              <w:t>THỦ TƯỚNG CHÍNH PHỦ</w:t>
            </w:r>
            <w:r/>
            <w:r/>
          </w:p>
          <w:p>
            <w:pPr>
              <w:jc w:val="center"/>
            </w:pPr>
            <w:r/>
            <w:r/>
          </w:p>
        </w:tc>
        <w:tc>
          <w:tcPr>
            <w:tcW w:type="dxa" w:w="4320"/>
          </w:tcPr>
          <w:p>
            <w:r/>
          </w:p>
          <w:p>
            <w:pPr>
              <w:jc w:val="center"/>
            </w:pPr>
            <w:r/>
            <w:r/>
            <w:r>
              <w:t>CỘNG HOÀ XÃ HỘI CHỦ NGHĨA VIỆT NAM</w:t>
            </w:r>
            <w:r/>
            <w:r/>
          </w:p>
          <w:p>
            <w:pPr>
              <w:jc w:val="center"/>
            </w:pPr>
            <w:r/>
            <w:r/>
            <w:r>
              <w:t>Độc lập – Tự do – Hạnh phúc</w:t>
            </w:r>
            <w:r/>
            <w:r/>
          </w:p>
          <w:p>
            <w:pPr>
              <w:jc w:val="center"/>
            </w:pPr>
            <w:r/>
            <w:r/>
          </w:p>
        </w:tc>
      </w:tr>
    </w:tbl>
    <w:p>
      <w:r/>
    </w:p>
    <w:tbl>
      <w:tblPr>
        <w:tblW w:type="auto" w:w="0"/>
        <w:tblLook w:firstColumn="1" w:firstRow="1" w:lastColumn="0" w:lastRow="0" w:noHBand="0" w:noVBand="1" w:val="04A0"/>
      </w:tblPr>
      <w:tblGrid>
        <w:gridCol w:w="4320"/>
        <w:gridCol w:w="4320"/>
      </w:tblGrid>
      <w:tr>
        <w:tc>
          <w:tcPr>
            <w:tcW w:type="dxa" w:w="4320"/>
          </w:tcPr>
          <w:p>
            <w:r/>
            <w:r>
              <w:t>Số: 173/2008/QĐ-TTg</w:t>
            </w:r>
            <w:r/>
          </w:p>
        </w:tc>
        <w:tc>
          <w:tcPr>
            <w:tcW w:type="dxa" w:w="4320"/>
          </w:tcPr>
          <w:p>
            <w:r/>
            <w:r>
              <w:t>Hà Nội, ngày 25 tháng 12 năm 2008</w:t>
            </w:r>
            <w:r/>
          </w:p>
        </w:tc>
      </w:tr>
    </w:tbl>
    <w:p>
      <w:r/>
      <w:r/>
    </w:p>
    <w:p>
      <w:r/>
      <w:r>
        <w:rPr>
          <w:b/>
        </w:rPr>
        <w:t>QUYẾT ĐỊNH</w:t>
      </w:r>
      <w:r/>
    </w:p>
    <w:p>
      <w:r/>
      <w:r>
        <w:rPr>
          <w:b/>
        </w:rPr>
        <w:t>Ban hành Quy định áp dụng các biện pháp cần thiết đáp ứng yêu cầu về thuốc kháng HIV trong trường hợp khẩn cấp</w:t>
      </w:r>
      <w:r/>
    </w:p>
    <w:p>
      <w:r/>
      <w:r>
        <w:t>_____________________</w:t>
      </w:r>
      <w:r/>
    </w:p>
    <w:p>
      <w:r/>
      <w:r>
        <w:rPr>
          <w:b/>
        </w:rPr>
        <w:t>THỦ TƯỚNG CHÍNH PHỦ</w:t>
      </w:r>
      <w:r/>
    </w:p>
    <w:p>
      <w:r/>
      <w:r>
        <w:rPr>
          <w:i/>
        </w:rPr>
        <w:t>Căn cứ Luật Tổ chức Chính phủ ngày 25 tháng 12 năm 2001;</w:t>
      </w:r>
      <w:r/>
    </w:p>
    <w:p>
      <w:r/>
      <w:r>
        <w:rPr>
          <w:i/>
        </w:rPr>
        <w:t>Căn cứ Luật Phòng, chống nhiễm vi rút gây ra hội chứng suy giảm miễn dịch mắc phải ở người (HIV/AIDS) ngày 29 tháng 6 năm 2006;</w:t>
      </w:r>
      <w:r/>
    </w:p>
    <w:p>
      <w:r/>
      <w:r>
        <w:rPr>
          <w:i/>
        </w:rPr>
        <w:t>Căn cứ Luật Dược ngày 14 tháng 6 năm 2005;</w:t>
      </w:r>
      <w:r/>
    </w:p>
    <w:p>
      <w:r/>
      <w:r>
        <w:rPr>
          <w:i/>
        </w:rPr>
        <w:t>Căn cứ Luật Sở hữu trí tuệ ngày 29 tháng 11 năm 2005;</w:t>
      </w:r>
      <w:r/>
    </w:p>
    <w:p>
      <w:r/>
      <w:r>
        <w:rPr>
          <w:i/>
        </w:rPr>
        <w:t xml:space="preserve">Căn cứ Nghị định số </w:t>
      </w:r>
      <w:r>
        <w:rPr>
          <w:i/>
        </w:rPr>
        <w:t>108/2007/NĐ-CP</w:t>
      </w:r>
      <w:r>
        <w:rPr>
          <w:i/>
        </w:rPr>
        <w:t xml:space="preserve"> ngày 26 tháng 6 năm 2007 của Chính phủ hướng dẫn chi tiết thi hành một số điều của Luật Phòng, chống nhiễm virút gây ra hội chứng suy giảm miễn dịch mắc phải ở người (HIV/AIDS);</w:t>
      </w:r>
      <w:r/>
    </w:p>
    <w:p>
      <w:r/>
      <w:r>
        <w:rPr>
          <w:i/>
        </w:rPr>
        <w:t xml:space="preserve">Căn cứ Nghị định số </w:t>
      </w:r>
      <w:r>
        <w:rPr>
          <w:i/>
        </w:rPr>
        <w:t>79/2006/NĐ-CP</w:t>
      </w:r>
      <w:r>
        <w:rPr>
          <w:i/>
        </w:rPr>
        <w:t xml:space="preserve"> ngày 09 tháng 8 năm 2006 của Chính phủ quy định chi tiết thi hành một số điều của Luật Dược;</w:t>
      </w:r>
      <w:r/>
    </w:p>
    <w:p>
      <w:r/>
      <w:r>
        <w:t>Xét đề nghị của Bộ trưởng Bộ Y tế.</w:t>
      </w:r>
      <w:r/>
    </w:p>
    <w:p>
      <w:r/>
      <w:r>
        <w:rPr>
          <w:b/>
        </w:rPr>
        <w:t>QUYẾT ĐỊNH:</w:t>
      </w:r>
      <w:r/>
    </w:p>
    <w:p>
      <w:r/>
      <w:r>
        <w:rPr>
          <w:b/>
        </w:rPr>
        <w:t xml:space="preserve">Điều 1. </w:t>
      </w:r>
      <w:r>
        <w:t>Ban hành kèm theo Quyết định này "Quy định áp dụng các biện pháp cần thiết đáp ứng yêu cầu về thuốc kháng HIV trong trường hợp khẩn cấp".</w:t>
      </w:r>
      <w:r/>
    </w:p>
    <w:p>
      <w:r/>
      <w:r>
        <w:rPr>
          <w:b/>
        </w:rPr>
        <w:t xml:space="preserve">Điều 2. </w:t>
      </w:r>
      <w:r>
        <w:t>Quyết định này có hiệu lực thi hành sau 15 ngày, kể từ ngày đăng Công báo.</w:t>
      </w:r>
      <w:r/>
    </w:p>
    <w:p>
      <w:r/>
      <w:r>
        <w:rPr>
          <w:b/>
        </w:rPr>
        <w:t xml:space="preserve">Điều 3. </w:t>
      </w:r>
      <w:r>
        <w:t>Bộ trưởng Bộ Y tế chịu trách nhiệm hướng dẫn, thi hành Quyết định này.</w:t>
      </w:r>
      <w:r/>
    </w:p>
    <w:p>
      <w:pPr>
        <w:jc w:val="center"/>
      </w:pPr>
      <w:r/>
      <w:r>
        <w:t>Các Bộ trưởng, Thủ trưởng cơ quan ngang Bộ, Thủ trưởng cơ quan thuộc Chính phủ, Chủ tịch Ủy ban nhân dân tỉnh, thành phố trực thuộc Trung ương chịu trách nhiệm thi hành Quyết định này./.</w:t>
      </w:r>
      <w:r/>
      <w:r/>
      <w:r/>
      <w:r/>
      <w:r>
        <w:t>PHÓ THỦ TƯỚNG</w:t>
      </w:r>
      <w:r/>
      <w:r/>
      <w:r/>
      <w:r>
        <w:t>(Đã ký)</w:t>
      </w:r>
      <w:r/>
      <w:r/>
      <w:r/>
      <w:r>
        <w:t>Nguyễn Thiện Nhân</w:t>
      </w:r>
      <w:r/>
      <w:r/>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