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Quyết định số 17/2006/QĐ-BCN Ban hành Quy chế Tổ chức và Hoạt động của Trường Cao đẳng Công nghiệp Việt - Đức</w:t>
      </w:r>
    </w:p>
    <w:p>
      <w:r/>
    </w:p>
    <w:p>
      <w:r/>
      <w:r/>
      <w:r/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pPr>
              <w:jc w:val="center"/>
            </w:pPr>
            <w:r/>
            <w:r>
              <w:t>BỘ CÔNG NGHIỆP</w:t>
            </w:r>
            <w:r/>
          </w:p>
          <w:p>
            <w:pPr>
              <w:jc w:val="center"/>
            </w:pPr>
            <w:r/>
            <w:r/>
          </w:p>
        </w:tc>
        <w:tc>
          <w:tcPr>
            <w:tcW w:type="dxa" w:w="4320"/>
          </w:tcPr>
          <w:p>
            <w:r/>
          </w:p>
          <w:p>
            <w:pPr>
              <w:jc w:val="center"/>
            </w:pPr>
            <w:r/>
            <w:r>
              <w:t>CỘNG HÒA XÃ HỘI CHỦ NGHĨA VIỆT NAM</w:t>
            </w:r>
            <w:r/>
          </w:p>
          <w:p>
            <w:pPr>
              <w:jc w:val="center"/>
            </w:pPr>
            <w:r/>
            <w:r>
              <w:t>Độc lập – Tự do – Hạnh phúc</w:t>
            </w:r>
            <w:r/>
          </w:p>
          <w:p>
            <w:pPr>
              <w:jc w:val="center"/>
            </w:pPr>
            <w:r/>
            <w:r/>
          </w:p>
        </w:tc>
      </w:tr>
    </w:tbl>
    <w:p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Số: 17/2006/QĐ-BCN</w:t>
            </w:r>
          </w:p>
        </w:tc>
        <w:tc>
          <w:tcPr>
            <w:tcW w:type="dxa" w:w="4320"/>
          </w:tcPr>
          <w:p>
            <w:r>
              <w:t>Hà Nội,ngày 8 tháng 6 năm 2006</w:t>
            </w:r>
          </w:p>
        </w:tc>
      </w:tr>
    </w:tbl>
    <w:p>
      <w:r/>
      <w:r/>
      <w:r/>
    </w:p>
    <w:p>
      <w:r>
        <w:br/>
      </w:r>
      <w:r>
        <w:rPr>
          <w:b/>
        </w:rPr>
        <w:t>QUYẾT ĐỊNH</w:t>
      </w:r>
      <w:r/>
    </w:p>
    <w:p>
      <w:r/>
      <w:r>
        <w:rPr>
          <w:b/>
        </w:rPr>
        <w:t>Ban hành Quy chế Tổ chức và Hoạt động của</w:t>
        <w:br/>
      </w:r>
      <w:r>
        <w:rPr>
          <w:b/>
        </w:rPr>
        <w:t>Trường Cao đẳng Công nghiệp Việt - Đức</w:t>
        <w:br/>
      </w:r>
      <w:r>
        <w:rPr>
          <w:b/>
        </w:rPr>
        <w:t>____________________</w:t>
        <w:br/>
      </w:r>
      <w:r/>
      <w:r/>
    </w:p>
    <w:p>
      <w:r/>
      <w:r>
        <w:rPr>
          <w:b/>
        </w:rPr>
        <w:t>BỘ TRƯỞNG BỘ CÔNG NGHIỆP</w:t>
      </w:r>
      <w:r/>
    </w:p>
    <w:p>
      <w:r/>
      <w:r>
        <w:rPr>
          <w:i/>
        </w:rPr>
        <w:t>Căn cứ Luật Giáo dục ngày 14 tháng 6 năm 2005;</w:t>
      </w:r>
      <w:r/>
    </w:p>
    <w:p>
      <w:r/>
      <w:r>
        <w:rPr>
          <w:i/>
        </w:rPr>
        <w:t>Căn cứ Nghị định số 55/2003/NĐ-CP ngày 28 tháng 5 năm 2003 của Chính phủ quy định chức năng, nhiệm vụ, quyền hạn và cơ cấu tổ chức của Bộ Công nghiệp;</w:t>
      </w:r>
      <w:r/>
    </w:p>
    <w:p>
      <w:r/>
      <w:r>
        <w:rPr>
          <w:i/>
        </w:rPr>
        <w:t>Căn cứ Quyết định số 56/2003/QĐ-BGDĐT ngày 10 tháng 12 năm 2003 của Bộ trưởng Bộ Giáo dục và Đào tạo về việc ban hành Điều lệ Trường Cao đẳng;</w:t>
      </w:r>
      <w:r/>
    </w:p>
    <w:p>
      <w:r/>
      <w:r>
        <w:rPr>
          <w:i/>
        </w:rPr>
        <w:t>Xét đề nghị của Hiệu trưởng Trường Cao đẳng Công nghiệp Việt - Đức tại Tờ trình số 65/TTr-VĐ ngày 11 tháng 4 năm 2006;</w:t>
      </w:r>
      <w:r/>
    </w:p>
    <w:p>
      <w:r/>
      <w:r>
        <w:rPr>
          <w:i/>
        </w:rPr>
        <w:t>Theo đề nghị của Vụ trưởng Vụ Tổ chức - Cán bộ.</w:t>
      </w:r>
      <w:r/>
    </w:p>
    <w:p>
      <w:r/>
      <w:r>
        <w:rPr>
          <w:b/>
        </w:rPr>
        <w:t>QUYẾT ĐỊNH</w:t>
      </w:r>
      <w:r/>
    </w:p>
    <w:p>
      <w:r/>
      <w:r>
        <w:rPr>
          <w:b/>
        </w:rPr>
        <w:t xml:space="preserve">Điều 1. </w:t>
      </w:r>
      <w:r>
        <w:t>Ban hành kèm theo Quyết định này Quy chế Tổ chức và Hoạt động của Trường Cao đẳng Công nghiệp Việt - Đức.</w:t>
      </w:r>
      <w:r/>
    </w:p>
    <w:p>
      <w:r/>
      <w:r>
        <w:rPr>
          <w:b/>
        </w:rPr>
        <w:t xml:space="preserve">Điều 2. </w:t>
      </w:r>
      <w:r>
        <w:t>Quyết định này có hiệu lực sau 15 ngày, kể từ ngày đăng Công báo.</w:t>
      </w:r>
      <w:r/>
    </w:p>
    <w:p>
      <w:pPr>
        <w:jc w:val="center"/>
      </w:pPr>
      <w:r/>
      <w:r>
        <w:rPr>
          <w:b/>
        </w:rPr>
        <w:t xml:space="preserve">Điều 3. </w:t>
      </w:r>
      <w:r>
        <w:t>Chánh Văn phòng Bộ, Chánh Thanh tra Bộ, Vụ trưởng, Cục trưởng, Thủ trưởng cơ quan, đơn vị thuộc Bộ và Hiệu trưởng Trường Cao đẳng Công nghiệp Việt - Đức chịu trách nhiệm thi hành Quyết định này./.</w:t>
      </w:r>
      <w:r/>
      <w:r/>
      <w:r/>
      <w:r/>
      <w:r>
        <w:t>KT. BỘ TRƯỞNG</w:t>
        <w:br/>
      </w:r>
      <w:r>
        <w:t>THỨ TRƯỞNG</w:t>
      </w:r>
      <w:r/>
      <w:r>
        <w:t>(Đã ký)</w:t>
      </w:r>
      <w:r/>
      <w:r>
        <w:t>Đỗ Hữu Hào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