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f8e96f68a50d7082a4a1e4e0f259f93621aae1"/>
    <w:p>
      <w:pPr>
        <w:pStyle w:val="Heading1"/>
      </w:pPr>
      <w:r>
        <w:t xml:space="preserve">Quyết định số 17/2008/QĐ-BTC Về việc sửa đổi mức thuế suất thuế xuất khẩu, mức thuế suất thuế nhập khẩu ưu đãi đối với một số nhóm mặt hàng trong Biểu thuế xuất khẩu, Biểu thuế nhập khẩu ưu đãi</w:t>
      </w:r>
    </w:p>
    <w:p>
      <w:pPr>
        <w:pStyle w:val="FirstParagraph"/>
        <w:jc w:val="center"/>
      </w:pPr>
      <w:r>
        <w:t xml:space="preserve">BỘ TÀI CHÍNH</w:t>
      </w:r>
    </w:p>
    <w:p>
      <w:pPr>
        <w:pStyle w:val="BodyText"/>
        <w:jc w:val="center"/>
      </w:pPr>
      <w:r>
        <w:t xml:space="preserve">CỘNG HÒA XÃ HỘI CHỦ NGHĨA VIỆT NAM</w:t>
      </w:r>
    </w:p>
    <w:p>
      <w:pPr>
        <w:pStyle w:val="BodyText"/>
        <w:jc w:val="center"/>
      </w:pPr>
      <w:r>
        <w:t xml:space="preserve">Độc lập – Tự do – Hạnh phúc</w:t>
      </w:r>
    </w:p>
    <w:p>
      <w:pPr>
        <w:pStyle w:val="BodyText"/>
        <w:jc w:val="center"/>
      </w:pPr>
      <w:r>
        <w:t xml:space="preserve">Số: 17/2008/QĐ-BTC</w:t>
      </w:r>
    </w:p>
    <w:p>
      <w:pPr>
        <w:pStyle w:val="BodyText"/>
        <w:jc w:val="center"/>
      </w:pPr>
      <w:r>
        <w:t xml:space="preserve">Ngày 17 tháng 4 năm 2008</w:t>
      </w:r>
    </w:p>
    <w:p>
      <w:pPr>
        <w:pStyle w:val="BodyText"/>
      </w:pPr>
      <w:r>
        <w:t xml:space="preserve"> </w:t>
      </w:r>
    </w:p>
    <w:p>
      <w:pPr>
        <w:pStyle w:val="BodyText"/>
      </w:pPr>
      <w:r>
        <w:t xml:space="preserve"> </w:t>
      </w:r>
    </w:p>
    <w:p>
      <w:pPr>
        <w:pStyle w:val="BodyText"/>
        <w:jc w:val="center"/>
      </w:pPr>
      <w:r>
        <w:rPr>
          <w:b/>
          <w:bCs/>
        </w:rPr>
        <w:t xml:space="preserve">QUYẾT ĐỊNH</w:t>
      </w:r>
    </w:p>
    <w:p>
      <w:pPr>
        <w:pStyle w:val="BodyText"/>
        <w:jc w:val="center"/>
      </w:pPr>
      <w:r>
        <w:rPr>
          <w:b/>
          <w:bCs/>
        </w:rPr>
        <w:t xml:space="preserve">Về việc sửa đổi mức thuế suất thuế xuất khẩu, mức thuế suất thuế nhập khẩu ưu đãi đối với một số nhóm mặt hàng trong Biểu thuế xuất khẩu, Biểu thuế nhập khẩu ưu đãi</w:t>
      </w:r>
    </w:p>
    <w:p>
      <w:pPr>
        <w:pStyle w:val="BodyText"/>
        <w:jc w:val="center"/>
      </w:pPr>
      <w:r>
        <w:rPr>
          <w:b/>
          <w:bCs/>
        </w:rPr>
        <w:t xml:space="preserve">BỘ TRƯỞNG BỘ TÀI CHÍNH</w:t>
      </w:r>
    </w:p>
    <w:p>
      <w:pPr>
        <w:pStyle w:val="BodyText"/>
      </w:pPr>
      <w:r>
        <w:t xml:space="preserve">Căn cứ Luật thuế xuất khẩu, thuế nhập khẩu số</w:t>
      </w:r>
      <w:r>
        <w:t xml:space="preserve"> </w:t>
      </w:r>
      <w:r>
        <w:t xml:space="preserve">45/2005/QH11</w:t>
      </w:r>
      <w:r>
        <w:t xml:space="preserve"> </w:t>
      </w:r>
      <w:r>
        <w:t xml:space="preserve">ngày 14 tháng 06 năm 2005;</w:t>
      </w:r>
    </w:p>
    <w:p>
      <w:pPr>
        <w:pStyle w:val="BodyText"/>
      </w:pPr>
      <w:r>
        <w:t xml:space="preserve">Căn cứ Nghị quyết số</w:t>
      </w:r>
      <w:r>
        <w:t xml:space="preserve"> </w:t>
      </w:r>
      <w:r>
        <w:t xml:space="preserve">295/2007/NQ-UBTVQH12</w:t>
      </w:r>
      <w:r>
        <w:t xml:space="preserve"> </w:t>
      </w:r>
      <w:r>
        <w:t xml:space="preserve">ngày 28 tháng 9 năm 2007 của Ủy ban Thường vụ Quốc hội về việc ban hành Biểu thuế xuất khẩu theo danh mục nhóm hàng chịu thuế và khung thuế suất đối với từng nhóm hàng, Biểu thuế nhập khẩu ưu đãi theo danh mục nhóm hàng chịu thuế và khung thuế suất ưu đãi đối với từng nhóm hàng;</w:t>
      </w:r>
    </w:p>
    <w:p>
      <w:pPr>
        <w:pStyle w:val="BodyText"/>
      </w:pPr>
      <w:r>
        <w:t xml:space="preserve">Căn cứ Nghị định số</w:t>
      </w:r>
      <w:r>
        <w:t xml:space="preserve"> </w:t>
      </w:r>
      <w:r>
        <w:t xml:space="preserve">149/2005/NĐ-CP</w:t>
      </w:r>
      <w:r>
        <w:t xml:space="preserve"> </w:t>
      </w:r>
      <w:r>
        <w:t xml:space="preserve">ngày 08 tháng 12 năm 2005 của Chính phủ quy định chi tiết thi hành Luật thuế xuất khẩu, thuế nhập khẩu;</w:t>
      </w:r>
    </w:p>
    <w:p>
      <w:pPr>
        <w:pStyle w:val="BodyText"/>
      </w:pPr>
      <w:r>
        <w:t xml:space="preserve">Căn cứ Nghị định số</w:t>
      </w:r>
      <w:r>
        <w:t xml:space="preserve"> </w:t>
      </w:r>
      <w:r>
        <w:t xml:space="preserve">77/2003/NĐ-CP</w:t>
      </w:r>
      <w:r>
        <w:t xml:space="preserve"> </w:t>
      </w:r>
      <w:r>
        <w:t xml:space="preserve">ngày 01 tháng 7 năm 2003 của Chính phủ quy định chức năng, nhiệm vụ, quyền hạn và cơ cấu tổ chức của Bộ Tài chính;</w:t>
      </w:r>
    </w:p>
    <w:p>
      <w:pPr>
        <w:pStyle w:val="BodyText"/>
      </w:pPr>
      <w:r>
        <w:t xml:space="preserve">Căn cứ Nghị quyết số</w:t>
      </w:r>
      <w:r>
        <w:t xml:space="preserve"> </w:t>
      </w:r>
      <w:r>
        <w:t xml:space="preserve">10/2008/NQ-CP</w:t>
      </w:r>
      <w:r>
        <w:t xml:space="preserve"> </w:t>
      </w:r>
      <w:r>
        <w:t xml:space="preserve">ngày 17 tháng 4 năm 2008 của Chính phủ về các biện pháp kiềm chế lạm phát, ổn định kinh tế vĩ mô, đảm bảo an sinh xã hội và tăng trưởng bền vững;</w:t>
      </w:r>
    </w:p>
    <w:p>
      <w:pPr>
        <w:pStyle w:val="BodyText"/>
      </w:pPr>
      <w:r>
        <w:t xml:space="preserve">Theo đề nghị của Vụ trưởng Vụ Chính sách thuế,</w:t>
      </w:r>
    </w:p>
    <w:p>
      <w:pPr>
        <w:pStyle w:val="BodyText"/>
        <w:jc w:val="center"/>
      </w:pPr>
      <w:r>
        <w:rPr>
          <w:b/>
          <w:bCs/>
        </w:rPr>
        <w:t xml:space="preserve">QUYẾT ĐỊNH:</w:t>
      </w:r>
    </w:p>
    <w:p>
      <w:pPr>
        <w:pStyle w:val="BodyText"/>
      </w:pPr>
      <w:r>
        <w:rPr>
          <w:b/>
          <w:bCs/>
        </w:rPr>
        <w:t xml:space="preserve">Điều 1.</w:t>
      </w:r>
      <w:r>
        <w:t xml:space="preserve"> </w:t>
      </w:r>
      <w:r>
        <w:t xml:space="preserve">Sửa đổi mức thuế suất thuế xuất khẩu, mức thuế suất thuế nhập khẩu ưu đãi của một số nhóm mặt hàng quy định tại Quyết định số</w:t>
      </w:r>
      <w:r>
        <w:t xml:space="preserve"> </w:t>
      </w:r>
      <w:r>
        <w:t xml:space="preserve">106/2007/QĐ-BTC</w:t>
      </w:r>
      <w:r>
        <w:t xml:space="preserve"> </w:t>
      </w:r>
      <w:r>
        <w:t xml:space="preserve">ngày 20 tháng 12 năm 2007, đã được sửa đổi tại Quyết định số</w:t>
      </w:r>
      <w:r>
        <w:t xml:space="preserve"> </w:t>
      </w:r>
      <w:r>
        <w:t xml:space="preserve">13/2008/QĐ-BTC</w:t>
      </w:r>
      <w:r>
        <w:t xml:space="preserve"> </w:t>
      </w:r>
      <w:r>
        <w:t xml:space="preserve">ngày 11 tháng 3 năm 2008 của Bộ trưởng Bộ Tài chính thành mức thuế suất thuế xuất khẩu, mức thuế suất thuế nhập khẩu ưu đãi mới quy định tại Danh mục 1 và Danh mục 2 ban hành kèm theo Quyết định này.</w:t>
      </w:r>
    </w:p>
    <w:p>
      <w:pPr>
        <w:pStyle w:val="BodyText"/>
      </w:pPr>
      <w:r>
        <w:rPr>
          <w:b/>
          <w:bCs/>
        </w:rPr>
        <w:t xml:space="preserve">Điều 2.</w:t>
      </w:r>
      <w:r>
        <w:t xml:space="preserve"> </w:t>
      </w:r>
      <w:r>
        <w:t xml:space="preserve">Quyết định này có hiệu lực thi hành sau 15 ngày kể từ ngày đăng Công báo và áp dụng cho các Tờ khai hải quan hàng hoá xuất khẩu, nhập khẩu đăng ký với cơ quan Hải quan kể từ ngày 22 tháng 4 năm 2008.</w:t>
      </w:r>
    </w:p>
    <w:p>
      <w:pPr>
        <w:pStyle w:val="BodyText"/>
      </w:pPr>
      <w:r>
        <w:t xml:space="preserve">KT. BỘ TRƯỞNG</w:t>
      </w:r>
      <w:r>
        <w:br/>
      </w:r>
      <w:r>
        <w:t xml:space="preserve">THỨ TRƯỞNG</w:t>
      </w:r>
    </w:p>
    <w:p>
      <w:pPr>
        <w:pStyle w:val="BodyText"/>
        <w:jc w:val="center"/>
      </w:pPr>
      <w:r>
        <w:t xml:space="preserve">(Đã ký)</w:t>
      </w:r>
    </w:p>
    <w:p>
      <w:pPr>
        <w:pStyle w:val="BodyText"/>
        <w:jc w:val="center"/>
      </w:pPr>
      <w:r>
        <w:t xml:space="preserve">Đỗ Hoàng Anh Tuấn</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2026-09-23T04:13:17Z</dcterms:created>
  <dcterms:modified xsi:type="dcterms:W3CDTF">2026-09-23T04:13:17Z</dcterms:modified>
</cp:coreProperties>
</file>

<file path=docProps/custom.xml><?xml version="1.0" encoding="utf-8"?>
<Properties xmlns="http://schemas.openxmlformats.org/officeDocument/2006/custom-properties" xmlns:vt="http://schemas.openxmlformats.org/officeDocument/2006/docPropsVTypes"/>
</file>