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</w:rPr>
        <w:t>Longlong Li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Curriculum Vitae | PhD Student, Department of Mechanical Engineering, Chonnam National University</w:t>
      </w:r>
    </w:p>
    <w:p>
      <w:pPr>
        <w:spacing w:after="160"/>
        <w:jc w:val="center"/>
      </w:pPr>
      <w:r>
        <w:rPr>
          <w:rFonts w:ascii="Calibri" w:hAnsi="Calibri" w:eastAsia="Calibri"/>
          <w:sz w:val="19"/>
        </w:rPr>
        <w:t>Gwangju, South Korea</w:t>
      </w:r>
      <w:r>
        <w:rPr>
          <w:rFonts w:ascii="Calibri" w:hAnsi="Calibri" w:eastAsia="Calibri"/>
          <w:sz w:val="19"/>
        </w:rPr>
        <w:t xml:space="preserve">  |  </w:t>
      </w:r>
      <w:r>
        <w:rPr>
          <w:rFonts w:ascii="Calibri" w:hAnsi="Calibri" w:eastAsia="Calibri"/>
          <w:sz w:val="19"/>
        </w:rPr>
        <w:t>lilonglong2000@jnu.ac.kr</w:t>
      </w:r>
      <w:r>
        <w:rPr>
          <w:rFonts w:ascii="Calibri" w:hAnsi="Calibri" w:eastAsia="Calibri"/>
          <w:sz w:val="19"/>
        </w:rPr>
        <w:t xml:space="preserve">  |  </w:t>
      </w:r>
      <w:r>
        <w:rPr>
          <w:rFonts w:ascii="Calibri" w:hAnsi="Calibri" w:eastAsia="Calibri"/>
          <w:sz w:val="19"/>
        </w:rPr>
        <w:t>Homepage: longlongli.com</w:t>
      </w:r>
    </w:p>
    <w:p>
      <w:pPr>
        <w:spacing w:after="200"/>
        <w:ind w:left="72" w:right="72"/>
        <w:pBdr>
          <w:bottom w:val="single" w:sz="6" w:space="4" w:color="B6C4D5"/>
        </w:pBdr>
      </w:pPr>
      <w:r>
        <w:rPr>
          <w:rFonts w:ascii="Calibri" w:hAnsi="Calibri" w:eastAsia="Calibri"/>
          <w:i/>
          <w:sz w:val="20"/>
        </w:rPr>
        <w:t>Research focus: MEMS, micro/nano sensors, and 3D bioelectronic sensing platforms for multimodal electromechanical analysis of engineered cardiac tissue.</w:t>
      </w:r>
    </w:p>
    <w:p>
      <w:pPr>
        <w:pStyle w:val="Heading1"/>
      </w:pPr>
      <w:r>
        <w:rPr>
          <w:rFonts w:ascii="Calibri" w:hAnsi="Calibri" w:eastAsia="Calibri"/>
        </w:rPr>
        <w:t>Education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2022-Present | PhD in Mechanical Engineering, Chonnam National University, Gwangju, South Korea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2018-2022 | B.S. in Mechanical Engineering, Wenzhou University, Wenzhou, China</w:t>
      </w:r>
    </w:p>
    <w:p>
      <w:pPr>
        <w:pStyle w:val="Heading1"/>
      </w:pPr>
      <w:r>
        <w:rPr>
          <w:rFonts w:ascii="Calibri" w:hAnsi="Calibri" w:eastAsia="Calibri"/>
        </w:rPr>
        <w:t>Research Experience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Developing MEMS-enabled and flexible multimodal sensors for electromechanical monitoring of engineered cardiac tissue.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Building 3D bioelectronic platforms for tissue maturation, cardiotoxicity screening, and in vitro cardiac disease modeling.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Integrating strain, electrical, and structural readouts for real-time characterization of cardiac electromechanical behavior.</w:t>
      </w:r>
    </w:p>
    <w:p>
      <w:pPr>
        <w:pStyle w:val="Heading1"/>
      </w:pPr>
      <w:r>
        <w:rPr>
          <w:rFonts w:ascii="Calibri" w:hAnsi="Calibri" w:eastAsia="Calibri"/>
        </w:rPr>
        <w:t>Research Interests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BioMEMS sensing platforms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Engineered cardiac tissue monitoring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Multimodal electromechanical recording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Drug cardiotoxicity evaluation</w:t>
      </w:r>
    </w:p>
    <w:p>
      <w:pPr>
        <w:pStyle w:val="Heading1"/>
      </w:pPr>
      <w:r>
        <w:rPr>
          <w:rFonts w:ascii="Calibri" w:hAnsi="Calibri" w:eastAsia="Calibri"/>
        </w:rPr>
        <w:t>Projects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2026.03-Present | Biomimetic Cardiac Hypoxia Model and Electromechanical Evaluation Platform, MNTL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2024.03-2026.03 | High-Throughput Drug Toxicity Screening Platform Based on 3D Cardiac Tissue, MNTL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2022.09-2024.03 | Regulatory Mechanisms of Graphene Conductive Microenvironments in Cardiomyocyte Electrophysiological Communication and Maturation, MNTL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2022.01-2022.08 | Smart Trash Bin Development, Cixi Zhuoshang Electric Appliance Co., Ltd.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2021.01-2021.12 | Desktop Customized Food 3D Printer, Wenzhou University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2020.01-2020.12 | Toy Storage Robot Based on Visual Recognition and Navigation, Wenzhou University</w:t>
      </w:r>
    </w:p>
    <w:p>
      <w:pPr>
        <w:pStyle w:val="Heading1"/>
      </w:pPr>
      <w:r>
        <w:rPr>
          <w:rFonts w:ascii="Calibri" w:hAnsi="Calibri" w:eastAsia="Calibri"/>
        </w:rPr>
        <w:t>Publications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2024 | Graphene SU-8 platform for enhanced cardiomyocyte maturation and intercellular communication in cardiac drug screening. ACS Nano 18(49): 33293-33309.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Harnessing native blueprints for designing bioinks to bioprint functional cardiac tissue. iScience 28(3).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Development of multifunctional PAA-alginate-carboxymethyl cellulose hydrogel-loaded fiber-reinforced biomimetic scaffolds for controlled release of curcumin. International Journal of Biological Macromolecules 301: 140449.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Dual-sensitized hollow SnO2 nanospheres with rGO and Pd for highly sensitive detection of acetone in exhaled breath. Applied Surface Science 696: 162959.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Hydrogel-Integrated Biomimetic Hydroxyapatite Scaffolds with Tunable Porosity for Enhanced Curcumin Delivery. Journal of Drug Delivery Science and Technology, 107572.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Enhancing cardiomyocyte maturation through PEDOT:PSS-coated surfaces and mechanical stimulation with strain sensors. Journal of Micromechanics and Microengineering 35(4): 045002.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InGaN-GaN-MQW-ZnO based e-nose sensors for nitrogen dioxide detection using advanced machine learning approaches. Sensors and Actuators B: Chemical, 138650.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2026 | Air-Breakdown Triboelectric Nanogenerator Inspired by Transistor Architecture for Low-Force Human-Machine Interfaces. Nano-Micro Letters 18(1): 251.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2026 | Tilted-angle acoustofluidic separation of live and dead neonatal rat ventricular myocytes using hypotonic cell swelling. Sensors and Actuators B: Chemical.</w:t>
      </w:r>
    </w:p>
    <w:p>
      <w:pPr>
        <w:pStyle w:val="Heading1"/>
      </w:pPr>
      <w:r>
        <w:rPr>
          <w:rFonts w:ascii="Calibri" w:hAnsi="Calibri" w:eastAsia="Calibri"/>
        </w:rPr>
        <w:t>Conferences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2023 | The hybrid cantilever of conductive graphene and su-8 for improving the maturity and electrical coupling of cardiomyocytes. MicroTAS 2023, Katowice, Poland.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2024 | Enhancing Cardiomyocyte Maturation via Mechanical Stimulation of 3D Printed Cardiac Tissue Using a Origami-based 3D Sensor and Magnetic Fields. IEEE NANOMED 2024, Hawaii, USA.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2024 | Polymer Cantilever Integrated with a Full-Bridge Sensor for Continuous Wireless Measurement of Cardiomyocyte Contractility. MicroTAS 2024, Montreal, Canada.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2024 | MONITORING OF DRUG-IMFACTED CARDIOMYOCYTES CONTRACTILITY USING PI MICROCANTILEVER STRUCTURES WITH NANO-SILICON STRAIN SENSOR. MicroTAS 2024, Montreal, Canada.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A Dual-Detection Approach for Cardiotoxicity Screening: Utilizing Nano Silicon Strain Sensor and Mea to Monitor Contractility and Field Potential in Cardiomyocytes. IEEE MEMS 2025, Kaohsiung, Taiwan.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Origami-Inspired 3D Sensor Platform for Real-Time Electromechanical Coupling Analysis in Engineered Heart Tissues. IEEE SENSORS 2025, Vancouver, Canada.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Integrated Bioelectronic Platform Utilizing PEDOT:PSS Strain Sensors for Real-Time Mechanostimulation and Sensing. IEEE SENSORS 2025, Vancouver, Canada.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Development of a Multi-Channel Wireless Monitoring Platform for Long-Term Cardiomyocyte Contraction Assessment Using a Polymer Cantilever with integrated Sensor. MicroTAS 2025, Adelaide, Australia.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Enhancement of cardiomyocyte microenvironment and functional assessment using through-hole structures with integrated polymer cantilevers. MicroTAS 2025, Adelaide, Australia.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2026 | Multimodal Microelectrode-Microcantilever Array for Electromechanical Analysis of Cardiomyocyte Tissue in Drug Testing. IEEE MEMS 2026, Salzburg, Austria.</w:t>
      </w:r>
    </w:p>
    <w:p>
      <w:pPr>
        <w:pStyle w:val="Heading1"/>
      </w:pPr>
      <w:r>
        <w:rPr>
          <w:rFonts w:ascii="Calibri" w:hAnsi="Calibri" w:eastAsia="Calibri"/>
        </w:rPr>
        <w:t>Patents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Intelligent dispatch and retrieval management device for UAV swarms, CN216269980U.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Automatic potato harvester, CN216415123U.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Potato digging device, CN216313996U.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Automatic rolling and pressing device for footpoint and acupoint stimulation, CN214278088U.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Kitchen waste collection cart, CN113369827A / CN113369827B.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Ditching and ridging integrated machine, CN112023495A / CN112023495B.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Clothes-folding machine based on longitudinal folding, CN113186699A / CN113186699B.</w:t>
      </w:r>
    </w:p>
    <w:p>
      <w:pPr>
        <w:pStyle w:val="Heading1"/>
      </w:pPr>
      <w:r>
        <w:rPr>
          <w:rFonts w:ascii="Calibri" w:hAnsi="Calibri" w:eastAsia="Calibri"/>
        </w:rPr>
        <w:t>Awards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BK21 Fellowship Scholarship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RLRC Outstanding Graduate Student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2021 | China National Scholarship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2019 | Zhejiang Provincial Government Scholarship</w:t>
      </w:r>
    </w:p>
    <w:p>
      <w:pPr>
        <w:pStyle w:val="Heading1"/>
      </w:pPr>
      <w:r>
        <w:rPr>
          <w:rFonts w:ascii="Calibri" w:hAnsi="Calibri" w:eastAsia="Calibri"/>
        </w:rPr>
        <w:t>Technical Skills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Micro/Nanofabrication and Device Development: Proficient in MEMS and flexible sensor micro/nanofabrication processes, device development, and sensor performance characterization.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Tissue Engineering and Cell Culture: Experienced in NRVM and hiPSC-CMs cardiomyocyte culture, 3D engineered heart tissue (EHT) construction, and bioink formulation based on collagen and dECM systems.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Test Systems and Hardware Integration: Capable of independently developing experimental prototypes and building synchronized measurement systems integrating closed-loop control, strain sensors, and microelectrode array (MEA) detection.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Multimodal Signal Processing: Skilled in Python and MATLAB for processing cardiac electromechanical multimodal signals and extracting key electrophysiological and mechanobiological features.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375"/>
        <w:sz w:val="17"/>
      </w:rPr>
      <w:t>Longlong Li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D4E8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D4E8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236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