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Patient Referral Treatment and Administration System</w:t>
      </w:r>
    </w:p>
    <w:p>
      <w:pPr>
        <w:jc w:val="center"/>
      </w:pPr>
      <w:r>
        <w:rPr>
          <w:i/>
          <w:sz w:val="22"/>
        </w:rPr>
        <w:t>Agile Workshop Project Plan Product Backlog and Sprint Evidence Pack</w:t>
      </w:r>
    </w:p>
    <w:p>
      <w:pPr>
        <w:spacing w:after="80"/>
      </w:pPr>
      <w:r>
        <w:rPr>
          <w:b/>
        </w:rPr>
        <w:t>This submission</w:t>
      </w:r>
      <w:r>
        <w:t xml:space="preserve"> translates the supplied hospital case study into a three-sprint plan for a five-person group. It preserves the separation of clinical, administrative and financial authority and labels unspecified matters as assumptions or ambiguities for confirmation.</w:t>
      </w:r>
    </w:p>
    <w:p>
      <w:pPr>
        <w:spacing w:after="80"/>
      </w:pPr>
      <w:r>
        <w:rPr>
          <w:b/>
        </w:rPr>
        <w:t>Planning convention:</w:t>
      </w:r>
      <w:r>
        <w:t xml:space="preserve"> the group delivery date is 16 September 2026. “Planned” is a planning status, not a claim that work has been completed.</w:t>
      </w:r>
    </w:p>
    <w:p>
      <w:pPr>
        <w:pStyle w:val="Heading1"/>
      </w:pPr>
      <w:r>
        <w:t>A Case Study Summary</w:t>
      </w:r>
    </w:p>
    <w:p>
      <w:pPr>
        <w:pStyle w:val="Heading2"/>
      </w:pPr>
      <w:r>
        <w:t>Business context</w:t>
      </w:r>
    </w:p>
    <w:p>
      <w:pPr>
        <w:spacing w:after="80"/>
      </w:pPr>
      <w:r>
        <w:t>A specialist hospital service manages patients referred by a GP or another hospital through consultation, diagnosis, treatment, follow-up and ongoing communication. Current information moves across existing hospital systems, electronic forms, emails, phone calls, letters and manual records, making pathway monitoring, delay identification and complete auditability difficult. The proposed Hospital Patient Administration System coordinates the pathway while safeguarding sensitive personal, clinical and financial information.</w:t>
      </w:r>
    </w:p>
    <w:p>
      <w:pPr>
        <w:pStyle w:val="Heading2"/>
      </w:pPr>
      <w:r>
        <w:t>Main end to end business process</w:t>
      </w:r>
    </w:p>
    <w:p>
      <w:pPr>
        <w:pStyle w:val="ListBullet"/>
        <w:spacing w:after="40"/>
      </w:pPr>
      <w:r>
        <w:t>Referral intake: Medical Secretaries receive a referral, check expected supporting documents and request missing information without assessing clinical suitability.</w:t>
      </w:r>
    </w:p>
    <w:p>
      <w:pPr>
        <w:pStyle w:val="ListBullet"/>
        <w:spacing w:after="40"/>
      </w:pPr>
      <w:r>
        <w:t>Clinical decision: an authorised Consultant accepts, rejects, requests further information or redirects the referral; the reason and decision-maker identity are recorded.</w:t>
      </w:r>
    </w:p>
    <w:p>
      <w:pPr>
        <w:pStyle w:val="ListBullet"/>
        <w:spacing w:after="40"/>
      </w:pPr>
      <w:r>
        <w:t>New patient booking: only an accepted referral is sent to Outpatient Bookings. The team uses the external scheduling service, confirms the booking, sends correspondence and telephones when the appointment is within two weeks.</w:t>
      </w:r>
    </w:p>
    <w:p>
      <w:pPr>
        <w:pStyle w:val="ListBullet"/>
        <w:spacing w:after="40"/>
      </w:pPr>
      <w:r>
        <w:t>Consultation and treatment: the Consultant and clinical team assess the patient. With consent, an authorised clinical professional creates a treatment request; administrative teams must not process an incomplete or unauthorised request.</w:t>
      </w:r>
    </w:p>
    <w:p>
      <w:pPr>
        <w:pStyle w:val="ListBullet"/>
        <w:spacing w:after="40"/>
      </w:pPr>
      <w:r>
        <w:t>Treatment booking and funding: Treatment or Chemotherapy Bookings coordinates appointments, including external services. Funding, patient payment, exemptions and refunds are handled through authorised Finance activities and the payment provider.</w:t>
      </w:r>
    </w:p>
    <w:p>
      <w:pPr>
        <w:pStyle w:val="ListBullet"/>
        <w:spacing w:after="40"/>
      </w:pPr>
      <w:r>
        <w:t>Ongoing care: clinical review can gate chemotherapy cycles; formal treatment modifications, enquiries, clinic letters, follow-up, cancellation and DNA handling continue the pathway.</w:t>
      </w:r>
    </w:p>
    <w:p>
      <w:pPr>
        <w:pStyle w:val="ListBullet"/>
        <w:spacing w:after="40"/>
      </w:pPr>
      <w:r>
        <w:t>Operational oversight: role-based access, immutable audit evidence, downtime recording and reports support accountability, privacy and timely action.</w:t>
      </w:r>
    </w:p>
    <w:p>
      <w:pPr>
        <w:pStyle w:val="Heading2"/>
      </w:pPr>
      <w:r>
        <w:t>Main stakeholders and responsibilities</w:t>
      </w:r>
    </w:p>
    <w:tbl>
      <w:tblPr>
        <w:tblStyle w:val="TableGrid"/>
        <w:tblW w:type="auto" w:w="0"/>
        <w:jc w:val="center"/>
        <w:tblLayout w:type="fixed"/>
        <w:tblLook w:firstColumn="1" w:firstRow="1" w:lastColumn="0" w:lastRow="0" w:noHBand="0" w:noVBand="1" w:val="04A0"/>
      </w:tblPr>
      <w:tblGrid>
        <w:gridCol w:w="9475"/>
        <w:gridCol w:w="9475"/>
      </w:tblGrid>
      <w:tr>
        <w:trPr>
          <w:tblHeader w:val="true"/>
        </w:trPr>
        <w:tc>
          <w:tcPr>
            <w:tcW w:type="dxa" w:w="316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5"/>
              </w:rPr>
              <w:t>Stakeholder</w:t>
            </w:r>
          </w:p>
        </w:tc>
        <w:tc>
          <w:tcPr>
            <w:tcW w:type="dxa" w:w="1512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5"/>
              </w:rPr>
              <w:t>Responsibility and authority boundary</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Medical Secretaries</w:t>
            </w:r>
          </w:p>
        </w:tc>
        <w:tc>
          <w:tcPr>
            <w:tcW w:type="dxa" w:w="15120"/>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Receive referral; check document completeness; request missing items; administratively process approved clinic letters. Cannot make clinical acceptance/suitability decisions or alter clinical meaning.</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Consultants and authorised clinical professionals</w:t>
            </w:r>
          </w:p>
        </w:tc>
        <w:tc>
          <w:tcPr>
            <w:tcW w:type="dxa" w:w="1512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Make referral and treatment decisions; record consent; authorise treatment/modification; assess chemotherapy fitness; authorise clinical content of letters and follow-up decisions.</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Outpatient Bookings Team</w:t>
            </w:r>
          </w:p>
        </w:tc>
        <w:tc>
          <w:tcPr>
            <w:tcW w:type="dxa" w:w="15120"/>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Book new and follow-up appointments using the external scheduler; record contact outcomes; escalate unavailability.</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Treatment and Chemotherapy Bookings Team</w:t>
            </w:r>
          </w:p>
        </w:tc>
        <w:tc>
          <w:tcPr>
            <w:tcW w:type="dxa" w:w="1512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Coordinate authorised treatment bookings and recorded retries; cannot decide clinical suitability or treatment continuation.</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Clinical Nurse Specialist Team</w:t>
            </w:r>
          </w:p>
        </w:tc>
        <w:tc>
          <w:tcPr>
            <w:tcW w:type="dxa" w:w="15120"/>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Provide authorised clinical advice and treatment support; receive clinical enquiries.</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Call Handling Team</w:t>
            </w:r>
          </w:p>
        </w:tc>
        <w:tc>
          <w:tcPr>
            <w:tcW w:type="dxa" w:w="1512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Record, classify and route enquiries; answer authorised administrative information only; never diagnose, interpret results or recommend treatment.</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Patient Pathway Coordinators and Administrative Management</w:t>
            </w:r>
          </w:p>
        </w:tc>
        <w:tc>
          <w:tcPr>
            <w:tcW w:type="dxa" w:w="15120"/>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Monitor delayed correspondence; issue reminders/escalations; manage operational accountability.</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Finance Team</w:t>
            </w:r>
          </w:p>
        </w:tc>
        <w:tc>
          <w:tcPr>
            <w:tcW w:type="dxa" w:w="1512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Record funding and authorisations; manage payment status, investigation and refunds within financial authority; cannot decide clinical necessity.</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Patients, GP, referring organisation and other providers</w:t>
            </w:r>
          </w:p>
        </w:tc>
        <w:tc>
          <w:tcPr>
            <w:tcW w:type="dxa" w:w="15120"/>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Supply/refine referral information; receive communication; may be recipients of approved clinic letters; patient chooses/needs communication support.</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5"/>
              </w:rPr>
              <w:t>External scheduling, correspondence, treatment/laboratory/imaging and payment services</w:t>
            </w:r>
          </w:p>
        </w:tc>
        <w:tc>
          <w:tcPr>
            <w:tcW w:type="dxa" w:w="1512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5"/>
              </w:rPr>
              <w:t>Provide availability, dispatch, clinical-support or payment status interfaces; failures require controlled retries and evidence.</w:t>
            </w:r>
          </w:p>
        </w:tc>
      </w:tr>
    </w:tbl>
    <w:p>
      <w:pPr>
        <w:spacing w:after="40"/>
      </w:pPr>
    </w:p>
    <w:p>
      <w:pPr>
        <w:pStyle w:val="Heading2"/>
      </w:pPr>
      <w:r>
        <w:t>Core functional requirements</w:t>
      </w:r>
    </w:p>
    <w:tbl>
      <w:tblPr>
        <w:tblStyle w:val="TableGrid"/>
        <w:tblW w:type="auto" w:w="0"/>
        <w:jc w:val="center"/>
        <w:tblLayout w:type="fixed"/>
        <w:tblLook w:firstColumn="1" w:firstRow="1" w:lastColumn="0" w:lastRow="0" w:noHBand="0" w:noVBand="1" w:val="04A0"/>
      </w:tblPr>
      <w:tblGrid>
        <w:gridCol w:w="9475"/>
        <w:gridCol w:w="9475"/>
      </w:tblGrid>
      <w:tr>
        <w:trPr>
          <w:tblHeader w:val="true"/>
        </w:trPr>
        <w:tc>
          <w:tcPr>
            <w:tcW w:type="dxa" w:w="158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Requirement ID</w:t>
            </w:r>
          </w:p>
        </w:tc>
        <w:tc>
          <w:tcPr>
            <w:tcW w:type="dxa" w:w="1670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Requirement statement</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R01</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Receive referrals and track document completeness; allow missing-document requests without clinical assessment by Medical Secretaries.</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R02</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Route complete/available referrals to an authorised Consultant and record accept, reject, more information or redirect decisions with reason and identity.</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R03</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Prevent a new-patient booking until Consultant acceptance; use external scheduling and record patient contact and outcome.</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R04</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Highlight urgent referrals and no suitable appointment within the Consultant timeframe; route for action rather than silently booking outside it.</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R05</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Capture consent and a fully authorised treatment booking request before administrative processing.</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R06</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Coordinate treatment appointments, record external-service retries and prevent duplicate appointments during outages.</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R07</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Record funding organisation, approval reference, amount and limitations; enforce the Finance role for financial decisions.</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R08</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Send secure payment requests, retain only necessary payment data, reconcile provider status and prevent duplicate charges/bookings.</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R09</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Investigate payment-success/no-confirmation failures; allow recorded urgent clinical authorisation without confirmed payment and refer finance resolution.</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R10</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Allow authorised Finance refund decisions and record the provider result without giving clinical staff implicit refund authority.</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R11</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Gate later chemotherapy cycles on clinical review/blood-test results and an authorised clinical fitness decision.</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R12</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Require authorised, traceable treatment modification requests; support urgent postponement with later clinician authorisation and finance referral where relevant.</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R13</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Record, classify, prioritise and route every enquiry; send clinical matters to qualified clinical staff and financial matters to Finance.</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R14</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Create, approve, administratively check and distribute clinic letters while preserving Consultant clinical ownership and seven-day delay monitoring.</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R15</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Record follow-up requests, cancellation/decline/DNA and route clinical pathway and financial consequences to authorised teams.</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R16</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Authenticate users, apply least-privilege RBAC, protect external exchanges and preserve non-editable significant-action audit records.</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R17</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Maintain accurate patient identification, availability for time-sensitive work, and a procedure to record/reconcile activity during outage.</w:t>
            </w:r>
          </w:p>
        </w:tc>
      </w:tr>
      <w:tr>
        <w:trPr>
          <w:cantSplit/>
        </w:trPr>
        <w:tc>
          <w:tcPr>
            <w:tcW w:type="dxa" w:w="158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R18</w:t>
            </w:r>
          </w:p>
        </w:tc>
        <w:tc>
          <w:tcPr>
            <w:tcW w:type="dxa" w:w="167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Provide operational reports on pathway volumes, delays, contacts, enquiries, funding, payment and refunds.</w:t>
            </w:r>
          </w:p>
        </w:tc>
      </w:tr>
      <w:tr>
        <w:trPr>
          <w:cantSplit/>
        </w:trPr>
        <w:tc>
          <w:tcPr>
            <w:tcW w:type="dxa" w:w="158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R19</w:t>
            </w:r>
          </w:p>
        </w:tc>
        <w:tc>
          <w:tcPr>
            <w:tcW w:type="dxa" w:w="167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Record and apply patient communication preferences, accessible formats, translation support and authorised-representative needs where appropriate.</w:t>
            </w:r>
          </w:p>
        </w:tc>
      </w:tr>
    </w:tbl>
    <w:p>
      <w:pPr>
        <w:spacing w:after="40"/>
      </w:pPr>
    </w:p>
    <w:p>
      <w:pPr>
        <w:pStyle w:val="Heading2"/>
      </w:pPr>
      <w:r>
        <w:t>Key business rules</w:t>
      </w:r>
    </w:p>
    <w:p>
      <w:pPr>
        <w:pStyle w:val="ListBullet"/>
        <w:spacing w:after="40"/>
      </w:pPr>
      <w:r>
        <w:t>Only an authorised Consultant can accept, reject, request further information or redirect a referral; a new patient appointment requires acceptance.</w:t>
      </w:r>
    </w:p>
    <w:p>
      <w:pPr>
        <w:pStyle w:val="ListBullet"/>
        <w:spacing w:after="40"/>
      </w:pPr>
      <w:r>
        <w:t>Medical Secretaries may check documents and request missing information but cannot make clinical suitability decisions.</w:t>
      </w:r>
    </w:p>
    <w:p>
      <w:pPr>
        <w:pStyle w:val="ListBullet"/>
        <w:spacing w:after="40"/>
      </w:pPr>
      <w:r>
        <w:t>Administrative staff may process only a completed, clinically authorised treatment request.</w:t>
      </w:r>
    </w:p>
    <w:p>
      <w:pPr>
        <w:pStyle w:val="ListBullet"/>
        <w:spacing w:after="40"/>
      </w:pPr>
      <w:r>
        <w:t>A treatment appointment requiring advance payment is normally unconfirmed until successful payment, an authorised exemption, funding approval or payment arrangement is recorded.</w:t>
      </w:r>
    </w:p>
    <w:p>
      <w:pPr>
        <w:pStyle w:val="ListBullet"/>
        <w:spacing w:after="40"/>
      </w:pPr>
      <w:r>
        <w:t>Payment success without a returned confirmation is investigated, not automatically charged again; urgent clinical treatment may proceed only with recorded clinical reason and Finance follow-up.</w:t>
      </w:r>
    </w:p>
    <w:p>
      <w:pPr>
        <w:pStyle w:val="ListBullet"/>
        <w:spacing w:after="40"/>
      </w:pPr>
      <w:r>
        <w:t>Only an authorised Finance member approves refunds; Finance cannot decide clinical necessity, and clinical staff do not gain financial authority merely by supplying clinical information.</w:t>
      </w:r>
    </w:p>
    <w:p>
      <w:pPr>
        <w:pStyle w:val="ListBullet"/>
        <w:spacing w:after="40"/>
      </w:pPr>
      <w:r>
        <w:t>Later chemotherapy cycles require clinical review and a clinical decision; administrative and Finance teams cannot make that decision.</w:t>
      </w:r>
    </w:p>
    <w:p>
      <w:pPr>
        <w:pStyle w:val="ListBullet"/>
        <w:spacing w:after="40"/>
      </w:pPr>
      <w:r>
        <w:t>Informal treatment modifications must not be processed; urgent postponement must be subsequently recorded and authorised by the responsible clinician.</w:t>
      </w:r>
    </w:p>
    <w:p>
      <w:pPr>
        <w:pStyle w:val="ListBullet"/>
        <w:spacing w:after="40"/>
      </w:pPr>
      <w:r>
        <w:t>Consultant approval is required before clinic-letter distribution; administrative staff may correct formatting/clear administrative errors, not clinical meaning.</w:t>
      </w:r>
    </w:p>
    <w:p>
      <w:pPr>
        <w:pStyle w:val="ListBullet"/>
        <w:spacing w:after="40"/>
      </w:pPr>
      <w:r>
        <w:t>Reminder/escalation rules: delayed after seven days; weekly reminders; escalate after one month to Administrative Manager and after three months to higher management; do not repeat after completion.</w:t>
      </w:r>
    </w:p>
    <w:p>
      <w:pPr>
        <w:pStyle w:val="ListBullet"/>
        <w:spacing w:after="40"/>
      </w:pPr>
      <w:r>
        <w:t>Audit records identify user, date, time and action and are not editable by ordinary users.</w:t>
      </w:r>
    </w:p>
    <w:p>
      <w:pPr>
        <w:pStyle w:val="Heading2"/>
      </w:pPr>
      <w:r>
        <w:t>External organisations and services</w:t>
      </w:r>
    </w:p>
    <w:p>
      <w:pPr>
        <w:spacing w:after="80"/>
      </w:pPr>
      <w:r>
        <w:t>The case identifies referring organisations such as GPs and other hospitals; approved recipients of clinic letters; and external scheduling, correspondence, treatment, laboratory, imaging and payment services. Interface contracts, identifiers, retry windows, service levels and exact error codes are not supplied and must be confirmed.</w:t>
      </w:r>
    </w:p>
    <w:p>
      <w:pPr>
        <w:pStyle w:val="Heading2"/>
      </w:pPr>
      <w:r>
        <w:t>Main exceptions and alternative flows</w:t>
      </w:r>
    </w:p>
    <w:p>
      <w:pPr>
        <w:pStyle w:val="ListBullet"/>
        <w:spacing w:after="40"/>
      </w:pPr>
      <w:r>
        <w:t>Missing referral documents; Consultant reject, request-more-information or redirect decision; urgent referral; no appointment in requested timeframe; unanswered/incorrect telephone number or alternative appointment request; external service unavailability; decline/cancel/duplicate/incomplete payment; successful payment with missing confirmation; authorised urgent treatment before payment confirmation; cancellation/postponement/change after payment; cycle review fails or alters treatment; urgent treatment postponement; clinical/financial enquiry misrouting risk; delayed clinic letter; cancellation, decline or DNA; system outage and wrong-patient association risk.</w:t>
      </w:r>
    </w:p>
    <w:p>
      <w:pPr>
        <w:pStyle w:val="Heading2"/>
      </w:pPr>
      <w:r>
        <w:t>Assumptions and ambiguities</w:t>
      </w:r>
    </w:p>
    <w:p>
      <w:pPr>
        <w:pStyle w:val="ListBullet"/>
        <w:spacing w:after="40"/>
      </w:pPr>
      <w:r>
        <w:t>Ambiguity to confirm with tutor/stakeholder: the complete decision rules, urgency threshold, escalation route and response target for an “urgent clinical concern” are not agreed in the case.</w:t>
      </w:r>
    </w:p>
    <w:p>
      <w:pPr>
        <w:pStyle w:val="ListBullet"/>
        <w:spacing w:after="40"/>
      </w:pPr>
      <w:r>
        <w:t>Ambiguity to confirm: precise completeness checklist by speciality, referral-priority categories, appointment slot rules, duplicate-matching thresholds and permitted booking overrides.</w:t>
      </w:r>
    </w:p>
    <w:p>
      <w:pPr>
        <w:pStyle w:val="ListBullet"/>
        <w:spacing w:after="40"/>
      </w:pPr>
      <w:r>
        <w:t>Ambiguity to confirm: interface API contracts, authentication method, retry intervals, idempotency keys, service-level expectations and downtime recovery ownership for every external service.</w:t>
      </w:r>
    </w:p>
    <w:p>
      <w:pPr>
        <w:pStyle w:val="ListBullet"/>
        <w:spacing w:after="40"/>
      </w:pPr>
      <w:r>
        <w:t>Ambiguity to confirm: payment calculation source, payment-arrangement approval authority, refund policy/timescale and refund eligibility criteria.</w:t>
      </w:r>
    </w:p>
    <w:p>
      <w:pPr>
        <w:pStyle w:val="ListBullet"/>
        <w:spacing w:after="40"/>
      </w:pPr>
      <w:r>
        <w:t>Assumption for the prototype: role permissions will be configured for the named case-study roles and no role can inherit clinical or financial authority without explicit approval.</w:t>
      </w:r>
    </w:p>
    <w:p>
      <w:pPr>
        <w:pStyle w:val="ListBullet"/>
        <w:spacing w:after="40"/>
      </w:pPr>
      <w:r>
        <w:t>Assumption for planning: the team will use BPMN plus a Camunda workflow/forms prototype where technically feasible; screenshots, exported models and test results will provide evidence.</w:t>
      </w:r>
    </w:p>
    <w:p>
      <w:pPr>
        <w:pStyle w:val="ListBullet"/>
        <w:spacing w:after="40"/>
      </w:pPr>
      <w:r>
        <w:t>Assumption for sprint dates: the overall delivery date is 16 September 2026; individual Sprint end dates are not stated and should be agreed by the group/tutor.</w:t>
      </w:r>
    </w:p>
    <w:p>
      <w:pPr>
        <w:pStyle w:val="Heading1"/>
      </w:pPr>
      <w:r>
        <w:t>B Deliverables Table</w:t>
      </w:r>
    </w:p>
    <w:tbl>
      <w:tblPr>
        <w:tblStyle w:val="TableGrid"/>
        <w:tblW w:type="auto" w:w="0"/>
        <w:jc w:val="center"/>
        <w:tblLayout w:type="fixed"/>
        <w:tblLook w:firstColumn="1" w:firstRow="1" w:lastColumn="0" w:lastRow="0" w:noHBand="0" w:noVBand="1" w:val="04A0"/>
      </w:tblPr>
      <w:tblGrid>
        <w:gridCol w:w="3790"/>
        <w:gridCol w:w="3790"/>
        <w:gridCol w:w="3790"/>
        <w:gridCol w:w="3790"/>
        <w:gridCol w:w="3790"/>
      </w:tblGrid>
      <w:tr>
        <w:trPr>
          <w:tblHeader w:val="true"/>
        </w:trPr>
        <w:tc>
          <w:tcPr>
            <w:tcW w:type="dxa" w:w="30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Deliverable</w:t>
            </w:r>
          </w:p>
        </w:tc>
        <w:tc>
          <w:tcPr>
            <w:tcW w:type="dxa" w:w="230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Related Requirement(s)</w:t>
            </w:r>
          </w:p>
        </w:tc>
        <w:tc>
          <w:tcPr>
            <w:tcW w:type="dxa" w:w="3311"/>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Dependencies</w:t>
            </w:r>
          </w:p>
        </w:tc>
        <w:tc>
          <w:tcPr>
            <w:tcW w:type="dxa" w:w="180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Due Date</w:t>
            </w:r>
          </w:p>
        </w:tc>
        <w:tc>
          <w:tcPr>
            <w:tcW w:type="dxa" w:w="748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Acceptance Criteria</w:t>
            </w:r>
          </w:p>
        </w:tc>
      </w:tr>
      <w:tr>
        <w:trPr>
          <w:cantSplit/>
        </w:trPr>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Stakeholder analysis</w:t>
            </w:r>
          </w:p>
        </w:tc>
        <w:tc>
          <w:tcPr>
            <w:tcW w:type="dxa" w:w="23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R01-R19</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Case summary; stakeholder workshop</w:t>
            </w:r>
          </w:p>
        </w:tc>
        <w:tc>
          <w:tcPr>
            <w:tcW w:type="dxa" w:w="180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All named teams, external parties, goals, conflicts and authority boundaries are documented; no administrative or finance role is assigned a clinical decision.</w:t>
            </w:r>
          </w:p>
        </w:tc>
      </w:tr>
      <w:tr>
        <w:trPr>
          <w:cantSplit/>
        </w:trPr>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BPMN and process models</w:t>
            </w:r>
          </w:p>
        </w:tc>
        <w:tc>
          <w:tcPr>
            <w:tcW w:type="dxa" w:w="23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R01-R15</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Stakeholder analysis; rules register</w:t>
            </w:r>
          </w:p>
        </w:tc>
        <w:tc>
          <w:tcPr>
            <w:tcW w:type="dxa" w:w="180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BPMN covers referral, booking, treatment/funding, enquiry, correspondence and exception paths with lanes and gateways; review confirms authority boundaries.</w:t>
            </w:r>
          </w:p>
        </w:tc>
      </w:tr>
      <w:tr>
        <w:trPr>
          <w:cantSplit/>
        </w:trPr>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Functional requirements specification</w:t>
            </w:r>
          </w:p>
        </w:tc>
        <w:tc>
          <w:tcPr>
            <w:tcW w:type="dxa" w:w="23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R01-R15, R18-R19</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Case summary; BPMN</w:t>
            </w:r>
          </w:p>
        </w:tc>
        <w:tc>
          <w:tcPr>
            <w:tcW w:type="dxa" w:w="180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Each requirement has source/process link, actor, rule, acceptance condition and open ambiguity.</w:t>
            </w:r>
          </w:p>
        </w:tc>
      </w:tr>
      <w:tr>
        <w:trPr>
          <w:cantSplit/>
        </w:trPr>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Non-functional requirements specification</w:t>
            </w:r>
          </w:p>
        </w:tc>
        <w:tc>
          <w:tcPr>
            <w:tcW w:type="dxa" w:w="23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R16-R17, R19</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Stakeholder analysis; data needs</w:t>
            </w:r>
          </w:p>
        </w:tc>
        <w:tc>
          <w:tcPr>
            <w:tcW w:type="dxa" w:w="180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Security, auditability, availability, privacy, integration protection and downtime requirements are testable.</w:t>
            </w:r>
          </w:p>
        </w:tc>
      </w:tr>
      <w:tr>
        <w:trPr>
          <w:cantSplit/>
        </w:trPr>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Data and information requirements</w:t>
            </w:r>
          </w:p>
        </w:tc>
        <w:tc>
          <w:tcPr>
            <w:tcW w:type="dxa" w:w="23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R01-R19</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Requirements register</w:t>
            </w:r>
          </w:p>
        </w:tc>
        <w:tc>
          <w:tcPr>
            <w:tcW w:type="dxa" w:w="180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Patient, referral, decision, booking, funding, payment, refund, letter, enquiry, audit and downtime data are defined with relationship/ownership.</w:t>
            </w:r>
          </w:p>
        </w:tc>
      </w:tr>
      <w:tr>
        <w:trPr>
          <w:cantSplit/>
        </w:trPr>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System prototype or Camunda workflow forms</w:t>
            </w:r>
          </w:p>
        </w:tc>
        <w:tc>
          <w:tcPr>
            <w:tcW w:type="dxa" w:w="23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R01-R15</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BPMN; forms; access design</w:t>
            </w:r>
          </w:p>
        </w:tc>
        <w:tc>
          <w:tcPr>
            <w:tcW w:type="dxa" w:w="180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Happy paths and stated exceptions run through workflow/forms; unauthorised task completion is blocked; screenshots/export available.</w:t>
            </w:r>
          </w:p>
        </w:tc>
      </w:tr>
      <w:tr>
        <w:trPr>
          <w:cantSplit/>
        </w:trPr>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External integration design or implementation</w:t>
            </w:r>
          </w:p>
        </w:tc>
        <w:tc>
          <w:tcPr>
            <w:tcW w:type="dxa" w:w="23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R03, R06, R08-R10, R14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Interface contract; data design</w:t>
            </w:r>
          </w:p>
        </w:tc>
        <w:tc>
          <w:tcPr>
            <w:tcW w:type="dxa" w:w="180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Scheduler, correspondence and payment request/response handling includes correlation, retry/investigation and no-duplicate controls.</w:t>
            </w:r>
          </w:p>
        </w:tc>
      </w:tr>
      <w:tr>
        <w:trPr>
          <w:cantSplit/>
        </w:trPr>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Test plan and test evidence</w:t>
            </w:r>
          </w:p>
        </w:tc>
        <w:tc>
          <w:tcPr>
            <w:tcW w:type="dxa" w:w="23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R01-R19</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Requirements; prototype; interfaces</w:t>
            </w:r>
          </w:p>
        </w:tc>
        <w:tc>
          <w:tcPr>
            <w:tcW w:type="dxa" w:w="180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Traceable tests cover normal, role-denial, exception and outage paths; results and defects are recorded.</w:t>
            </w:r>
          </w:p>
        </w:tc>
      </w:tr>
      <w:tr>
        <w:trPr>
          <w:cantSplit/>
        </w:trPr>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Security and audit design</w:t>
            </w:r>
          </w:p>
        </w:tc>
        <w:tc>
          <w:tcPr>
            <w:tcW w:type="dxa" w:w="23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R16-R17</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Role matrix; data design</w:t>
            </w:r>
          </w:p>
        </w:tc>
        <w:tc>
          <w:tcPr>
            <w:tcW w:type="dxa" w:w="180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RBAC matrix, authentication assumption, protected interface design and non-editable event evidence demonstrate least privilege and traceability.</w:t>
            </w:r>
          </w:p>
        </w:tc>
      </w:tr>
      <w:tr>
        <w:trPr>
          <w:cantSplit/>
        </w:trPr>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Presentation and demo</w:t>
            </w:r>
          </w:p>
        </w:tc>
        <w:tc>
          <w:tcPr>
            <w:tcW w:type="dxa" w:w="230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R01-R19</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Integrated increment; test evidence</w:t>
            </w:r>
          </w:p>
        </w:tc>
        <w:tc>
          <w:tcPr>
            <w:tcW w:type="dxa" w:w="180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Demo follows a traced patient pathway, shows role restrictions and an exception; feedback is captured.</w:t>
            </w:r>
          </w:p>
        </w:tc>
      </w:tr>
      <w:tr>
        <w:trPr>
          <w:cantSplit/>
        </w:trPr>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Final report</w:t>
            </w:r>
          </w:p>
        </w:tc>
        <w:tc>
          <w:tcPr>
            <w:tcW w:type="dxa" w:w="230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R01-R19</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All deliverables</w:t>
            </w:r>
          </w:p>
        </w:tc>
        <w:tc>
          <w:tcPr>
            <w:tcW w:type="dxa" w:w="180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16 September 2026</w:t>
            </w:r>
          </w:p>
        </w:tc>
        <w:tc>
          <w:tcPr>
            <w:tcW w:type="dxa" w:w="74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Report links requirements, models, backlog, tasks, sprint results, evidence, risks, assumptions and lessons.</w:t>
            </w:r>
          </w:p>
        </w:tc>
      </w:tr>
    </w:tbl>
    <w:p>
      <w:pPr>
        <w:spacing w:after="40"/>
      </w:pPr>
    </w:p>
    <w:p>
      <w:pPr>
        <w:pStyle w:val="Heading1"/>
      </w:pPr>
      <w:r>
        <w:t>C Product Backlog</w:t>
      </w:r>
    </w:p>
    <w:tbl>
      <w:tblPr>
        <w:tblStyle w:val="TableGrid"/>
        <w:tblW w:type="auto" w:w="0"/>
        <w:jc w:val="center"/>
        <w:tblLayout w:type="fixed"/>
        <w:tblLook w:firstColumn="1" w:firstRow="1" w:lastColumn="0" w:lastRow="0" w:noHBand="0" w:noVBand="1" w:val="04A0"/>
      </w:tblPr>
      <w:tblGrid>
        <w:gridCol w:w="1579"/>
        <w:gridCol w:w="1579"/>
        <w:gridCol w:w="1579"/>
        <w:gridCol w:w="1579"/>
        <w:gridCol w:w="1579"/>
        <w:gridCol w:w="1579"/>
        <w:gridCol w:w="1579"/>
        <w:gridCol w:w="1579"/>
        <w:gridCol w:w="1579"/>
        <w:gridCol w:w="1579"/>
        <w:gridCol w:w="1579"/>
        <w:gridCol w:w="1579"/>
      </w:tblGrid>
      <w:tr>
        <w:trPr>
          <w:tblHeader w:val="true"/>
        </w:trPr>
        <w:tc>
          <w:tcPr>
            <w:tcW w:type="dxa" w:w="89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Backlog ID</w:t>
            </w:r>
          </w:p>
        </w:tc>
        <w:tc>
          <w:tcPr>
            <w:tcW w:type="dxa" w:w="1655"/>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Backlog Item</w:t>
            </w:r>
          </w:p>
        </w:tc>
        <w:tc>
          <w:tcPr>
            <w:tcW w:type="dxa" w:w="266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Description</w:t>
            </w:r>
          </w:p>
        </w:tc>
        <w:tc>
          <w:tcPr>
            <w:tcW w:type="dxa" w:w="89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Priority</w:t>
            </w:r>
          </w:p>
        </w:tc>
        <w:tc>
          <w:tcPr>
            <w:tcW w:type="dxa" w:w="12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Related Requirement</w:t>
            </w:r>
          </w:p>
        </w:tc>
        <w:tc>
          <w:tcPr>
            <w:tcW w:type="dxa" w:w="74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Estimate</w:t>
            </w:r>
          </w:p>
        </w:tc>
        <w:tc>
          <w:tcPr>
            <w:tcW w:type="dxa" w:w="108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First Owner</w:t>
            </w:r>
          </w:p>
        </w:tc>
        <w:tc>
          <w:tcPr>
            <w:tcW w:type="dxa" w:w="108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Second Owner</w:t>
            </w:r>
          </w:p>
        </w:tc>
        <w:tc>
          <w:tcPr>
            <w:tcW w:type="dxa" w:w="158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Dependencies</w:t>
            </w:r>
          </w:p>
        </w:tc>
        <w:tc>
          <w:tcPr>
            <w:tcW w:type="dxa" w:w="3311"/>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Acceptance Conditions</w:t>
            </w:r>
          </w:p>
        </w:tc>
        <w:tc>
          <w:tcPr>
            <w:tcW w:type="dxa" w:w="180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Evidence</w:t>
            </w:r>
          </w:p>
        </w:tc>
        <w:tc>
          <w:tcPr>
            <w:tcW w:type="dxa" w:w="979"/>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2"/>
              </w:rPr>
              <w:t>Status</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PB01</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Stakeholder and authority analysis</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Map stakeholders, goals, hand-offs, conflicts and clinical/administrative/financial authority boundaries.</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R01-R19</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Case summary</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named teams, when the analysis is reviewed, then responsibilities and prohibited decisions are explicit.</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Stakeholder matrix; meeting record</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PB02</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BPMN core pathway models</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Model referral-to-treatment, correspondence and exception flows with responsible lanes and gateways.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R01-R15</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PB01</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the case flow, when models are inspected, then authorisation gates and exceptions are visible.</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BPMN exports; review notes</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PB03</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Requirements and RBAC register</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Create functional/non-functional requirements, business rules, open issues and role-authority matrix.</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R01-R19</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PB01, PB02</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each requirement, when traced, then actor, rule, priority and acceptance condition are present.</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Requirements specification; RBAC matrix</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PB04</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Data and traceability design</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Define required information and relationships across patient, referral, decisions, bookings, funding, payments, letters, enquiry and audit.</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R01-R19</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pathway record, when reviewed, then links support end-to-end audit without storing complete card data.</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Data model; traceability matrix</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PB05</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Referral intake workflow and form</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Create referral capture and document-list workflow for Medical Secretaries.</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PB02-PB04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referral, when submitted, then required available documents and patient identifier are recorded.</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Camunda form/workflow screenshot; test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PB06</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Document completeness exception</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Create missing-document request and pending queue without enabling clinical assessment by Medical Secretaries.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PB05</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missing evidence, when checked, then a request is recorded and the referral stays pending/available for the authorised decision path.</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Workflow screenshot; test result</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PB07</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Consultant referral review</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Implement accept, reject, request-information and redirect actions for authorised Consultant role.</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R02</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PB05, PB03</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referral, when an authorised Consultant decides, then only permitted decisions can complete review.</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Workflow screenshot; role test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PB08</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Referral decision audit</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Persist decision reason, decision-maker and timestamp and expose hand-off only after acceptance.</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R02-R03, R16</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PB07, PB04</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referral decision, when reviewed, then identity, reason and time are traceable and booking is blocked unless accepted.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Audit extract; automated/manual test</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PB09</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External new-patient scheduling</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Send an accepted booking request to external scheduling and confirm with correlation/no-duplicate control.</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R03, R17</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PB08, PB04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accepted referral data, when a booking is requested, then one correlated appointment result is recorded.</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Integration log; test result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PB10</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Patient contact and confirmation</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Send correspondence and apply telephone contact rule for appointments within two weeks; record every contact outcome.</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R03, R19</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PB09</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confirmed appointment, when its date is within two weeks, then letter and phone-contact task are created and outcomes logged.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Correspondence evidence; contact test</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PB11</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Urgent and no-availability escalation</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Route urgent referrals and no suitable appointment within requested period for responsible action.</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R04</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PB09</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urgent marker or no suitable slot, when detected, then the case is highlighted, assigned and not silently booked outside timeframe.</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Exception-path test; escalation record</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PB12</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Authorised treatment request</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Capture consent and a clinically authorised treatment request including dates, cycles, reviews and resources.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R05</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 PB04</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treatment is agreed, when an authorised clinician submits, then the complete request is recorded and unauthorised/admin submission is blocked.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Form screenshot; role-denial test</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PB13</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Treatment booking and outage retry</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Coordinate treatment appointments, pending state and logged retries during external-service downtime without duplicates.</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R06, R17</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PB12, PB09</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external service fails, when a booking attempt occurs, then booking remains pending, responsible team is notified and retry does not duplicate it.</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Integration/error log; test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PB14</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Funding approval workflow</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Record funding party, authorisation reference, approved amount and limitations within Finance authority.</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R07</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PB04, PB03</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funding approval is required, when Finance records it, then required fields and authority are validated.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Funding form; role test</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PB15</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Secure payment request and response</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Create payment request integration, capture provider status/reference/date/amount and minimise retained payment information.</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R08</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PB14, PB04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payment is required, when requested, then the provider response is correlated and no complete card information is stored.</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Interface record; data inspection</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PB16</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Payment failure and investigation handling</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Handle declined, cancelled, duplicate, incomplete and success-without-confirmation outcomes without duplicate charge/booking.</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R08-R09</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PB15</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each failure outcome, when received, then notification/retry or investigation is recorded and automatic re-charge is prevented.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Negative-path tests; investigation record</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PB17</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Authorised refund workflow</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Support Finance-only full/partial refund decision, provider request and recorded result.</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Should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R10</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PB15, PB16</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changed/cancelled paid treatment, when authorised Finance approves, then a refund request and provider result are recorded.</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Refund test; audit extract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PB18</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Chemotherapy cycle review gate</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Require recorded clinical review/blood-test result and authorised clinical fitness decision before subsequent cycle booking.</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R11</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PB12</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later cycle, when clinical review is absent or unfit, then booking/continuation is blocked or delayed pending clinician decision.</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Workflow test; role-denial evidence</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PB19</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Treatment modification workflow</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Require a formal authorised modification; support urgent postponement followed by clinician authorisation and Finance referral when relevant.</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R12</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PB12, PB15</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informal change, when received, then it cannot be processed; given urgent postponement, then a follow-up authorisation and finance referral are tracked.</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Workflow tests; audit extract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PB20</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Enquiry triage and routing</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Record, classify, prioritise, route and resolve administrative, financial and clinical enquiries.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Should</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R13</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enquiry, when classified, then clinical matters route to qualified clinical staff and payment/funding matters route to Finance.</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Triage test; routing record</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PB21</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Clinic letter workflow</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Support Consultant drafting/approval, Secretary administrative checks and approved distribution without clinical-content change.</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R14</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 PB04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letter, when unapproved, then it cannot be distributed; when approved, then only permitted administrative processing occurs.</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Workflow/form screenshots; tests</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PB22</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Letter reminders and escalation</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Generate delay monitoring, weekly reminders and one-/three-month escalations; stop duplicates after completion.</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R14</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PB21</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outstanding letter age, when thresholds are reached, then the correct reminder/escalation is logged once and ceases after completion.</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Scheduler evidence; boundary tests</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PB23</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Follow-up cancellation and DNA</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Book follow-ups and record cancel/decline/DNA; route clinical pathway and financial impact for authorised decisions.</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Should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R15</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PB09, PB15</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appointment event, when recorded, then appropriate clinical review/referral and Finance review are triggered without administrative clinical decisions.</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Workflow test; audit record</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PB24</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Authentication and RBAC</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Implement authenticated role access and least privilege for clinical, administrative and financial activities.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R16</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each role, when accessing a protected action, then only authorised actions/data are available and denied attempts are recorded.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RBAC test matrix; screenshots</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PB25</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Non-editable audit trail</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Record significant access/actions with user, date, time and action; prevent ordinary-user alteration.</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R16</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PB04, PB24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significant activity, when inspected, then complete audit fields exist and an ordinary user cannot amend them.</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Audit extract; access-control test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PB26</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Data protection and downtime procedure</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Specify protected exchanges, minimum necessary data, patient identity safeguards and offline/outage record/reconciliation procedure.</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R16-R17, R19</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 PB04, PB24</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an outage or external-service failure, when work is recorded, then a traceable reconciliation path exists and privacy controls remain stated/testable.</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Security design; downtime drill record</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PB27</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Operational reporting</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Produce reports for stated referral, delay, contact, enquiry, booking, funding, payment, refund and pathway metrics.</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Should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R18</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PB04, PB25</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sample pathway data, when a report runs, then required indicators and outstanding cases are visible.</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Report screenshots; test data result</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PB28</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Traceable test plan</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Prepare tests covering normal, authority-denial, exception, outage and integration scenarios.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R01-R19</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D</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A</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PB03, PB02</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a requirement, when reviewed, then at least one test and evidence location are linked.</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Test plan; traceability matrix</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PB29</w:t>
            </w:r>
          </w:p>
        </w:tc>
        <w:tc>
          <w:tcPr>
            <w:tcW w:type="dxa" w:w="1655"/>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Integrated test and interface evidence</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Execute targeted integration, security, audit and end-to-end pathway tests with logged outcomes.</w:t>
            </w:r>
          </w:p>
        </w:tc>
        <w:tc>
          <w:tcPr>
            <w:tcW w:type="dxa" w:w="892"/>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R01-R19</w:t>
            </w:r>
          </w:p>
        </w:tc>
        <w:tc>
          <w:tcPr>
            <w:tcW w:type="dxa" w:w="74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5</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B</w:t>
            </w:r>
          </w:p>
        </w:tc>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584"/>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PB05-PB28</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the increment, when scenarios are run, then results, defects and evidence links are recorded.</w:t>
            </w:r>
          </w:p>
        </w:tc>
        <w:tc>
          <w:tcPr>
            <w:tcW w:type="dxa" w:w="1800"/>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Test results; integration logs; screenshots</w:t>
            </w:r>
          </w:p>
        </w:tc>
        <w:tc>
          <w:tcPr>
            <w:tcW w:type="dxa" w:w="979"/>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r>
        <w:trPr>
          <w:cantSplit/>
        </w:trPr>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PB30</w:t>
            </w:r>
          </w:p>
        </w:tc>
        <w:tc>
          <w:tcPr>
            <w:tcW w:type="dxa" w:w="1655"/>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Review demo and final report</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Prepare demonstration, Sprint Review material, backlog update and final report with evidence links.</w:t>
            </w:r>
          </w:p>
        </w:tc>
        <w:tc>
          <w:tcPr>
            <w:tcW w:type="dxa" w:w="8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Must</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R01-R19</w:t>
            </w:r>
          </w:p>
        </w:tc>
        <w:tc>
          <w:tcPr>
            <w:tcW w:type="dxa" w:w="74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3</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E</w:t>
            </w:r>
          </w:p>
        </w:tc>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Member C</w:t>
            </w:r>
          </w:p>
        </w:tc>
        <w:tc>
          <w:tcPr>
            <w:tcW w:type="dxa" w:w="158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PB29</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Given the review, when presented, then a traced pathway, roles, exceptions, evidence, feedback and next backlog actions are shown.</w:t>
            </w:r>
          </w:p>
        </w:tc>
        <w:tc>
          <w:tcPr>
            <w:tcW w:type="dxa" w:w="18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2"/>
              </w:rPr>
              <w:t>Demo capture; slides; final report</w:t>
            </w:r>
          </w:p>
        </w:tc>
        <w:tc>
          <w:tcPr>
            <w:tcW w:type="dxa" w:w="979"/>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2"/>
              </w:rPr>
              <w:t>Planned</w:t>
            </w:r>
          </w:p>
        </w:tc>
      </w:tr>
    </w:tbl>
    <w:p>
      <w:pPr>
        <w:spacing w:after="40"/>
      </w:pPr>
    </w:p>
    <w:p>
      <w:pPr>
        <w:pStyle w:val="Heading1"/>
      </w:pPr>
      <w:r>
        <w:t>D Project Tasks</w:t>
      </w:r>
    </w:p>
    <w:tbl>
      <w:tblPr>
        <w:tblStyle w:val="TableGrid"/>
        <w:tblW w:type="auto" w:w="0"/>
        <w:jc w:val="center"/>
        <w:tblLayout w:type="fixed"/>
        <w:tblLook w:firstColumn="1" w:firstRow="1" w:lastColumn="0" w:lastRow="0" w:noHBand="0" w:noVBand="1" w:val="04A0"/>
      </w:tblPr>
      <w:tblGrid>
        <w:gridCol w:w="1895"/>
        <w:gridCol w:w="1895"/>
        <w:gridCol w:w="1895"/>
        <w:gridCol w:w="1895"/>
        <w:gridCol w:w="1895"/>
        <w:gridCol w:w="1895"/>
        <w:gridCol w:w="1895"/>
        <w:gridCol w:w="1895"/>
        <w:gridCol w:w="1895"/>
        <w:gridCol w:w="1895"/>
      </w:tblGrid>
      <w:tr>
        <w:trPr>
          <w:tblHeader w:val="true"/>
        </w:trPr>
        <w:tc>
          <w:tcPr>
            <w:tcW w:type="dxa" w:w="936"/>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Task ID</w:t>
            </w:r>
          </w:p>
        </w:tc>
        <w:tc>
          <w:tcPr>
            <w:tcW w:type="dxa" w:w="1007"/>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Backlog ID</w:t>
            </w:r>
          </w:p>
        </w:tc>
        <w:tc>
          <w:tcPr>
            <w:tcW w:type="dxa" w:w="352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Task Description</w:t>
            </w:r>
          </w:p>
        </w:tc>
        <w:tc>
          <w:tcPr>
            <w:tcW w:type="dxa" w:w="12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First Owner</w:t>
            </w:r>
          </w:p>
        </w:tc>
        <w:tc>
          <w:tcPr>
            <w:tcW w:type="dxa" w:w="12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Second Owner</w:t>
            </w:r>
          </w:p>
        </w:tc>
        <w:tc>
          <w:tcPr>
            <w:tcW w:type="dxa" w:w="835"/>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Estimate</w:t>
            </w:r>
          </w:p>
        </w:tc>
        <w:tc>
          <w:tcPr>
            <w:tcW w:type="dxa" w:w="151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Dependency</w:t>
            </w:r>
          </w:p>
        </w:tc>
        <w:tc>
          <w:tcPr>
            <w:tcW w:type="dxa" w:w="352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Acceptance Conditions</w:t>
            </w:r>
          </w:p>
        </w:tc>
        <w:tc>
          <w:tcPr>
            <w:tcW w:type="dxa" w:w="194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Evidence Required</w:t>
            </w:r>
          </w:p>
        </w:tc>
        <w:tc>
          <w:tcPr>
            <w:tcW w:type="dxa" w:w="108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Status</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T01</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PB01</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Map named stakeholders, goals, hand-offs and authority conflicts.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Case summary</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the case actors, when mapped, then each has goals and authority boundary.</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Stakeholder matrix</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T02</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PB01</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Record stakeholder workshop questions and unresolved decisions, including urgent clinical concern rules.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unresolved issues, when logged, then owner and tutor/stakeholder question are assigned.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Meeting record; issue log</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T03</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PB02</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Draft referral intake-to-Consultant decision BPMN lanes and events.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T01</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referral flow, when modelled, then Secretary and Consultant lanes/hand-off are explicit.</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BPMN export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T04</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PB02</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Add missing-document, reject, request-information and redirect BPMN paths.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T03</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each referral exception, when simulated, then its route and outcome are shown.</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Annotated BPMN; review notes</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PB03</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Create requirements register with IDs, source rules, priorities and acceptance conditions.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T01-T04</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case rule, when entered, then it has ID, owner context and testable outcome.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Requirements register</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T06</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PB03</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clinical, administrative and Finance RBAC responsibility matrix.</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protected action, when reviewed, then permitted and prohibited roles are explicit.</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RBAC matrix</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T07</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PB04</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patient, referral, document, decision and booking data fields/links.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an accepted referral, when traced, then patient and decision-to-booking links are available.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Data dictionary; ERD</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T08</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PB05</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referral intake form with patient identity and available supporting-document fields.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T03,T07</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new referral, when submitted, then identity and document metadata are captured.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Form screenshot;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T09</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PB06</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missing-document request task and pending referral status.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T08</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missing document, when checked, then request/outcome are recorded without clinical decision control.</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screenshot;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T10</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PB07</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Consultant referral-review task with four permitted outcomes.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T08,T06</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Consultant review, when completed, then accept/reject/more-info/redirect is selected by authorised role.</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screenshot; role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T11</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PB08</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Persist referral decision reason, actor and timestamp; gate booking hand-off.</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T10,T07</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decision, when booking is attempted, then only accepted decision unlocks it and audit fields exist.</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Audit extract;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T12</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PB05</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accepted referral happy-path test to booking request hand-off.</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T08-T11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complete referral and acceptance, when run, then a booking request is created once.</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result; screenshot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T13</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PB06</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incomplete-document test and validate no clinical suitability decision by Secretary role.</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T09,T06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Secretary access, when a document is missing, then request is possible and clinical decision is unavailable.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Role-denial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T14</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PB07</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rejected, information-request and redirect referral tests.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T10,T11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each Consultant outcome, when run, then correct next path and audit are recorded.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evidence</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T15</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PB02</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Prepare Sprint 1 model/requirements review evidence and backlog update.</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T01-T14</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the Sprint 1 increment, when reviewed, then BPMN, requirements, tests and open issues are linked.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Review deck; minutes</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T16</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PB09</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scheduler request/response contract, correlation field and failure outcome handling.</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T07,T11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accepted referral data, when exchanged, then required fields and correlation are defined.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Interface contract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T17</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PB09</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external new-patient booking call with idempotency/correlation control.</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retry, when sent, then the same request does not create two appointments.</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Integration log;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T18</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PB10</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correspondence and within-two-weeks telephone-contact tasks with outcome capture.</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T17</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appointment date, when within two weeks, then correspondence plus call task/outcome are recorded.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screenshot;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T19</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PB11</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Define/configure urgent and no-availability escalation queue and responsible notifications.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urgent/no-slot condition, when detected, then it is flagged, assigned and not silently out-of-window booked.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Exception test; notification record</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T20</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PB12</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clinically authorised treatment request form including consent, cycles, reviews and resources.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T05,T07</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treatment agreement, when clinician submits, then required request data and consent are captured.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Form screenshot;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T21</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PB12</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Enforce clinical authorisation gate before Treatment Bookings processing.</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T20,T06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an incomplete/unauthorised request, when administrator opens it, then processing is blocked.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Role-denial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T22</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PB13</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treatment booking pending state, service-unavailable notification and recorded retry.</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T17,T21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service outage, when booking attempted, then status is pending, team notified and retry logged.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log;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T23</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PB14</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funding fields and Finance-only access/authority rule.</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T07,T06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funding required, when recorded, then organisation, reference, amount and limitations are required to authorised Finance role.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Data design; role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T24</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PB14</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funding approval record and appointment confirmation precondition.</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T23,T21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funding is required, when absent, then relevant confirmation gate remains unmet unless valid alternative exists.</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T25</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PB15</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secure payment request and provider-response capture.</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T23,T07</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payment required, when initiated, then status/reference/date/amount are correlated and card data absent.</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Interface log; data inspection</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T26</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PB16</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declined, cancelled, duplicate and incomplete payment notification/retry paths.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T25</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each failure status, when returned, then notification and one safe retry path exist without extra booking/charge.</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Negative-path tests</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T27</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PB16</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investigation state for payment success without returned confirmation.</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T25</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provider success but no confirmation, when timeout occurs, then case is investigated rather than re-charged.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Investigation test; audit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T28</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PB17</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Finance-authorised full/partial refund request and provider-result recording.</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T25,T26</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authorised Finance approval, when refund sent, then provider result and audit are recorded; non-Finance approval is denied.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Refund test; audit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T29</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PB18</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chemotherapy later-cycle clinical review/blood-test fitness gate.</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T20,T06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later cycle without fit decision, when booking/continuation is attempted, then it is blocked or delayed.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T30</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PB19</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formal treatment modification request and urgent postponement follow-up authorisation.</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T20,T25</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informal change, when received, then processing is denied; given urgent postponement, then clinician follow-up is tracked.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tests; audit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T31</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PB13</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treatment external outage retries and duplicate-appointment prevention.</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T22</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repeated outage/retry, when tested, then one pending booking and complete retry history remain.</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Integration/error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T32</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PB15</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successful payment reconciliation and advance-payment confirmation gate.</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T25,T24</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successful payment, when response arrives, then confirmation gate is met once and booking/account link is auditable.</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Integration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T33</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PB20</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enquiry capture, classification, priority and clinical/Finance/administrative routing.</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classified enquiry, when routed, then only authorised team receives it and record includes handling/resolution data.</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Triage workflow;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T34</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PB23</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follow-up request plus cancellation, decline and DNA recording/routing.</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T17,T25</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appointment event, when recorded, then clinical pathway and Finance-review tasks route as applicable.</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test; audit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T35</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PB30</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Prepare Sprint 2 review evidence, decisions and backlog adjustment record.</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T16-T34</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Sprint 2 increment, when reviewed, then booking, payment and exception evidence is traceable.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Review deck; minutes</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T36</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PB21</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Consultant clinic-letter draft and approval state.</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T05,T07</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letter draft, when unapproved, then distribution is unavailable and clinical author is visible.</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Workflow screenshot;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T37</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PB21</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Medical Secretary administrative check/distribution task without clinical-content edit authority.</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T36,T06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approved letter, when Secretary processes it, then recipient/admin checks occur and clinical-content change is denied/returned.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Role test; workflow evidence</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T38</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PB22</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seven-day delay, weekly reminder, one-month and three-month escalation rules with stop-on-completion.</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T36,T37</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outstanding/complete letters at thresholds, when scheduled, then correct single reminder/escalation occurs and no repeats after completion.</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Scheduler tests; audit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T39</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PB24</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authentication and role permissions for protected actions.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T06</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named roles, when access is tested, then least-privilege action/data access is enforced.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RBAC test matrix</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T40</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PB25</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significant-action audit events and ordinary-user immutability control.</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T07,T39</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significant actions, when inspected, then user/date/time/action exist and ordinary edit is denied.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Audit extract; denial test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T41</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PB26</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protected-interface, minimum-data and patient-identification safeguards.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T05,T07,T39</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external data exchange, when reviewed, then required data, protection boundary and patient-match risk control are specified.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Security design; review record</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T42</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PB26</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and drill downtime manual-record, ownership and reconciliation procedure.</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T22,T41</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system/service unavailability, when activity is recorded offline, then reconciliation creates one auditable record without duplication.</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Downtime drill; reconciliation log</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T43</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PB27</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Configure/report stated pathway, delay, contact, funding, payment and refund metrics.</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T07,T40</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sample data, when report runs, then stated operational indicators and outstanding work are visible.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Report screenshots; test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T44</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PB28</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Write requirement-to-test plan for happy path, RBAC denial, exception, outage and integration cases.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T05,T15</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every requirement, when inspected, then linked test and evidence type are defined.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plan; traceability matrix</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T45</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PB29</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Execute scheduler, correspondence and payment integration scenarios; record result/defect.</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T17,T18,T25,T44</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service scenarios, when run, then request, response, correlation and result are captured.</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Integration test report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T46</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PB29</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Execute RBAC, audit, privacy and role-separation tests.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T39-T41,T44</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prohibited clinical/financial actions, when tested, then denial and audit evidence are recorded.</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Security/audit test results</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T47</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PB29</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Execute end-to-end traced pathway scenarios including exceptions and downtime/reconciliation.</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T31,T32,T33,T34,T38,T42,T44</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selected scenarios, when run, then requirement, task, result and evidence link are complete.</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End-to-end test pack</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T48</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PB30</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Capture demo screenshots, BPMN/model exports and evidence repository links.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T45-T47</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final evidence, when reviewed, then each demo claim is linked to a verifiable artefact.</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Evidence index; screenshots</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T49</w:t>
            </w:r>
          </w:p>
        </w:tc>
        <w:tc>
          <w:tcPr>
            <w:tcW w:type="dxa" w:w="1007"/>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PB30</w:t>
            </w:r>
          </w:p>
        </w:tc>
        <w:tc>
          <w:tcPr>
            <w:tcW w:type="dxa" w:w="352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Assemble presentation and final-report traceability, assumptions and risk register.</w:t>
            </w:r>
          </w:p>
        </w:tc>
        <w:tc>
          <w:tcPr>
            <w:tcW w:type="dxa" w:w="122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2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83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151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T43,T47,T48</w:t>
            </w:r>
          </w:p>
        </w:tc>
        <w:tc>
          <w:tcPr>
            <w:tcW w:type="dxa" w:w="352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final documents, when inspected, then plan, results, open decisions and risks are consistent.</w:t>
            </w:r>
          </w:p>
        </w:tc>
        <w:tc>
          <w:tcPr>
            <w:tcW w:type="dxa" w:w="194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Slides; report draft</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93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T50</w:t>
            </w:r>
          </w:p>
        </w:tc>
        <w:tc>
          <w:tcPr>
            <w:tcW w:type="dxa" w:w="1007"/>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PB30</w:t>
            </w:r>
          </w:p>
        </w:tc>
        <w:tc>
          <w:tcPr>
            <w:tcW w:type="dxa" w:w="352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final Sprint Review, record feedback and update backlog/status.</w:t>
            </w:r>
          </w:p>
        </w:tc>
        <w:tc>
          <w:tcPr>
            <w:tcW w:type="dxa" w:w="12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2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83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151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T48,T49</w:t>
            </w:r>
          </w:p>
        </w:tc>
        <w:tc>
          <w:tcPr>
            <w:tcW w:type="dxa" w:w="352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review feedback, when recorded, then accepted changes, unfinished work and next actions update the backlog.</w:t>
            </w:r>
          </w:p>
        </w:tc>
        <w:tc>
          <w:tcPr>
            <w:tcW w:type="dxa" w:w="194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Review minutes; updated backlog</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bl>
    <w:p>
      <w:pPr>
        <w:spacing w:after="40"/>
      </w:pPr>
    </w:p>
    <w:p>
      <w:pPr>
        <w:pStyle w:val="Heading1"/>
      </w:pPr>
      <w:r>
        <w:t>E Dependency Mapping</w:t>
      </w:r>
    </w:p>
    <w:tbl>
      <w:tblPr>
        <w:tblStyle w:val="TableGrid"/>
        <w:tblW w:type="auto" w:w="0"/>
        <w:jc w:val="center"/>
        <w:tblLayout w:type="fixed"/>
        <w:tblLook w:firstColumn="1" w:firstRow="1" w:lastColumn="0" w:lastRow="0" w:noHBand="0" w:noVBand="1" w:val="04A0"/>
      </w:tblPr>
      <w:tblGrid>
        <w:gridCol w:w="3790"/>
        <w:gridCol w:w="3790"/>
        <w:gridCol w:w="3790"/>
        <w:gridCol w:w="3790"/>
        <w:gridCol w:w="3790"/>
      </w:tblGrid>
      <w:tr>
        <w:trPr>
          <w:tblHeader w:val="true"/>
        </w:trPr>
        <w:tc>
          <w:tcPr>
            <w:tcW w:type="dxa" w:w="223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Key Task</w:t>
            </w:r>
          </w:p>
        </w:tc>
        <w:tc>
          <w:tcPr>
            <w:tcW w:type="dxa" w:w="30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Prerequisite</w:t>
            </w:r>
          </w:p>
        </w:tc>
        <w:tc>
          <w:tcPr>
            <w:tcW w:type="dxa" w:w="3311"/>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Downstream Dependent Task</w:t>
            </w:r>
          </w:p>
        </w:tc>
        <w:tc>
          <w:tcPr>
            <w:tcW w:type="dxa" w:w="3096"/>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People to Inform if Delayed</w:t>
            </w:r>
          </w:p>
        </w:tc>
        <w:tc>
          <w:tcPr>
            <w:tcW w:type="dxa" w:w="5976"/>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Backup Plan</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T03-T04 Referral BPMN</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T01 stakeholder/authority analysis</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 requirements, T08 intake form, T10 review workflow</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Members A-E; tutor for unresolved ownership</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annotated draft based strictly on case, then obtain review before workflow build.</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T06 RBAC matrix</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 requirements register</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T10, T13, T21, T23, T24, T28-T30, T33, T37, T39, T46</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All builders; tutor/stakeholder for authority uncertainty</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Apply conservative least-privilege default; block any unconfirmed authority.</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T07 data design</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 requirements</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T08, T11, T16, T20, T23, T25, T40, T41, T43</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Members B, C, E; integration owners</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a versioned data dictionary and defer unknown fields as optional/ambiguous.</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T10-T11 Consultant decision</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T08 referral intake; T06 RBAC</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T12, T16-T19</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Outpatient Bookings and Members A-D</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Demonstrate manually with a controlled accepted-decision test record while workflow is repaired.</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T16-T17 Scheduler integration</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T11 accepted booking gate; T07 data fields</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T18, T19, T22, T31, T34, T45</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Bookings owners, integration owner, tutor if service unavailable</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a documented mock/stub response with correlation/idempotency test evidence.</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T20-T21 Treatment authorisation</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 T06, T07</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T22, T24, T29, T30</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Treatment Bookings, clinical-design owners</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a form validation prototype; do not allow administrative bypass.</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T23-T25 Funding and payment</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T06, T07, T21</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T26-T28, T32, T34, T45</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Finance-design owners; integration owner</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approved mock payment states; label provider contract assumptions.</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T22/T31 Treatment outage controls</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T17 scheduler pattern; T21 authorisation gate</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T42 downtime procedure; T47 end-to-end test</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Treatment Bookings, Member B, Member A</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Keep booking pending with manual retry log and duplicate check.</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T36-T38 Clinic letters</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 requirements; T06 RBAC</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T43 reporting; T47 end-to-end test</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Consultant, Secretary, Pathway Coordinator roles</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Show manual time-threshold examples and logged reminder history if scheduler is incomplete.</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T39-T40 Security and audit</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T06 RBAC; T07 data design</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T43, T46, T47, T48</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All members; tutor for authentication constraints</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configurable role evidence and immutable append-only audit export where platform limits apply.</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T41-T42 Privacy and downtime</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T07 data design; T22 outage logic; T39 access control</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T46-T47</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All members, external-service owners</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tabletop/manual reconciliation drill with controlled test data.</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T44 Test plan</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 requirements; T15 model review</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T45-T47</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All task owners</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Prioritise Must requirements and record unexecuted tests as planned, not passed.</w:t>
            </w:r>
          </w:p>
        </w:tc>
      </w:tr>
      <w:tr>
        <w:trPr>
          <w:cantSplit/>
        </w:trPr>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T45-T47 Integration and E2E tests</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Component tasks and T44</w:t>
            </w:r>
          </w:p>
        </w:tc>
        <w:tc>
          <w:tcPr>
            <w:tcW w:type="dxa" w:w="3311"/>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T48-T50 final evidence/review</w:t>
            </w:r>
          </w:p>
        </w:tc>
        <w:tc>
          <w:tcPr>
            <w:tcW w:type="dxa" w:w="309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All members; tutor for feedback</w:t>
            </w:r>
          </w:p>
        </w:tc>
        <w:tc>
          <w:tcPr>
            <w:tcW w:type="dxa" w:w="597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Use test doubles plus screenshots/logs; clearly mark real-service integration unavailable.</w:t>
            </w:r>
          </w:p>
        </w:tc>
      </w:tr>
      <w:tr>
        <w:trPr>
          <w:cantSplit/>
        </w:trPr>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T49-T50 final delivery</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T43, T47, T48</w:t>
            </w:r>
          </w:p>
        </w:tc>
        <w:tc>
          <w:tcPr>
            <w:tcW w:type="dxa" w:w="3311"/>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Submission</w:t>
            </w:r>
          </w:p>
        </w:tc>
        <w:tc>
          <w:tcPr>
            <w:tcW w:type="dxa" w:w="309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All members and tutor</w:t>
            </w:r>
          </w:p>
        </w:tc>
        <w:tc>
          <w:tcPr>
            <w:tcW w:type="dxa" w:w="597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Freeze evidence index, identify missing evidence and create explicit backlog carry-over.</w:t>
            </w:r>
          </w:p>
        </w:tc>
      </w:tr>
    </w:tbl>
    <w:p>
      <w:pPr>
        <w:spacing w:after="40"/>
      </w:pPr>
    </w:p>
    <w:p>
      <w:pPr>
        <w:pStyle w:val="Heading1"/>
      </w:pPr>
      <w:r>
        <w:t>F Sprint Backlogs</w:t>
      </w:r>
    </w:p>
    <w:tbl>
      <w:tblPr>
        <w:tblStyle w:val="TableGrid"/>
        <w:tblW w:type="auto" w:w="0"/>
        <w:jc w:val="center"/>
        <w:tblLayout w:type="fixed"/>
        <w:tblLook w:firstColumn="1" w:firstRow="1" w:lastColumn="0" w:lastRow="0" w:noHBand="0" w:noVBand="1" w:val="04A0"/>
      </w:tblPr>
      <w:tblGrid>
        <w:gridCol w:w="2106"/>
        <w:gridCol w:w="2106"/>
        <w:gridCol w:w="2106"/>
        <w:gridCol w:w="2106"/>
        <w:gridCol w:w="2106"/>
        <w:gridCol w:w="2106"/>
        <w:gridCol w:w="2106"/>
        <w:gridCol w:w="2106"/>
        <w:gridCol w:w="2106"/>
      </w:tblGrid>
      <w:tr>
        <w:trPr>
          <w:tblHeader w:val="true"/>
        </w:trPr>
        <w:tc>
          <w:tcPr>
            <w:tcW w:type="dxa" w:w="208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Sprint</w:t>
            </w:r>
          </w:p>
        </w:tc>
        <w:tc>
          <w:tcPr>
            <w:tcW w:type="dxa" w:w="86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Task ID</w:t>
            </w:r>
          </w:p>
        </w:tc>
        <w:tc>
          <w:tcPr>
            <w:tcW w:type="dxa" w:w="396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Task Description</w:t>
            </w:r>
          </w:p>
        </w:tc>
        <w:tc>
          <w:tcPr>
            <w:tcW w:type="dxa" w:w="115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First Owner</w:t>
            </w:r>
          </w:p>
        </w:tc>
        <w:tc>
          <w:tcPr>
            <w:tcW w:type="dxa" w:w="115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Second Owner</w:t>
            </w:r>
          </w:p>
        </w:tc>
        <w:tc>
          <w:tcPr>
            <w:tcW w:type="dxa" w:w="79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Estimate</w:t>
            </w:r>
          </w:p>
        </w:tc>
        <w:tc>
          <w:tcPr>
            <w:tcW w:type="dxa" w:w="3816"/>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Acceptance Conditions</w:t>
            </w:r>
          </w:p>
        </w:tc>
        <w:tc>
          <w:tcPr>
            <w:tcW w:type="dxa" w:w="194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Evidence</w:t>
            </w:r>
          </w:p>
        </w:tc>
        <w:tc>
          <w:tcPr>
            <w:tcW w:type="dxa" w:w="1036"/>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Status</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T01</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Map named stakeholders, goals, hand-offs and authority conflicts.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the case actors, when mapped, then each has goals and authority boundary.</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Stakeholder matrix</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T02</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Record stakeholder workshop questions and unresolved decisions, including urgent clinical concern rules.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unresolved issues, when logged, then owner and tutor/stakeholder question are assigned.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Meeting record; issue log</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T03</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Draft referral intake-to-Consultant decision BPMN lanes and events.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referral flow, when modelled, then Secretary and Consultant lanes/hand-off are explicit.</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BPMN export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T04</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Add missing-document, reject, request-information and redirect BPMN paths.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each referral exception, when simulated, then its route and outcome are shown.</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Annotated BPMN; review notes</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T05</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Create requirements register with IDs, source rules, priorities and acceptance conditions.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case rule, when entered, then it has ID, owner context and testable outcome.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Requirements register</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T06</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clinical, administrative and Finance RBAC responsibility matrix.</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protected action, when reviewed, then permitted and prohibited roles are explicit.</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RBAC matrix</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T07</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patient, referral, document, decision and booking data fields/links.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an accepted referral, when traced, then patient and decision-to-booking links are available.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Data dictionary; ERD</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T08</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referral intake form with patient identity and available supporting-document fields.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new referral, when submitted, then identity and document metadata are captured.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Form screenshot;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T09</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missing-document request task and pending referral status.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missing document, when checked, then request/outcome are recorded without clinical decision control.</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screenshot;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T10</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Consultant referral-review task with four permitted outcomes.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Consultant review, when completed, then accept/reject/more-info/redirect is selected by authorised role.</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screenshot; role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T11</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Persist referral decision reason, actor and timestamp; gate booking hand-off.</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decision, when booking is attempted, then only accepted decision unlocks it and audit fields exist.</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Audit extract;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T12</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accepted referral happy-path test to booking request hand-off.</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complete referral and acceptance, when run, then a booking request is created once.</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Test result; screenshot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T13</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incomplete-document test and validate no clinical suitability decision by Secretary role.</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Secretary access, when a document is missing, then request is possible and clinical decision is unavailable.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Role-denial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T14</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rejected, information-request and redirect referral tests.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each Consultant outcome, when run, then correct next path and audit are recorded.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Test evidence</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 Requirements stakeholders BPMN core referral</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T15</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Prepare Sprint 1 model/requirements review evidence and backlog update.</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the Sprint 1 increment, when reviewed, then BPMN, requirements, tests and open issues are linked.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Review deck; minutes</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T16</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scheduler request/response contract, correlation field and failure outcome handling.</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accepted referral data, when exchanged, then required fields and correlation are defined.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Interface contract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T17</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external new-patient booking call with idempotency/correlation control.</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retry, when sent, then the same request does not create two appointments.</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Integration log;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T18</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correspondence and within-two-weeks telephone-contact tasks with outcome capture.</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appointment date, when within two weeks, then correspondence plus call task/outcome are recorded.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screenshot;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T19</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Define/configure urgent and no-availability escalation queue and responsible notifications.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urgent/no-slot condition, when detected, then it is flagged, assigned and not silently out-of-window booked.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Exception test; notification record</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T20</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clinically authorised treatment request form including consent, cycles, reviews and resources.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treatment agreement, when clinician submits, then required request data and consent are captured.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Form screenshot;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T21</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Enforce clinical authorisation gate before Treatment Bookings processing.</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an incomplete/unauthorised request, when administrator opens it, then processing is blocked.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Role-denial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T22</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treatment booking pending state, service-unavailable notification and recorded retry.</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service outage, when booking attempted, then status is pending, team notified and retry logged.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log;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T23</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funding fields and Finance-only access/authority rule.</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funding required, when recorded, then organisation, reference, amount and limitations are required to authorised Finance role.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Data design; role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T24</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funding approval record and appointment confirmation precondition.</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funding is required, when absent, then relevant confirmation gate remains unmet unless valid alternative exists.</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T25</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secure payment request and provider-response capture.</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payment required, when initiated, then status/reference/date/amount are correlated and card data absent.</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Interface log; data inspection</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T26</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declined, cancelled, duplicate and incomplete payment notification/retry paths.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each failure status, when returned, then notification and one safe retry path exist without extra booking/charge.</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Negative-path tests</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T27</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investigation state for payment success without returned confirmation.</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provider success but no confirmation, when timeout occurs, then case is investigated rather than re-charged.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Investigation test; audit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T28</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Finance-authorised full/partial refund request and provider-result recording.</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authorised Finance approval, when refund sent, then provider result and audit are recorded; non-Finance approval is denied.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Refund test; audit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T29</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chemotherapy later-cycle clinical review/blood-test fitness gate.</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later cycle without fit decision, when booking/continuation is attempted, then it is blocked or delayed.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T30</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formal treatment modification request and urgent postponement follow-up authorisation.</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informal change, when received, then processing is denied; given urgent postponement, then clinician follow-up is tracked.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tests; audit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T31</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treatment external outage retries and duplicate-appointment prevention.</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repeated outage/retry, when tested, then one pending booking and complete retry history remain.</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Integration/error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T32</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Test successful payment reconciliation and advance-payment confirmation gate.</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successful payment, when response arrives, then confirmation gate is met once and booking/account link is auditable.</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Integration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T33</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enquiry capture, classification, priority and clinical/Finance/administrative routing.</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 classified enquiry, when routed, then only authorised team receives it and record includes handling/resolution data.</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Triage workflow;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T34</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follow-up request plus cancellation, decline and DNA recording/routing.</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appointment event, when recorded, then clinical pathway and Finance-review tasks route as applicable.</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test; audit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 Appointments treatment funding payment</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T35</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Prepare Sprint 2 review evidence, decisions and backlog adjustment record.</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Sprint 2 increment, when reviewed, then booking, payment and exception evidence is traceable.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Review deck; minutes</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T36</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Consultant clinic-letter draft and approval state.</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letter draft, when unapproved, then distribution is unavailable and clinical author is visible.</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Workflow screenshot;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T37</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Medical Secretary administrative check/distribution task without clinical-content edit authority.</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approved letter, when Secretary processes it, then recipient/admin checks occur and clinical-content change is denied/returned.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Role test; workflow evidence</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T38</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 seven-day delay, weekly reminder, one-month and three-month escalation rules with stop-on-completion.</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outstanding/complete letters at thresholds, when scheduled, then correct single reminder/escalation occurs and no repeats after completion.</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Scheduler tests; audit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T39</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authentication and role permissions for protected actions.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named roles, when access is tested, then least-privilege action/data access is enforced.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RBAC test matrix</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T40</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Implement/configure significant-action audit events and ordinary-user immutability control.</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significant actions, when inspected, then user/date/time/action exist and ordinary edit is denied.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Audit extract; denial test</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T41</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protected-interface, minimum-data and patient-identification safeguards.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external data exchange, when reviewed, then required data, protection boundary and patient-match risk control are specified.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Security design; review record</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T42</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Define and drill downtime manual-record, ownership and reconciliation procedure.</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system/service unavailability, when activity is recorded offline, then reconciliation creates one auditable record without duplication.</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Downtime drill; reconciliation log</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T43</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Configure/report stated pathway, delay, contact, funding, payment and refund metrics.</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sample data, when report runs, then stated operational indicators and outstanding work are visible.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Report screenshots; test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T44</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Write requirement-to-test plan for happy path, RBAC denial, exception, outage and integration cases.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every requirement, when inspected, then linked test and evidence type are defined.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Test plan; traceability matrix</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T45</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Execute scheduler, correspondence and payment integration scenarios; record result/defect.</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service scenarios, when run, then request, response, correlation and result are captured.</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Integration test report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T46</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Execute RBAC, audit, privacy and role-separation tests.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A</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D</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prohibited clinical/financial actions, when tested, then denial and audit evidence are recorded.</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Security/audit test results</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T47</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Execute end-to-end traced pathway scenarios including exceptions and downtime/reconciliation.</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B</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E</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selected scenarios, when run, then requirement, task, result and evidence link are complete.</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End-to-end test pack</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T48</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Capture demo screenshots, BPMN/model exports and evidence repository links.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C</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A</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final evidence, when reviewed, then each demo claim is linked to a verifiable artefact.</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Evidence index; screenshots</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T49</w:t>
            </w:r>
          </w:p>
        </w:tc>
        <w:tc>
          <w:tcPr>
            <w:tcW w:type="dxa" w:w="396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Assemble presentation and final-report traceability, assumptions and risk register.</w:t>
            </w:r>
          </w:p>
        </w:tc>
        <w:tc>
          <w:tcPr>
            <w:tcW w:type="dxa" w:w="115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D</w:t>
            </w:r>
          </w:p>
        </w:tc>
        <w:tc>
          <w:tcPr>
            <w:tcW w:type="dxa" w:w="115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B</w:t>
            </w:r>
          </w:p>
        </w:tc>
        <w:tc>
          <w:tcPr>
            <w:tcW w:type="dxa" w:w="79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3</w:t>
            </w:r>
          </w:p>
        </w:tc>
        <w:tc>
          <w:tcPr>
            <w:tcW w:type="dxa" w:w="3816"/>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final documents, when inspected, then plan, results, open decisions and risks are consistent.</w:t>
            </w:r>
          </w:p>
        </w:tc>
        <w:tc>
          <w:tcPr>
            <w:tcW w:type="dxa" w:w="1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Slides; report draft</w:t>
            </w:r>
          </w:p>
        </w:tc>
        <w:tc>
          <w:tcPr>
            <w:tcW w:type="dxa" w:w="1036"/>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r>
        <w:trPr>
          <w:cantSplit/>
        </w:trPr>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 Communication reporting security testing delivery</w:t>
            </w:r>
          </w:p>
        </w:tc>
        <w:tc>
          <w:tcPr>
            <w:tcW w:type="dxa" w:w="8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T50</w:t>
            </w:r>
          </w:p>
        </w:tc>
        <w:tc>
          <w:tcPr>
            <w:tcW w:type="dxa" w:w="396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Run final Sprint Review, record feedback and update backlog/status.</w:t>
            </w:r>
          </w:p>
        </w:tc>
        <w:tc>
          <w:tcPr>
            <w:tcW w:type="dxa" w:w="115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Member E</w:t>
            </w:r>
          </w:p>
        </w:tc>
        <w:tc>
          <w:tcPr>
            <w:tcW w:type="dxa" w:w="115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Member C</w:t>
            </w:r>
          </w:p>
        </w:tc>
        <w:tc>
          <w:tcPr>
            <w:tcW w:type="dxa" w:w="79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2</w:t>
            </w:r>
          </w:p>
        </w:tc>
        <w:tc>
          <w:tcPr>
            <w:tcW w:type="dxa" w:w="381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Given review feedback, when recorded, then accepted changes, unfinished work and next actions update the backlog.</w:t>
            </w:r>
          </w:p>
        </w:tc>
        <w:tc>
          <w:tcPr>
            <w:tcW w:type="dxa" w:w="1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Review minutes; updated backlog</w:t>
            </w:r>
          </w:p>
        </w:tc>
        <w:tc>
          <w:tcPr>
            <w:tcW w:type="dxa" w:w="1036"/>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Planned</w:t>
            </w:r>
          </w:p>
        </w:tc>
      </w:tr>
    </w:tbl>
    <w:p>
      <w:pPr>
        <w:spacing w:after="40"/>
      </w:pPr>
    </w:p>
    <w:p>
      <w:pPr>
        <w:pStyle w:val="Heading1"/>
      </w:pPr>
      <w:r>
        <w:t>G Stand up Preparation</w:t>
      </w:r>
    </w:p>
    <w:p>
      <w:pPr>
        <w:spacing w:after="80"/>
      </w:pPr>
      <w:r>
        <w:t>The following are example updates for rehearsal only. Replace “Completed Work” with actual completed work and evidence before the stand-up; no example row asserts completed project work.</w:t>
      </w:r>
    </w:p>
    <w:tbl>
      <w:tblPr>
        <w:tblStyle w:val="TableGrid"/>
        <w:tblW w:type="auto" w:w="0"/>
        <w:jc w:val="center"/>
        <w:tblLayout w:type="fixed"/>
        <w:tblLook w:firstColumn="1" w:firstRow="1" w:lastColumn="0" w:lastRow="0" w:noHBand="0" w:noVBand="1" w:val="04A0"/>
      </w:tblPr>
      <w:tblGrid>
        <w:gridCol w:w="2707"/>
        <w:gridCol w:w="2707"/>
        <w:gridCol w:w="2707"/>
        <w:gridCol w:w="2707"/>
        <w:gridCol w:w="2707"/>
        <w:gridCol w:w="2707"/>
        <w:gridCol w:w="2707"/>
      </w:tblGrid>
      <w:tr>
        <w:trPr>
          <w:tblHeader w:val="true"/>
        </w:trPr>
        <w:tc>
          <w:tcPr>
            <w:tcW w:type="dxa" w:w="144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Student</w:t>
            </w:r>
          </w:p>
        </w:tc>
        <w:tc>
          <w:tcPr>
            <w:tcW w:type="dxa" w:w="30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Completed Work</w:t>
            </w:r>
          </w:p>
        </w:tc>
        <w:tc>
          <w:tcPr>
            <w:tcW w:type="dxa" w:w="208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Evidence</w:t>
            </w:r>
          </w:p>
        </w:tc>
        <w:tc>
          <w:tcPr>
            <w:tcW w:type="dxa" w:w="266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Next Action</w:t>
            </w:r>
          </w:p>
        </w:tc>
        <w:tc>
          <w:tcPr>
            <w:tcW w:type="dxa" w:w="266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Blocker</w:t>
            </w:r>
          </w:p>
        </w:tc>
        <w:tc>
          <w:tcPr>
            <w:tcW w:type="dxa" w:w="2376"/>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Support Needed</w:t>
            </w:r>
          </w:p>
        </w:tc>
        <w:tc>
          <w:tcPr>
            <w:tcW w:type="dxa" w:w="30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Handover Required</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A</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Example: Drafted stakeholder boundary map and referral decision-audit fields.</w:t>
            </w:r>
          </w:p>
        </w:tc>
        <w:tc>
          <w:tcPr>
            <w:tcW w:type="dxa" w:w="20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Draft stakeholder matrix; audit-field note.</w:t>
            </w:r>
          </w:p>
        </w:tc>
        <w:tc>
          <w:tcPr>
            <w:tcW w:type="dxa" w:w="266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Confirm RBAC matrix and booking gate evidence.</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Tutor confirmation needed for urgent clinical concern rules.</w:t>
            </w:r>
          </w:p>
        </w:tc>
        <w:tc>
          <w:tcPr>
            <w:tcW w:type="dxa" w:w="2376"/>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C to review clinical-role wording.</w:t>
            </w:r>
          </w:p>
        </w:tc>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Hand off decision-audit field list to Member B for data design.</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B</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Example: Defined referral-to-booking data relationships and test data outline.</w:t>
            </w:r>
          </w:p>
        </w:tc>
        <w:tc>
          <w:tcPr>
            <w:tcW w:type="dxa" w:w="20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ERD/data dictionary draft.</w:t>
            </w:r>
          </w:p>
        </w:tc>
        <w:tc>
          <w:tcPr>
            <w:tcW w:type="dxa" w:w="266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Prepare scheduling contract and idempotency test.</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External scheduler contract details not provided.</w:t>
            </w:r>
          </w:p>
        </w:tc>
        <w:tc>
          <w:tcPr>
            <w:tcW w:type="dxa" w:w="237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A to validate decision-to-booking gate.</w:t>
            </w:r>
          </w:p>
        </w:tc>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Hand off correlation-field proposal to Members C and D.</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C</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Example: Drafted referral BPMN and intake form field list.</w:t>
            </w:r>
          </w:p>
        </w:tc>
        <w:tc>
          <w:tcPr>
            <w:tcW w:type="dxa" w:w="20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BPMN export; form sketch.</w:t>
            </w:r>
          </w:p>
        </w:tc>
        <w:tc>
          <w:tcPr>
            <w:tcW w:type="dxa" w:w="266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Configure intake and contact workflow.</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Speciality-specific document checklist is not stated.</w:t>
            </w:r>
          </w:p>
        </w:tc>
        <w:tc>
          <w:tcPr>
            <w:tcW w:type="dxa" w:w="2376"/>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E to review requirements traceability.</w:t>
            </w:r>
          </w:p>
        </w:tc>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Hand off BPMN exception lanes to Member D.</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D</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Example: Mapped document-completeness and referral-exception paths.</w:t>
            </w:r>
          </w:p>
        </w:tc>
        <w:tc>
          <w:tcPr>
            <w:tcW w:type="dxa" w:w="20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Exception matrix; BPMN annotations.</w:t>
            </w:r>
          </w:p>
        </w:tc>
        <w:tc>
          <w:tcPr>
            <w:tcW w:type="dxa" w:w="266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Specify urgent/no-availability escalation and test cases.</w:t>
            </w:r>
          </w:p>
        </w:tc>
        <w:tc>
          <w:tcPr>
            <w:tcW w:type="dxa" w:w="266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Urgency criteria and escalation target are incomplete in case.</w:t>
            </w:r>
          </w:p>
        </w:tc>
        <w:tc>
          <w:tcPr>
            <w:tcW w:type="dxa" w:w="2376"/>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Tutor/stakeholder clarification; Member C review.</w:t>
            </w:r>
          </w:p>
        </w:tc>
        <w:tc>
          <w:tcPr>
            <w:tcW w:type="dxa" w:w="302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Hand off exception test cases to Member A for audit/RBAC checks.</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E</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Example: Created requirements register structure and Consultant review form outline.</w:t>
            </w:r>
          </w:p>
        </w:tc>
        <w:tc>
          <w:tcPr>
            <w:tcW w:type="dxa" w:w="208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Requirements register; form screenshot/draft.</w:t>
            </w:r>
          </w:p>
        </w:tc>
        <w:tc>
          <w:tcPr>
            <w:tcW w:type="dxa" w:w="266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Configure Consultant decision and treatment-authorisation form.</w:t>
            </w:r>
          </w:p>
        </w:tc>
        <w:tc>
          <w:tcPr>
            <w:tcW w:type="dxa" w:w="266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Exact external interface fields remain unconfirmed.</w:t>
            </w:r>
          </w:p>
        </w:tc>
        <w:tc>
          <w:tcPr>
            <w:tcW w:type="dxa" w:w="2376"/>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Member B to review data fields.</w:t>
            </w:r>
          </w:p>
        </w:tc>
        <w:tc>
          <w:tcPr>
            <w:tcW w:type="dxa" w:w="302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Hand off requirements IDs and acceptance criteria to all owners.</w:t>
            </w:r>
          </w:p>
        </w:tc>
      </w:tr>
    </w:tbl>
    <w:p>
      <w:pPr>
        <w:spacing w:after="40"/>
      </w:pPr>
    </w:p>
    <w:p>
      <w:pPr>
        <w:pStyle w:val="Heading1"/>
      </w:pPr>
      <w:r>
        <w:t>H Sprint Review Checklist</w:t>
      </w:r>
    </w:p>
    <w:tbl>
      <w:tblPr>
        <w:tblStyle w:val="TableGrid"/>
        <w:tblW w:type="auto" w:w="0"/>
        <w:jc w:val="center"/>
        <w:tblLayout w:type="fixed"/>
        <w:tblLook w:firstColumn="1" w:firstRow="1" w:lastColumn="0" w:lastRow="0" w:noHBand="0" w:noVBand="1" w:val="04A0"/>
      </w:tblPr>
      <w:tblGrid>
        <w:gridCol w:w="2369"/>
        <w:gridCol w:w="2369"/>
        <w:gridCol w:w="2369"/>
        <w:gridCol w:w="2369"/>
        <w:gridCol w:w="2369"/>
        <w:gridCol w:w="2369"/>
        <w:gridCol w:w="2369"/>
        <w:gridCol w:w="2369"/>
      </w:tblGrid>
      <w:tr>
        <w:trPr>
          <w:tblHeader w:val="true"/>
        </w:trPr>
        <w:tc>
          <w:tcPr>
            <w:tcW w:type="dxa" w:w="108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Sprint</w:t>
            </w:r>
          </w:p>
        </w:tc>
        <w:tc>
          <w:tcPr>
            <w:tcW w:type="dxa" w:w="360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Completed Functionality to Demonstrate</w:t>
            </w:r>
          </w:p>
        </w:tc>
        <w:tc>
          <w:tcPr>
            <w:tcW w:type="dxa" w:w="259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Integration Evidence</w:t>
            </w:r>
          </w:p>
        </w:tc>
        <w:tc>
          <w:tcPr>
            <w:tcW w:type="dxa" w:w="252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Test Evidence</w:t>
            </w:r>
          </w:p>
        </w:tc>
        <w:tc>
          <w:tcPr>
            <w:tcW w:type="dxa" w:w="208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Unfinished Work</w:t>
            </w:r>
          </w:p>
        </w:tc>
        <w:tc>
          <w:tcPr>
            <w:tcW w:type="dxa" w:w="208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Key Decisions</w:t>
            </w:r>
          </w:p>
        </w:tc>
        <w:tc>
          <w:tcPr>
            <w:tcW w:type="dxa" w:w="2015"/>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Feedback Received</w:t>
            </w:r>
          </w:p>
        </w:tc>
        <w:tc>
          <w:tcPr>
            <w:tcW w:type="dxa" w:w="2232"/>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3"/>
              </w:rPr>
              <w:t>Backlog Update</w:t>
            </w:r>
          </w:p>
        </w:tc>
      </w:tr>
      <w:tr>
        <w:trPr>
          <w:cantSplit/>
        </w:trPr>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1</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Stakeholder map; RBAC boundaries; referral BPMN; intake, completeness and Consultant decision prototype; booking gate.</w:t>
            </w:r>
          </w:p>
        </w:tc>
        <w:tc>
          <w:tcPr>
            <w:tcW w:type="dxa" w:w="259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BPMN export; requirements IDs; form/workflow screenshots; accepted/rejected/missing-document test traces.</w:t>
            </w:r>
          </w:p>
        </w:tc>
        <w:tc>
          <w:tcPr>
            <w:tcW w:type="dxa" w:w="2520"/>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Happy path, missing-doc, reject/request-information/redirect, role-denial and booking-gate tests.</w:t>
            </w:r>
          </w:p>
        </w:tc>
        <w:tc>
          <w:tcPr>
            <w:tcW w:type="dxa" w:w="208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Any unconfirmed speciality checklist, urgent rules or prototype configuration gap.</w:t>
            </w:r>
          </w:p>
        </w:tc>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Confirm authority boundaries, document-completeness approach and escalation assumptions.</w:t>
            </w:r>
          </w:p>
        </w:tc>
        <w:tc>
          <w:tcPr>
            <w:tcW w:type="dxa" w:w="201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To be recorded in review minutes; distinguish tutor feedback from team assumptions.</w:t>
            </w:r>
          </w:p>
        </w:tc>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Reprioritise open clarification items; move only incomplete tasks forward with evidence status.</w:t>
            </w:r>
          </w:p>
        </w:tc>
      </w:tr>
      <w:tr>
        <w:trPr>
          <w:cantSplit/>
        </w:trPr>
        <w:tc>
          <w:tcPr>
            <w:tcW w:type="dxa" w:w="108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2</w:t>
            </w:r>
          </w:p>
        </w:tc>
        <w:tc>
          <w:tcPr>
            <w:tcW w:type="dxa" w:w="36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Scheduler booking/contact; urgent/no-slot; treatment authorisation; funding/payment/refund paths; cycle and modification controls; enquiry/follow-up paths.</w:t>
            </w:r>
          </w:p>
        </w:tc>
        <w:tc>
          <w:tcPr>
            <w:tcW w:type="dxa" w:w="2592"/>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Scheduler/payment mock or integration logs; correlated request IDs; form screenshots; exception/audit records.</w:t>
            </w:r>
          </w:p>
        </w:tc>
        <w:tc>
          <w:tcPr>
            <w:tcW w:type="dxa" w:w="252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No-duplicate booking/payment, decline/incomplete/timeout investigation, Finance-only refund, clinical gate and outage-retry tests.</w:t>
            </w:r>
          </w:p>
        </w:tc>
        <w:tc>
          <w:tcPr>
            <w:tcW w:type="dxa" w:w="2088"/>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Any real-service interface unavailable; unresolved payment/refund policy.</w:t>
            </w:r>
          </w:p>
        </w:tc>
        <w:tc>
          <w:tcPr>
            <w:tcW w:type="dxa" w:w="208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Confirm interface assumptions, urgent treatment without payment handling and Finance authority.</w:t>
            </w:r>
          </w:p>
        </w:tc>
        <w:tc>
          <w:tcPr>
            <w:tcW w:type="dxa" w:w="2015"/>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To be recorded in review minutes.</w:t>
            </w:r>
          </w:p>
        </w:tc>
        <w:tc>
          <w:tcPr>
            <w:tcW w:type="dxa" w:w="2232"/>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Update integration risks, test coverage and remaining Should items.</w:t>
            </w:r>
          </w:p>
        </w:tc>
      </w:tr>
      <w:tr>
        <w:trPr>
          <w:cantSplit/>
        </w:trPr>
        <w:tc>
          <w:tcPr>
            <w:tcW w:type="dxa" w:w="1080"/>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Sprint 3</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Clinic letter/reminder flow; RBAC/audit; privacy/downtime design; reports; integrated test pack; final demo/report.</w:t>
            </w:r>
          </w:p>
        </w:tc>
        <w:tc>
          <w:tcPr>
            <w:tcW w:type="dxa" w:w="2592"/>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Audit extracts; access-denial evidence; downtime drill; reports; end-to-end scenario screenshots/logs.</w:t>
            </w:r>
          </w:p>
        </w:tc>
        <w:tc>
          <w:tcPr>
            <w:tcW w:type="dxa" w:w="2520"/>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Security/RBAC, audit immutability, privacy/data minimisation, integration and end-to-end exception tests.</w:t>
            </w:r>
          </w:p>
        </w:tc>
        <w:tc>
          <w:tcPr>
            <w:tcW w:type="dxa" w:w="2088"/>
            <w:vAlign w:val="center"/>
            <w:tcMar>
              <w:top w:w="70" w:type="dxa"/>
              <w:start w:w="80" w:type="dxa"/>
              <w:bottom w:w="70" w:type="dxa"/>
              <w:end w:w="80" w:type="dxa"/>
            </w:tcMar>
          </w:tcPr>
          <w:p>
            <w:pPr>
              <w:spacing w:after="0" w:before="0" w:line="228" w:lineRule="auto"/>
              <w:jc w:val="left"/>
            </w:pPr>
            <w:r/>
            <w:r>
              <w:rPr>
                <w:rFonts w:ascii="Aptos" w:hAnsi="Aptos"/>
                <w:b w:val="0"/>
                <w:color w:val="000000"/>
                <w:sz w:val="13"/>
              </w:rPr>
              <w:t>Known defects, unexecuted tests or incomplete real-service connections.</w:t>
            </w:r>
          </w:p>
        </w:tc>
        <w:tc>
          <w:tcPr>
            <w:tcW w:type="dxa" w:w="2088"/>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Confirm acceptance of prototype limitations, risks and carry-over work.</w:t>
            </w:r>
          </w:p>
        </w:tc>
        <w:tc>
          <w:tcPr>
            <w:tcW w:type="dxa" w:w="2015"/>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To be recorded in review minutes.</w:t>
            </w:r>
          </w:p>
        </w:tc>
        <w:tc>
          <w:tcPr>
            <w:tcW w:type="dxa" w:w="2232"/>
            <w:vAlign w:val="center"/>
            <w:tcMar>
              <w:top w:w="70" w:type="dxa"/>
              <w:start w:w="80" w:type="dxa"/>
              <w:bottom w:w="70" w:type="dxa"/>
              <w:end w:w="80" w:type="dxa"/>
            </w:tcMar>
          </w:tcPr>
          <w:p>
            <w:pPr>
              <w:spacing w:after="0" w:before="0" w:line="228" w:lineRule="auto"/>
              <w:jc w:val="center"/>
            </w:pPr>
            <w:r/>
            <w:r>
              <w:rPr>
                <w:rFonts w:ascii="Aptos" w:hAnsi="Aptos"/>
                <w:b w:val="0"/>
                <w:color w:val="000000"/>
                <w:sz w:val="13"/>
              </w:rPr>
              <w:t>Close accepted items; retain unresolved ambiguities/defects as backlog items with owners.</w:t>
            </w:r>
          </w:p>
        </w:tc>
      </w:tr>
    </w:tbl>
    <w:p>
      <w:pPr>
        <w:spacing w:after="40"/>
      </w:pPr>
    </w:p>
    <w:p>
      <w:pPr>
        <w:pStyle w:val="Heading1"/>
      </w:pPr>
      <w:r>
        <w:t>Traceability and Risks</w:t>
      </w:r>
    </w:p>
    <w:p>
      <w:pPr>
        <w:pStyle w:val="Heading2"/>
      </w:pPr>
      <w:r>
        <w:t>Requirements to backlog task and evidence traceability</w:t>
      </w:r>
    </w:p>
    <w:tbl>
      <w:tblPr>
        <w:tblStyle w:val="TableGrid"/>
        <w:tblW w:type="auto" w:w="0"/>
        <w:jc w:val="center"/>
        <w:tblLayout w:type="fixed"/>
        <w:tblLook w:firstColumn="1" w:firstRow="1" w:lastColumn="0" w:lastRow="0" w:noHBand="0" w:noVBand="1" w:val="04A0"/>
      </w:tblPr>
      <w:tblGrid>
        <w:gridCol w:w="4737"/>
        <w:gridCol w:w="4737"/>
        <w:gridCol w:w="4737"/>
        <w:gridCol w:w="4737"/>
      </w:tblGrid>
      <w:tr>
        <w:trPr>
          <w:tblHeader w:val="true"/>
        </w:trPr>
        <w:tc>
          <w:tcPr>
            <w:tcW w:type="dxa" w:w="144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Requirement</w:t>
            </w:r>
          </w:p>
        </w:tc>
        <w:tc>
          <w:tcPr>
            <w:tcW w:type="dxa" w:w="302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Backlog</w:t>
            </w:r>
          </w:p>
        </w:tc>
        <w:tc>
          <w:tcPr>
            <w:tcW w:type="dxa" w:w="288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Task</w:t>
            </w:r>
          </w:p>
        </w:tc>
        <w:tc>
          <w:tcPr>
            <w:tcW w:type="dxa" w:w="10944"/>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Verifiable Evidence</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R01</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PB05, PB06</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T08, T09, T13</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Referral form/workflow; missing-doc and role-denial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R02</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PB07, PB08</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T10, T11, T14</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Consultant form; decision audit; outcome tests</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R03</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PB09, PB10</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T16-T18</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Scheduling contract/log; contact workflow; booking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R04</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PB11</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T19</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Urgent/no-slot exception test and notification record</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R05</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PB12</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T20, T21</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Treatment request form; authorisation-denial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R06</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PB13</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T22, T31</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Pending/retry log; no-duplicate test</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R07</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PB14</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T23, T24</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Funding form, Finance role and confirmation-gate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R08</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PB15, PB16</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T25, T26, T32</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Payment logs; negative-path and reconciliation tests</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R09</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PB16</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T27</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Investigation state test and audit record</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R10</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PB17</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T28</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Refund workflow; Finance-only audit/role test</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R11</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PB18</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T29</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Cycle-review gate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R12</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PB19</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T30</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Modification and urgent-postponement tests/audit</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R13</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PB20</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T33</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Enquiry triage workflow and routing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R14</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PB21, PB22</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T36-T38</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Letter workflow; threshold scheduler tests</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R15</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PB23</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T34</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Follow-up/cancel/DNA routing test</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R16</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PB24-PB26</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T39-T42, T46</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RBAC matrix; audit extract; security/downtime evidence</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R17</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PB09, PB13, PB26</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T16, T22, T31, T42</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Correlation/retry evidence; downtime drill</w:t>
            </w:r>
          </w:p>
        </w:tc>
      </w:tr>
      <w:tr>
        <w:trPr>
          <w:cantSplit/>
        </w:trPr>
        <w:tc>
          <w:tcPr>
            <w:tcW w:type="dxa" w:w="1440"/>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R18</w:t>
            </w:r>
          </w:p>
        </w:tc>
        <w:tc>
          <w:tcPr>
            <w:tcW w:type="dxa" w:w="3024"/>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PB27</w:t>
            </w:r>
          </w:p>
        </w:tc>
        <w:tc>
          <w:tcPr>
            <w:tcW w:type="dxa" w:w="28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T43</w:t>
            </w:r>
          </w:p>
        </w:tc>
        <w:tc>
          <w:tcPr>
            <w:tcW w:type="dxa" w:w="10944"/>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Report screenshots and sample-data test</w:t>
            </w:r>
          </w:p>
        </w:tc>
      </w:tr>
      <w:tr>
        <w:trPr>
          <w:cantSplit/>
        </w:trPr>
        <w:tc>
          <w:tcPr>
            <w:tcW w:type="dxa" w:w="1440"/>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R19</w:t>
            </w:r>
          </w:p>
        </w:tc>
        <w:tc>
          <w:tcPr>
            <w:tcW w:type="dxa" w:w="3024"/>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PB10, PB26</w:t>
            </w:r>
          </w:p>
        </w:tc>
        <w:tc>
          <w:tcPr>
            <w:tcW w:type="dxa" w:w="28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T18, T41</w:t>
            </w:r>
          </w:p>
        </w:tc>
        <w:tc>
          <w:tcPr>
            <w:tcW w:type="dxa" w:w="10944"/>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Contact preference workflow/design review</w:t>
            </w:r>
          </w:p>
        </w:tc>
      </w:tr>
    </w:tbl>
    <w:p>
      <w:pPr>
        <w:spacing w:after="40"/>
      </w:pPr>
    </w:p>
    <w:p>
      <w:pPr>
        <w:spacing w:after="80"/>
      </w:pPr>
      <w:r>
        <w:rPr>
          <w:b/>
        </w:rPr>
        <w:t>Traceability rule:</w:t>
      </w:r>
      <w:r>
        <w:t xml:space="preserve"> each requirement ID is recorded in the Product Backlog; each selected backlog item is decomposed into Task IDs; each task names a required evidence artefact; Sprint Backlogs schedule those Task IDs. The evidence index created in T48 links final screenshots, BPMN exports, requirements, Camunda artefacts, repository links, logs, tests and review minutes back to the Task and Requirement IDs.</w:t>
      </w:r>
    </w:p>
    <w:p>
      <w:pPr>
        <w:pStyle w:val="Heading2"/>
      </w:pPr>
      <w:r>
        <w:t>Major project risks</w:t>
      </w:r>
    </w:p>
    <w:tbl>
      <w:tblPr>
        <w:tblStyle w:val="TableGrid"/>
        <w:tblW w:type="auto" w:w="0"/>
        <w:jc w:val="center"/>
        <w:tblLayout w:type="fixed"/>
        <w:tblLook w:firstColumn="1" w:firstRow="1" w:lastColumn="0" w:lastRow="0" w:noHBand="0" w:noVBand="1" w:val="04A0"/>
      </w:tblPr>
      <w:tblGrid>
        <w:gridCol w:w="3790"/>
        <w:gridCol w:w="3790"/>
        <w:gridCol w:w="3790"/>
        <w:gridCol w:w="3790"/>
        <w:gridCol w:w="3790"/>
      </w:tblGrid>
      <w:tr>
        <w:trPr>
          <w:tblHeader w:val="true"/>
        </w:trPr>
        <w:tc>
          <w:tcPr>
            <w:tcW w:type="dxa" w:w="316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Risk</w:t>
            </w:r>
          </w:p>
        </w:tc>
        <w:tc>
          <w:tcPr>
            <w:tcW w:type="dxa" w:w="108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Likelihood</w:t>
            </w:r>
          </w:p>
        </w:tc>
        <w:tc>
          <w:tcPr>
            <w:tcW w:type="dxa" w:w="360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Impact</w:t>
            </w:r>
          </w:p>
        </w:tc>
        <w:tc>
          <w:tcPr>
            <w:tcW w:type="dxa" w:w="6408"/>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Mitigation</w:t>
            </w:r>
          </w:p>
        </w:tc>
        <w:tc>
          <w:tcPr>
            <w:tcW w:type="dxa" w:w="1440"/>
            <w:shd w:fill="1F4E78"/>
            <w:vAlign w:val="center"/>
            <w:tcMar>
              <w:top w:w="70" w:type="dxa"/>
              <w:start w:w="80" w:type="dxa"/>
              <w:bottom w:w="70" w:type="dxa"/>
              <w:end w:w="80" w:type="dxa"/>
            </w:tcMar>
          </w:tcPr>
          <w:p>
            <w:pPr>
              <w:spacing w:after="0" w:before="0" w:line="228" w:lineRule="auto"/>
              <w:jc w:val="center"/>
            </w:pPr>
            <w:r/>
            <w:r>
              <w:rPr>
                <w:rFonts w:ascii="Aptos" w:hAnsi="Aptos"/>
                <w:b/>
                <w:color w:val="FFFFFF"/>
                <w:sz w:val="14"/>
              </w:rPr>
              <w:t>Owner</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1 Unagreed urgent clinical concern rules</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The case explicitly states urgency rules are incomplete; wrong triage may risk patient safety or unsafe automation.</w:t>
            </w:r>
          </w:p>
        </w:tc>
        <w:tc>
          <w:tcPr>
            <w:tcW w:type="dxa" w:w="640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Keep a visible ambiguity; require qualified clinical escalation; do not implement autonomous clinical urgency decision.</w:t>
            </w:r>
          </w:p>
        </w:tc>
        <w:tc>
          <w:tcPr>
            <w:tcW w:type="dxa" w:w="144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D</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2 Authority boundary breach</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Administrative/Finance roles could make clinical decisions, or clinical staff could approve refunds without financial authority.</w:t>
            </w:r>
          </w:p>
        </w:tc>
        <w:tc>
          <w:tcPr>
            <w:tcW w:type="dxa" w:w="640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RBAC matrix, role-denial tests, explicit authorisation gateways and immutable audit.</w:t>
            </w:r>
          </w:p>
        </w:tc>
        <w:tc>
          <w:tcPr>
            <w:tcW w:type="dxa" w:w="144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A</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3 Wrong-patient association</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Data received from multiple organisations/services may be linked to wrong patient.</w:t>
            </w:r>
          </w:p>
        </w:tc>
        <w:tc>
          <w:tcPr>
            <w:tcW w:type="dxa" w:w="640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Define patient-identity verification/matching control; retain correlation and exception review.</w:t>
            </w:r>
          </w:p>
        </w:tc>
        <w:tc>
          <w:tcPr>
            <w:tcW w:type="dxa" w:w="144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B</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4 External scheduling failure or duplicate appointment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Unavailable/retried service can delay care or create duplicate booking.</w:t>
            </w:r>
          </w:p>
        </w:tc>
        <w:tc>
          <w:tcPr>
            <w:tcW w:type="dxa" w:w="640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Pending state, responsible notification, logged retry, correlation/idempotency and duplicate test.</w:t>
            </w:r>
          </w:p>
        </w:tc>
        <w:tc>
          <w:tcPr>
            <w:tcW w:type="dxa" w:w="144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B</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5 Payment duplicate or unreturned confirmation</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Patient could be charged twice or a paid state mishandled.</w:t>
            </w:r>
          </w:p>
        </w:tc>
        <w:tc>
          <w:tcPr>
            <w:tcW w:type="dxa" w:w="640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Investigation state; no automatic re-charge; correlated provider records; Finance reconciliation.</w:t>
            </w:r>
          </w:p>
        </w:tc>
        <w:tc>
          <w:tcPr>
            <w:tcW w:type="dxa" w:w="144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E</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6 Clinical treatment delayed for payment</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Financial gate could create clinical risk.</w:t>
            </w:r>
          </w:p>
        </w:tc>
        <w:tc>
          <w:tcPr>
            <w:tcW w:type="dxa" w:w="640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Permit authorised urgent treatment with recorded clinical reason and Finance follow-up; do not infer rules not in case.</w:t>
            </w:r>
          </w:p>
        </w:tc>
        <w:tc>
          <w:tcPr>
            <w:tcW w:type="dxa" w:w="144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A</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7 Privacy/security control gap</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Sensitive clinical, personal and financial data could be accessed/disclosed inappropriately.</w:t>
            </w:r>
          </w:p>
        </w:tc>
        <w:tc>
          <w:tcPr>
            <w:tcW w:type="dxa" w:w="640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Authentication, least privilege, protected exchanges, minimum necessary data and access audit tests.</w:t>
            </w:r>
          </w:p>
        </w:tc>
        <w:tc>
          <w:tcPr>
            <w:tcW w:type="dxa" w:w="144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D</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8 System/service outage record loss or duplication</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High</w:t>
            </w:r>
          </w:p>
        </w:tc>
        <w:tc>
          <w:tcPr>
            <w:tcW w:type="dxa" w:w="36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Time-sensitive work may occur outside system, weakening auditability.</w:t>
            </w:r>
          </w:p>
        </w:tc>
        <w:tc>
          <w:tcPr>
            <w:tcW w:type="dxa" w:w="640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Downtime form/log, named reconciliation owner, one-record duplicate check and drill.</w:t>
            </w:r>
          </w:p>
        </w:tc>
        <w:tc>
          <w:tcPr>
            <w:tcW w:type="dxa" w:w="144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B</w:t>
            </w:r>
          </w:p>
        </w:tc>
      </w:tr>
      <w:tr>
        <w:trPr>
          <w:cantSplit/>
        </w:trPr>
        <w:tc>
          <w:tcPr>
            <w:tcW w:type="dxa" w:w="316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9 Delayed clinic letters/reminder duplication</w:t>
            </w:r>
          </w:p>
        </w:tc>
        <w:tc>
          <w:tcPr>
            <w:tcW w:type="dxa" w:w="108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Medium</w:t>
            </w:r>
          </w:p>
        </w:tc>
        <w:tc>
          <w:tcPr>
            <w:tcW w:type="dxa" w:w="360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Recipients may not receive timely information; repeated reminders create noise.</w:t>
            </w:r>
          </w:p>
        </w:tc>
        <w:tc>
          <w:tcPr>
            <w:tcW w:type="dxa" w:w="640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Threshold tests, completed-state stop rule and reminder/escalation history.</w:t>
            </w:r>
          </w:p>
        </w:tc>
        <w:tc>
          <w:tcPr>
            <w:tcW w:type="dxa" w:w="1440"/>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C</w:t>
            </w:r>
          </w:p>
        </w:tc>
      </w:tr>
      <w:tr>
        <w:trPr>
          <w:cantSplit/>
        </w:trPr>
        <w:tc>
          <w:tcPr>
            <w:tcW w:type="dxa" w:w="316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Risk 10 Ambiguous funding/refund/communication policies</w:t>
            </w:r>
          </w:p>
        </w:tc>
        <w:tc>
          <w:tcPr>
            <w:tcW w:type="dxa" w:w="108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Medium</w:t>
            </w:r>
          </w:p>
        </w:tc>
        <w:tc>
          <w:tcPr>
            <w:tcW w:type="dxa" w:w="360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Incorrect automation or inconsistent patient experience.</w:t>
            </w:r>
          </w:p>
        </w:tc>
        <w:tc>
          <w:tcPr>
            <w:tcW w:type="dxa" w:w="6408"/>
            <w:shd w:fill="EAF2F8"/>
            <w:vAlign w:val="center"/>
            <w:tcMar>
              <w:top w:w="70" w:type="dxa"/>
              <w:start w:w="80" w:type="dxa"/>
              <w:bottom w:w="70" w:type="dxa"/>
              <w:end w:w="80" w:type="dxa"/>
            </w:tcMar>
          </w:tcPr>
          <w:p>
            <w:pPr>
              <w:spacing w:after="0" w:before="0" w:line="228" w:lineRule="auto"/>
              <w:jc w:val="center"/>
            </w:pPr>
            <w:r/>
            <w:r>
              <w:rPr>
                <w:rFonts w:ascii="Aptos" w:hAnsi="Aptos"/>
                <w:b w:val="0"/>
                <w:color w:val="000000"/>
                <w:sz w:val="14"/>
              </w:rPr>
              <w:t>Log ambiguity; obtain tutor/stakeholder decision; keep conservative configuration/manual authorised review.</w:t>
            </w:r>
          </w:p>
        </w:tc>
        <w:tc>
          <w:tcPr>
            <w:tcW w:type="dxa" w:w="1440"/>
            <w:shd w:fill="EAF2F8"/>
            <w:vAlign w:val="center"/>
            <w:tcMar>
              <w:top w:w="70" w:type="dxa"/>
              <w:start w:w="80" w:type="dxa"/>
              <w:bottom w:w="70" w:type="dxa"/>
              <w:end w:w="80" w:type="dxa"/>
            </w:tcMar>
          </w:tcPr>
          <w:p>
            <w:pPr>
              <w:spacing w:after="0" w:before="0" w:line="228" w:lineRule="auto"/>
              <w:jc w:val="left"/>
            </w:pPr>
            <w:r/>
            <w:r>
              <w:rPr>
                <w:rFonts w:ascii="Aptos" w:hAnsi="Aptos"/>
                <w:b w:val="0"/>
                <w:color w:val="000000"/>
                <w:sz w:val="14"/>
              </w:rPr>
              <w:t>Member E</w:t>
            </w:r>
          </w:p>
        </w:tc>
      </w:tr>
    </w:tbl>
    <w:p>
      <w:pPr>
        <w:spacing w:after="40"/>
      </w:pPr>
    </w:p>
    <w:sectPr w:rsidR="00FC693F" w:rsidRPr="0006063C" w:rsidSect="00034616">
      <w:footerReference w:type="default" r:id="rId9"/>
      <w:pgSz w:w="20160" w:h="12240" w:orient="landscape"/>
      <w:pgMar w:top="720" w:right="605" w:bottom="648"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4"/>
      </w:rPr>
      <w:t>Hospital Patient Referral Treatment and Administration System   |   Agile Workshop Group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Patient Referral Treatment and Administration System Agile Workshop Submission</dc:title>
  <dc:subject>Agile project plan, backlog, tasks, sprint evidence and risk register</dc:subject>
  <dc:creator>Five Person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