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90828">
      <w:pPr>
        <w:pStyle w:val="31"/>
        <w:spacing w:after="160"/>
        <w:jc w:val="center"/>
      </w:pPr>
      <w:r>
        <w:rPr>
          <w:rFonts w:ascii="Arial" w:hAnsi="Arial"/>
          <w:b/>
          <w:sz w:val="40"/>
        </w:rPr>
        <w:t>Part 3 Product Backlog</w:t>
      </w:r>
    </w:p>
    <w:p w14:paraId="1372EA86">
      <w:pPr>
        <w:spacing w:after="160"/>
        <w:jc w:val="center"/>
      </w:pPr>
      <w:r>
        <w:rPr>
          <w:rFonts w:ascii="Arial" w:hAnsi="Arial"/>
          <w:b/>
          <w:sz w:val="22"/>
        </w:rPr>
        <w:t>Hospital Patient Referral Treatment and Administration System</w:t>
      </w:r>
    </w:p>
    <w:p w14:paraId="56C23822">
      <w:pPr>
        <w:spacing w:after="160" w:line="276" w:lineRule="auto"/>
      </w:pPr>
      <w:r>
        <w:rPr>
          <w:rFonts w:ascii="Arial" w:hAnsi="Arial"/>
          <w:b w:val="0"/>
          <w:sz w:val="21"/>
        </w:rPr>
        <w:t>This Product Backlog converts the case-study requirements and business rules into prioritised, owned and testable work. Estimates use person-days for relative planning only. Status remains Planned until the team updates it during Sprint Planning.</w:t>
      </w:r>
    </w:p>
    <w:p w14:paraId="52D8B15D">
      <w:pPr>
        <w:spacing w:before="40" w:after="60"/>
      </w:pPr>
      <w:r>
        <w:rPr>
          <w:rFonts w:ascii="Arial" w:hAnsi="Arial"/>
          <w:b/>
          <w:sz w:val="20"/>
        </w:rPr>
        <w:t>Group members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7344"/>
      </w:tblGrid>
      <w:tr w14:paraId="77D4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244A11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Blackboard Name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80B33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UWE ID</w:t>
            </w:r>
          </w:p>
        </w:tc>
      </w:tr>
      <w:tr w14:paraId="6698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2DAD1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Log</w:t>
            </w:r>
            <w:r>
              <w:rPr>
                <w:rFonts w:hint="eastAsia" w:eastAsia="宋体"/>
                <w:b w:val="0"/>
                <w:sz w:val="17"/>
                <w:lang w:val="en-US" w:eastAsia="zh-CN"/>
              </w:rPr>
              <w:t>re</w:t>
            </w:r>
            <w:r>
              <w:rPr>
                <w:rFonts w:ascii="Arial" w:hAnsi="Arial"/>
                <w:b w:val="0"/>
                <w:sz w:val="17"/>
              </w:rPr>
              <w:t>n Li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E8681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23084430</w:t>
            </w:r>
          </w:p>
        </w:tc>
      </w:tr>
      <w:tr w14:paraId="491E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798E1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Jin Wang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53D07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23084417</w:t>
            </w:r>
          </w:p>
        </w:tc>
      </w:tr>
      <w:tr w14:paraId="1BA25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58AD00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Leo Zhu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50020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23084429</w:t>
            </w:r>
          </w:p>
        </w:tc>
      </w:tr>
      <w:tr w14:paraId="6CBD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7E2EC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Jackson Yang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7EE85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23084428</w:t>
            </w:r>
          </w:p>
        </w:tc>
      </w:tr>
      <w:tr w14:paraId="4026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E6E15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Zhenghong Guo</w:t>
            </w:r>
          </w:p>
        </w:tc>
        <w:tc>
          <w:tcPr>
            <w:tcW w:w="73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D43A7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23084426</w:t>
            </w:r>
          </w:p>
        </w:tc>
      </w:tr>
    </w:tbl>
    <w:p w14:paraId="3742A485">
      <w:pPr>
        <w:spacing w:after="40"/>
      </w:pPr>
    </w:p>
    <w:p w14:paraId="689BE473">
      <w:pPr>
        <w:pStyle w:val="3"/>
        <w:keepNext/>
        <w:spacing w:before="200" w:after="100"/>
      </w:pPr>
      <w:r>
        <w:rPr>
          <w:rFonts w:ascii="Arial" w:hAnsi="Arial"/>
          <w:b/>
          <w:sz w:val="28"/>
        </w:rPr>
        <w:t>Product Backlog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14:paraId="748F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F3BAB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ID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9F48C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Task Title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5089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Description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D38C9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Priority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A72E2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Related Requirement or Business Rule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038B3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Estimate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2D279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First Owner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C3133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Second Owner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93492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Dependencies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2EBA3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Acceptance Conditions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F7248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Evidence Required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E6950A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 w14:paraId="7D36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1D7F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PB01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AA8C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Receive referral and check documents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4B88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Register referral source, patient identity and supporting documents; flag missing items.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B893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D0E97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Secretaries check documents, not clinical suitability.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402E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55EE7D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F885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40DA5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ERD;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87E38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Missing items are explicit; a request task can be created; no clinical decision field is available.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2070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Form capture, missing-data test, audit event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3BD19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01C29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43D3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PB02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652A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Consultant referral decision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D4C9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Support accept, reject, request information and redirect, with reason and decision maker.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304C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773E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Only an authorised Consultant makes the clinical decision.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15F0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FE13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E1F6D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B7B5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PB01;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F229D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All four decisions save; non-Consultant access is denied; user, time and reason are auditable.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769A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Workflow, negative permission test, audit log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D921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0F8B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3947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PB03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A4021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Guard New Patient Appointment eligibility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7A79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Send only accepted referrals to the booking queue.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16BE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3E5B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Appointment follows authorised Consultant acceptance only.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B9EF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AEA4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4874B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A933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PB02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5206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Unaccepted, rejected and information-pending referrals cannot create a booking request; accepted referrals can.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CD2D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State-transition test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D27BC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1CC7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1342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PB04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B0BF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Book first appointment through external scheduling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4829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Use an external scheduling service with specialty, priority, timeframe and patient requirements.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8A07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5B1C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No suitable slot must be highlighted and referred, not silently booked late.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C4FDB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E39A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7575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0745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PB03; scheduling mock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6761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 successful response creates one appointment only; no-slot response creates a visible escalation task.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778E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Mock log, UI and exception test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00B9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7CFB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658F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PB05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B96D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Notify appointment and call within two weeks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1F25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Send correspondence and create a phone task for an appointment within the next two weeks.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47B9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DA75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Letter normally; telephone contact additionally within two weeks.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E064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51F28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F8390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59F51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PB04; correspondence mock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4E3A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0-14 day appointment produces both notification and phone task; 15-day boundary does not trigger this rule.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6D09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Boundary test, contact record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9DE5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2FAE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447F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PB06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0CB01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Handle failed contact and rescheduling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3584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unanswered call, incorrect number, alternative request and outcome.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B56B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5583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Every contact attempt and outcome is recorded.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74D4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910F0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7FDD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3B3A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PB05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D8D13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Each attempt retains timestamp, user and result; rescheduling preserves original appointment history.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812D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Contact log, reschedule regression test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3D6C0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39EC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5CCF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PB07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1F8F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Handle urgent referral and no slot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D034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Make urgent work visible and escalate no-slot cases.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612C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268D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Urgent cases cannot wait for normal administration; no-slot is highlighted.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26D6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F777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324BE7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9EED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PB03; urgency rules TBC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AD32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Urgent label creates high-priority task; no slot records reason and receiving pathway team; criteria remain TBC.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0824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BPMN, queue screenshot, walkthrough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2B9F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44CF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B4AF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PB08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D73C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Create authorised Treatment Booking Request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EE49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consent, treatment, date, cycles, reviews and resources.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5804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41F6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Unauthorised or incomplete requests must not be processed administratively.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2209D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9C74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AADB5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32FB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PB02;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721B4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Only authorised clinical role submits; missing or unauthorised request cannot enter booking queue.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7076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Form validation, permission test, audit log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A6F7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0EA6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97E5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PB09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CC627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Coordinate treatment booking and external failure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3B50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Book using hospital or external services and handle unavailability.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7EEB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252A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Failure leaves booking pending, notifies team and records retries without duplicate appointments.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912A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F23C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8CB8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CD28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PB08; integration mock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AAB0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Timeout/failure remains pending; every attempt is retained; same request cannot create duplicate appointment.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4844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Failure log, idempotency test, notification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E1BE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660A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7E65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PB10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FD0A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funding approval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79EB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organisation, approval reference, approved amount and limitations.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ACA7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9A2D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Finance records funding approval.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7F9E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35AD7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FE7C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F0A7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ERD;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C328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Only Finance creates/edits approval; all fields are auditable; limits link to treatment request.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0ECBF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Permission test, data capture, audit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F5C8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3C8E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0A90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PB11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CD58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Initiate secure payment request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215F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Obtain charge and send minimum necessary request to PSP without storing complete card data.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0FFB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054E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System must not store complete card or unnecessary financial details.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10A2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DCFA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CFB9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5C7CD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PB10; PSP mock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9351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Request has amount and idempotency key; model/log review has no complete card data; authorised flow only.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B094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Contract sample, field review, security check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C133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52E3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2DEF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PB12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A6D7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Process payment status and prevent duplicate payment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EC68B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Handle success, declined, cancelled and incomplete; allow safe retry.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86DB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FE8A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Advance payment normally blocks confirmation until resolved; no duplicate charge or booking.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2E13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2F68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6524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B321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PB11; PB09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077C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Replay of same payment intent adds no charge; failure notifies patient and administration; success removes payment block.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7A5B8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Replay test, notification, transaction log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854B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4DD9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672F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PB13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B0B77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Investigate missing payment callback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B11F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Create an investigation when PSP success is not returned to hospital.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584F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0E87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Never automatically request another payment.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1976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6A04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C91B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E45E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PB11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2C47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Timeout is Investigation; no new payment request is created; Finance can record resolution.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E8C8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Missing-callback test, queue, audit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953B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352C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EE47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PB14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B3CA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Process refund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00F2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After cancellation, postponement or change, authorised Finance decides and sends refund to PSP.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1ECF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770E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Clinical staff cannot approve refund solely by clinical role; result is recorded.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8342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1D9E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0A36E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38A9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PB12; financial authority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09BC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Unauthorised approver is denied; full/partial amount and reason retained; PSP result links to original transaction.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BDA75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Negative permission test, refund mock, linkage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B8A8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555CA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CA8F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PB15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6442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Handle treatment modification and urgent exception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4F34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Accept formally authorised modification only; support urgent postponement with subsequent authorisation.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92DA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DD01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Informal email/telephone cannot change treatment; finance impact is referred.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2C25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9046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D824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62B7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PB08; PB10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69F4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Unauthorised input cannot change schedule; urgent action records clinician, reason and follow-up; Finance receives charge-impact task.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ECEF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Exception BPMN, tests, audit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3E460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2F40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B3A3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PB16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D6FAF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Review chemotherapy cycle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95F7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Require clinical review and blood-test input before subsequent cycle decision.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8FFF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7A03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Only clinical team decides continue, delay or change.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E2C98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4CD7E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CD3E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D057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PB08; clinical result interface TBC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D19C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Non-clinical role cannot decide; cycle is not confirmed before clinical decision; decision is traceable.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20EF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RBAC test, state model, audit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659B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17998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3CC0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PB17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7D6B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Classify and route patient enquiries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D04B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source, category, priority, owner, response and resolution.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BA900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8A62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Every enquiry is recorded, classified, prioritised and routed.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3CB5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10D151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394F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AE7F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RBAC; urgency rules TBC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09AE3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Every enquiry has required routing fields; clinical category goes only to clinical queue; urgency rule is clearly TBC.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03F4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Form, routing test, report sample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E109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3F23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C5AC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PB18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C451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Prevent Call Handler clinical overreach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74FAB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Route clinical, financial and administrative enquiries by authority.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89D0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FBA3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Call Handler cannot diagnose, interpret results, recommend treatment or give clinical advice.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2622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1.5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97F9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BEA20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C8BC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PB17;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2D9F7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Call Handler sees authorised administrative answer only; clinical category cannot contain advice and is routed to clinician.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47189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Permission matrix, negative test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DEDD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7177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9C20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PB19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A443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Draft and approve Clinic Letter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D48F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drafting, completion, clinical approval and recipients.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F750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489A4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Consultant approves clinical content before distribution.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60E8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C245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00730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5CB5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PB02; RBAC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79BD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Unapproved letter cannot distribute; secretary cannot alter clinical meaning; suspected error returns to Consultant.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78204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State test, permission test, audit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81CB8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78F9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A5CC5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PB20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5CE6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Send Clinic Letter and manage reminders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35B2D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processing/distribution dates and method; implement 7-day delay and escalation.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A3E6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093A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Avoid repeated reminders after completion; weekly reminder, one-month and three-month escalation.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0139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1F55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F58D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Zhenghong Guo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6323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PB19; correspondence mock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13E2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Date-driven reminder/escalation works; completed letter receives no new reminder; full history retained.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255633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Time-based test, reminder log, report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5D09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73E9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05B1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PB21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F3503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Book follow-up and handle cancellation/no-show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34A2E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Book from clinical request and record cancellation, decline and non-attendance.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6347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88AB0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Outside timeframe is highlighted; clinical continuation/discharge decision is not administrative.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89DF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8558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Leo Zhu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248BD">
            <w:pPr>
              <w:spacing w:after="0" w:line="240" w:lineRule="auto"/>
              <w:jc w:val="center"/>
            </w:pPr>
            <w:r>
              <w:rPr>
                <w:rFonts w:hint="eastAsia" w:eastAsia="宋体"/>
                <w:b w:val="0"/>
                <w:sz w:val="12"/>
                <w:lang w:eastAsia="zh-CN"/>
              </w:rPr>
              <w:t>logren</w:t>
            </w:r>
            <w:r>
              <w:rPr>
                <w:rFonts w:ascii="Arial" w:hAnsi="Arial"/>
                <w:b w:val="0"/>
                <w:sz w:val="12"/>
              </w:rPr>
              <w:t xml:space="preserve"> Li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1C92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PB04; PB10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8102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No-slot case is escalated; cancellation/no-show does not create clinical decision; paid case routes to Finance.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02C0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Workflow demo, exception test, route log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8C18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29C7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BD403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PB22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ECC99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Implement authentication and RBAC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53A8E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Apply minimum access required for sensitive clinical and financial information.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6CDC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B1B8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User authentication and role-based access are required.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C9EB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E031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DAC04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075B6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Authority matrix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1D90F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Unauthorised role is denied; role boundary matches case; record access is logged.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6DEA1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Matrix, positive/negative tests, access log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EFAE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6CC1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EC0D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PB23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63827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Implement immutable audit and downtime back-entry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8F1D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Record user, date, time and action; control activity recorded during outage.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80CB2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BF1B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Ordinary users cannot edit audit records; availability needs a back-entry procedure.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0F25E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783D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2F6DB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Jin Wang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1E99FD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PB22; data model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3764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Audit has four attributes and ordinary user cannot edit; back-entry includes original time, entrant and reason.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4A8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Audit export, tamper test, back-entry test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67D5A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0F466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47044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PB24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315DF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Create pathway reports and monitoring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437BC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Report volumes, waits, contact failures, letters, enquiries, bookings, funding, payments, refunds and pathway progress.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2260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Should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A6D903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Management requires listed operational and pathway reports.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A11EF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D7CB8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Zhenghong Guo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552A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50D0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PB01-PB23 data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05793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Every listed measure is filterable/exportable; empty data shows zero/blank without invented figures.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355D5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Report screenshots, data reconciliation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E9CCC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  <w:tr w14:paraId="4035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1387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PB25</w:t>
            </w:r>
          </w:p>
        </w:tc>
        <w:tc>
          <w:tcPr>
            <w:tcW w:w="10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B22D9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Run end-to-end testing and demonstration</w:t>
            </w:r>
          </w:p>
        </w:tc>
        <w:tc>
          <w:tcPr>
            <w:tcW w:w="15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FA1D95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Test normal, exception, permission, audit and integration scenarios; prepare review evidence.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CD05D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Must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C387A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Workshop requires integrated increment, test evidence, feedback and backlog update.</w:t>
            </w:r>
          </w:p>
        </w:tc>
        <w:tc>
          <w:tcPr>
            <w:tcW w:w="6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F2E27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 pd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30FE1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Jackson Yang</w:t>
            </w:r>
          </w:p>
        </w:tc>
        <w:tc>
          <w:tcPr>
            <w:tcW w:w="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AEC96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Zhenghong Guo</w:t>
            </w:r>
          </w:p>
        </w:tc>
        <w:tc>
          <w:tcPr>
            <w:tcW w:w="97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8AB42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PB01-PB24</w:t>
            </w:r>
          </w:p>
        </w:tc>
        <w:tc>
          <w:tcPr>
            <w:tcW w:w="18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43168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At least one E2E normal path and every high-risk exception have repeatable evidence; limitations are explicit.</w:t>
            </w:r>
          </w:p>
        </w:tc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BE524">
            <w:pPr>
              <w:spacing w:after="0" w:line="240" w:lineRule="auto"/>
            </w:pPr>
            <w:r>
              <w:rPr>
                <w:rFonts w:ascii="Arial" w:hAnsi="Arial"/>
                <w:b w:val="0"/>
                <w:sz w:val="12"/>
              </w:rPr>
              <w:t>Test report, recording, demo script, feedback</w:t>
            </w:r>
          </w:p>
        </w:tc>
        <w:tc>
          <w:tcPr>
            <w:tcW w:w="6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4F209"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Planned</w:t>
            </w:r>
          </w:p>
        </w:tc>
      </w:tr>
    </w:tbl>
    <w:p w14:paraId="087F8B98"/>
    <w:sectPr>
      <w:footerReference r:id="rId5" w:type="default"/>
      <w:pgSz w:w="15840" w:h="12240" w:orient="landscape"/>
      <w:pgMar w:top="792" w:right="576" w:bottom="792" w:left="5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04008">
    <w:pPr>
      <w:pStyle w:val="24"/>
      <w:jc w:val="center"/>
    </w:pPr>
    <w:r>
      <w:rPr>
        <w:rFonts w:ascii="Arial" w:hAnsi="Arial"/>
        <w:b w:val="0"/>
        <w:sz w:val="16"/>
      </w:rPr>
      <w:t>Hospital Patient Agile Workshop  |  Part 3 Product Backlog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F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1463</Words>
  <Characters>9065</Characters>
  <Lines>0</Lines>
  <Paragraphs>0</Paragraphs>
  <TotalTime>0</TotalTime>
  <ScaleCrop>false</ScaleCrop>
  <LinksUpToDate>false</LinksUpToDate>
  <CharactersWithSpaces>10199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Group Project</dc:creator>
  <dc:description>generated by python-docx</dc:description>
  <cp:lastModifiedBy>我的名字</cp:lastModifiedBy>
  <dcterms:modified xsi:type="dcterms:W3CDTF">2026-09-21T11:48:39Z</dcterms:modified>
  <dc:subject>Hospital Patient Referral Treatment and Administration System</dc:subject>
  <dc:title>Part 3 Product Backlog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eyJoZGlkIjoiN2M1ZGJiMmU1YTgzYzI1ODQyMmJkMDkxMmNmMjBmODEiLCJ1c2VySWQiOiI4OTg1MjUzNjQifQ==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80A62BA75CE140ED9A18304166A4B371_13</vt:lpwstr>
  </property>
</Properties>
</file>