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center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b/>
          <w:color w:val="24292E"/>
          <w:kern w:val="0"/>
          <w:sz w:val="22"/>
          <w:szCs w:val="24"/>
        </w:rPr>
        <w:t>VR 스트리밍 서비스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righ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박예지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스스로 스터디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현실(Virtual Reality)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실제와 유사한 환경이나 상황 또는 기술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만들어진 가상의(상상의) 환경이나 상황 등은 사용자의 오감을 자극하며 실제와 유사한 공간적, 시간적 체험을 하게 함으로써 현실과 상상의 경계를 자유롭게 드나들게 한다. 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/>
          <w:color w:val="24292E"/>
          <w:kern w:val="0"/>
          <w:szCs w:val="24"/>
        </w:rPr>
        <w:t>1968</w:t>
      </w: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년에 유타 대학의 이반 서덜랜드에 의해 고한된 헤드 마운티드 디스플레이- 머리 부분 탑재형 디스플레이 최초의 가상현실 시스템 </w:t>
      </w:r>
    </w:p>
    <w:p w:rsidR="00267F97" w:rsidRPr="00B33A25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 종류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원격현전(텔레익지스턴스)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로보틱스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증강현실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복합 현실</w:t>
      </w:r>
    </w:p>
    <w:p w:rsidR="00267F97" w:rsidRPr="00B33A25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 종류(시스템 환경)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몰입형 가상현실: 특수 장비를 통해 실제로 보고 만지는 것 같은 감각적 효과를 느끼게 하는 시스템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원거리 로보틱스: 로봇을 이용하여 먼 거리에 있는 공간에 사용자가 현전하는 효과를 주는 시스템</w:t>
      </w:r>
    </w:p>
    <w:p w:rsidR="0055276A" w:rsidRPr="00B33A25" w:rsidRDefault="00267F97" w:rsidP="00B33A25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데스크톱 가상현실: 일반 컴퓨터 모니터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에 간단한 입체 안경, 조이스틱 등만 첨가한 시스템</w:t>
      </w:r>
    </w:p>
    <w:p w:rsidR="00267F97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삼인칭 가상현실: 비디오 카메라로 촬영된 자신의 모습을 컴퓨터가 만들어 내는 가상 공간에 나타나게 하여 자신이 가상공간에 직접 존재하는 것처럼 느끼게 하는 시스템. </w:t>
      </w:r>
    </w:p>
    <w:p w:rsidR="008B3735" w:rsidRDefault="008B3735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Cs w:val="24"/>
        </w:rPr>
      </w:pPr>
    </w:p>
    <w:p w:rsidR="0054585B" w:rsidRPr="00B33A25" w:rsidRDefault="0054585B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Cs w:val="24"/>
        </w:rPr>
      </w:pPr>
      <w:bookmarkStart w:id="0" w:name="_GoBack"/>
      <w:bookmarkEnd w:id="0"/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b/>
          <w:color w:val="24292E"/>
          <w:kern w:val="0"/>
          <w:sz w:val="22"/>
          <w:szCs w:val="24"/>
        </w:rPr>
        <w:lastRenderedPageBreak/>
        <w:t>VR 서비스의 개요</w:t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noProof/>
          <w:sz w:val="18"/>
        </w:rPr>
        <w:drawing>
          <wp:inline distT="0" distB="0" distL="0" distR="0" wp14:anchorId="5FF7B0B2" wp14:editId="3C428740">
            <wp:extent cx="5731510" cy="2546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noProof/>
          <w:sz w:val="18"/>
        </w:rPr>
        <w:drawing>
          <wp:inline distT="0" distB="0" distL="0" distR="0" wp14:anchorId="5F4B77AB" wp14:editId="6D3AB7A8">
            <wp:extent cx="5731510" cy="2399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 w:hint="eastAsia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VR기술은 몰입감을 높여줄 수 있는 모든 분야에 응용 가능하며, 현재 게임 시장에서 가장 활발히 확장되고 있다. 크게 게임, 교육, 의료, 영상, 방송/광고, 제조/ 산업 분야에 적용되고 있다. </w:t>
      </w: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b/>
          <w:color w:val="24292E"/>
          <w:kern w:val="0"/>
          <w:sz w:val="22"/>
          <w:szCs w:val="24"/>
        </w:rPr>
        <w:t>VR 서비스의 요구 사항</w:t>
      </w:r>
    </w:p>
    <w:p w:rsidR="00087B60" w:rsidRPr="00B33A25" w:rsidRDefault="008B3735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>
        <w:rPr>
          <w:rFonts w:eastAsiaTheme="minorHAnsi" w:cs="Segoe UI" w:hint="eastAsia"/>
          <w:color w:val="24292E"/>
          <w:kern w:val="0"/>
          <w:sz w:val="22"/>
          <w:szCs w:val="24"/>
        </w:rPr>
        <w:t>&lt;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>고화질 영상 전송 속도 및 지연 문제 해결</w:t>
      </w:r>
      <w:r>
        <w:rPr>
          <w:rFonts w:eastAsiaTheme="minorHAnsi" w:cs="Segoe UI" w:hint="eastAsia"/>
          <w:color w:val="24292E"/>
          <w:kern w:val="0"/>
          <w:sz w:val="22"/>
          <w:szCs w:val="24"/>
        </w:rPr>
        <w:t>&gt;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현재 유선 VR 디바이스에서도 고화질 영상 전송시간에 대한 지연 문제가 존재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VR에서 행동에 따른 구현 가능한 시간은 최소 90fps(20ms 이하)이지만 기존 고화질 평판디스플레이 화면과 동일한 성능을 구현하기 위해서는 2K 화면(양쪽 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lastRenderedPageBreak/>
        <w:t>4K)을 120fps 속도로 전송하는 것이 필요하며, 이를 해결할 수 있다면 파급효과가 매우 높을 것으로 기대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현재 나온 실시간 인코딩 기술과 고속 무선통신기술의 결합을 통해 빠른 시일 내 구현이 가능할 것으로 보이나, 궁극적으로 통신에서 지연이 발생되지 않고 원본을 그대로 전송할 수 있는 기술이 필요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이와 동시에 현실적으로 고화질 VR 콘텐츠를 지연 없이 스트리밍 하기 위해서는 콘텐츠 전송네트워크(CDN; Contents Delivery Network) 사업자와의 연계가 불가피하므로 CDN 사업자들에게도 새로운 사업기회가 될 것으로 전망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color w:val="24292E"/>
          <w:kern w:val="0"/>
          <w:sz w:val="22"/>
          <w:szCs w:val="24"/>
        </w:rPr>
        <w:t>VR 스트리밍 서비스의 구조</w:t>
      </w: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color w:val="24292E"/>
          <w:kern w:val="0"/>
          <w:sz w:val="22"/>
          <w:szCs w:val="24"/>
        </w:rPr>
        <w:t>현재 VR 스트리밍 서비스의 한계 및 과제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참고문헌</w:t>
      </w:r>
    </w:p>
    <w:p w:rsidR="00087B60" w:rsidRPr="00B33A25" w:rsidRDefault="00B33A25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 w:val="22"/>
          <w:szCs w:val="24"/>
        </w:rPr>
      </w:pPr>
      <w:r>
        <w:rPr>
          <w:rFonts w:eastAsiaTheme="minorHAnsi" w:cs="Segoe UI"/>
          <w:color w:val="24292E"/>
          <w:kern w:val="0"/>
          <w:sz w:val="22"/>
          <w:szCs w:val="24"/>
        </w:rPr>
        <w:t xml:space="preserve">VR </w:t>
      </w:r>
      <w:r>
        <w:rPr>
          <w:rFonts w:eastAsiaTheme="minorHAnsi" w:cs="Segoe UI" w:hint="eastAsia"/>
          <w:color w:val="24292E"/>
          <w:kern w:val="0"/>
          <w:sz w:val="22"/>
          <w:szCs w:val="24"/>
        </w:rPr>
        <w:t xml:space="preserve">서비스 개요,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VR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 xml:space="preserve">서비스의 요구사항: 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VR/AR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산업, 7가지 비즈니스 기회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  <w:hyperlink r:id="rId7" w:history="1">
        <w:r w:rsidR="00087B60" w:rsidRPr="00B33A25">
          <w:rPr>
            <w:rStyle w:val="a5"/>
            <w:rFonts w:eastAsiaTheme="minorHAnsi" w:cs="Segoe UI"/>
            <w:kern w:val="0"/>
            <w:sz w:val="22"/>
            <w:szCs w:val="24"/>
          </w:rPr>
          <w:t>http://www.insightors.com/portfolio_page/column_vr-ar/</w:t>
        </w:r>
      </w:hyperlink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</w:p>
    <w:p w:rsidR="00FE0D24" w:rsidRPr="00B33A25" w:rsidRDefault="00FE0D24" w:rsidP="00B8406D">
      <w:pPr>
        <w:rPr>
          <w:rFonts w:eastAsiaTheme="minorHAnsi"/>
          <w:sz w:val="18"/>
        </w:rPr>
      </w:pPr>
    </w:p>
    <w:sectPr w:rsidR="00FE0D24" w:rsidRPr="00B3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5094"/>
    <w:multiLevelType w:val="hybridMultilevel"/>
    <w:tmpl w:val="E08026A6"/>
    <w:lvl w:ilvl="0" w:tplc="684ED9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3A2F7C"/>
    <w:multiLevelType w:val="multilevel"/>
    <w:tmpl w:val="BAA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6D"/>
    <w:rsid w:val="00087B60"/>
    <w:rsid w:val="00267F97"/>
    <w:rsid w:val="0054585B"/>
    <w:rsid w:val="0055276A"/>
    <w:rsid w:val="008B3735"/>
    <w:rsid w:val="00B33A25"/>
    <w:rsid w:val="00B8406D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D029"/>
  <w15:chartTrackingRefBased/>
  <w15:docId w15:val="{389CDC2F-3E84-4FEF-B6A7-FAFDBEAE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0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06D"/>
    <w:pPr>
      <w:ind w:leftChars="400" w:left="800"/>
    </w:pPr>
  </w:style>
  <w:style w:type="character" w:styleId="a5">
    <w:name w:val="Hyperlink"/>
    <w:basedOn w:val="a0"/>
    <w:uiPriority w:val="99"/>
    <w:unhideWhenUsed/>
    <w:rsid w:val="00087B6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B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ightors.com/portfolio_page/column_vr-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박예지</dc:creator>
  <cp:keywords/>
  <dc:description/>
  <cp:lastModifiedBy>박예지</cp:lastModifiedBy>
  <cp:revision>4</cp:revision>
  <dcterms:created xsi:type="dcterms:W3CDTF">2017-09-06T07:56:00Z</dcterms:created>
  <dcterms:modified xsi:type="dcterms:W3CDTF">2017-09-06T15:48:00Z</dcterms:modified>
</cp:coreProperties>
</file>