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6D" w:rsidRPr="005009B6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center"/>
        <w:rPr>
          <w:rFonts w:eastAsiaTheme="minorHAnsi" w:cs="Segoe UI"/>
          <w:b/>
          <w:color w:val="24292E"/>
          <w:kern w:val="0"/>
          <w:sz w:val="24"/>
          <w:szCs w:val="24"/>
        </w:rPr>
      </w:pPr>
      <w:r w:rsidRPr="005009B6">
        <w:rPr>
          <w:rFonts w:eastAsiaTheme="minorHAnsi" w:cs="Segoe UI"/>
          <w:b/>
          <w:color w:val="24292E"/>
          <w:kern w:val="0"/>
          <w:sz w:val="24"/>
          <w:szCs w:val="24"/>
        </w:rPr>
        <w:t>VR 스트리밍 서비스</w:t>
      </w:r>
    </w:p>
    <w:p w:rsidR="00B8406D" w:rsidRPr="00B33A25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righ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박예지</w:t>
      </w:r>
    </w:p>
    <w:p w:rsidR="00B8406D" w:rsidRPr="00B33A25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스스로 스터디</w:t>
      </w:r>
    </w:p>
    <w:p w:rsidR="00B8406D" w:rsidRPr="00B33A25" w:rsidRDefault="00B8406D" w:rsidP="00B8406D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가상 현실(Virtual Reality)</w:t>
      </w:r>
    </w:p>
    <w:p w:rsidR="00B8406D" w:rsidRPr="00B33A25" w:rsidRDefault="00B8406D" w:rsidP="00B8406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실제와 유사한 환경이나 상황 또는 기술</w:t>
      </w:r>
    </w:p>
    <w:p w:rsidR="00B8406D" w:rsidRPr="00B33A25" w:rsidRDefault="00B8406D" w:rsidP="00B8406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 xml:space="preserve">만들어진 가상의(상상의) 환경이나 상황 등은 사용자의 오감을 자극하며 실제와 유사한 공간적, 시간적 체험을 하게 함으로써 현실과 상상의 경계를 자유롭게 드나들게 한다. </w:t>
      </w:r>
    </w:p>
    <w:p w:rsidR="00B8406D" w:rsidRPr="00B33A25" w:rsidRDefault="00B8406D" w:rsidP="00B8406D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/>
          <w:color w:val="24292E"/>
          <w:kern w:val="0"/>
          <w:szCs w:val="24"/>
        </w:rPr>
        <w:t>1968</w:t>
      </w:r>
      <w:r w:rsidRPr="00B33A25">
        <w:rPr>
          <w:rFonts w:eastAsiaTheme="minorHAnsi" w:cs="Segoe UI" w:hint="eastAsia"/>
          <w:color w:val="24292E"/>
          <w:kern w:val="0"/>
          <w:szCs w:val="24"/>
        </w:rPr>
        <w:t xml:space="preserve">년에 유타 대학의 이반 서덜랜드에 의해 고한된 헤드 마운티드 디스플레이- 머리 부분 탑재형 디스플레이 최초의 가상현실 시스템 </w:t>
      </w:r>
    </w:p>
    <w:p w:rsidR="00267F97" w:rsidRPr="00B33A25" w:rsidRDefault="00267F97" w:rsidP="00267F97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가상 현실 종류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원격현전(텔레익지스턴스)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로보틱스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증강현실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복합 현실</w:t>
      </w:r>
    </w:p>
    <w:p w:rsidR="00267F97" w:rsidRPr="00B33A25" w:rsidRDefault="00267F97" w:rsidP="00267F97">
      <w:pPr>
        <w:widowControl/>
        <w:shd w:val="clear" w:color="auto" w:fill="FFFFFF"/>
        <w:wordWrap/>
        <w:autoSpaceDE/>
        <w:autoSpaceDN/>
        <w:spacing w:before="240" w:after="24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가상 현실 종류(시스템 환경)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몰입형 가상현실: 특수 장비를 통해 실제로 보고 만지는 것 같은 감각적 효과를 느끼게 하는 시스템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원거리 로보틱스: 로봇을 이용하여 먼 거리에 있는 공간에 사용자가 현전하는 효과를 주는 시스템</w:t>
      </w:r>
    </w:p>
    <w:p w:rsidR="0055276A" w:rsidRPr="00B33A25" w:rsidRDefault="00267F97" w:rsidP="00B33A25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데스크톱 가상현실: 일반 컴퓨터 모니터</w:t>
      </w:r>
    </w:p>
    <w:p w:rsidR="00267F97" w:rsidRPr="00B33A25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>에 간단한 입체 안경, 조이스틱 등만 첨가한 시스템</w:t>
      </w:r>
    </w:p>
    <w:p w:rsidR="00267F97" w:rsidRDefault="00267F97" w:rsidP="00267F97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Chars="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 xml:space="preserve">삼인칭 가상현실: 비디오 카메라로 촬영된 자신의 모습을 컴퓨터가 만들어 내는 가상 공간에 나타나게 하여 자신이 가상공간에 직접 존재하는 것처럼 느끼게 하는 시스템. </w:t>
      </w:r>
    </w:p>
    <w:p w:rsidR="008B3735" w:rsidRDefault="008B3735" w:rsidP="008B373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60"/>
        <w:jc w:val="left"/>
        <w:rPr>
          <w:rFonts w:eastAsiaTheme="minorHAnsi" w:cs="Segoe UI"/>
          <w:color w:val="24292E"/>
          <w:kern w:val="0"/>
          <w:szCs w:val="24"/>
        </w:rPr>
      </w:pPr>
    </w:p>
    <w:p w:rsidR="0054585B" w:rsidRPr="00B33A25" w:rsidRDefault="0054585B" w:rsidP="008B373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60"/>
        <w:jc w:val="left"/>
        <w:rPr>
          <w:rFonts w:eastAsiaTheme="minorHAnsi" w:cs="Segoe UI"/>
          <w:color w:val="24292E"/>
          <w:kern w:val="0"/>
          <w:szCs w:val="24"/>
        </w:rPr>
      </w:pPr>
    </w:p>
    <w:p w:rsidR="00B8406D" w:rsidRPr="00B33A25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eastAsiaTheme="minorHAnsi" w:cs="Segoe UI"/>
          <w:b/>
          <w:color w:val="24292E"/>
          <w:kern w:val="0"/>
          <w:sz w:val="22"/>
          <w:szCs w:val="24"/>
        </w:rPr>
      </w:pPr>
      <w:r w:rsidRPr="00B33A25">
        <w:rPr>
          <w:rFonts w:eastAsiaTheme="minorHAnsi" w:cs="Segoe UI"/>
          <w:b/>
          <w:color w:val="24292E"/>
          <w:kern w:val="0"/>
          <w:sz w:val="22"/>
          <w:szCs w:val="24"/>
        </w:rPr>
        <w:lastRenderedPageBreak/>
        <w:t>VR 서비스의 개요</w:t>
      </w:r>
    </w:p>
    <w:p w:rsidR="00B33A25" w:rsidRPr="00B33A25" w:rsidRDefault="00B33A25" w:rsidP="00B33A2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noProof/>
          <w:sz w:val="18"/>
        </w:rPr>
        <w:drawing>
          <wp:inline distT="0" distB="0" distL="0" distR="0" wp14:anchorId="5FF7B0B2" wp14:editId="3C428740">
            <wp:extent cx="5731510" cy="25469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5" w:rsidRPr="00B33A25" w:rsidRDefault="00B33A25" w:rsidP="00B33A2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noProof/>
          <w:sz w:val="18"/>
        </w:rPr>
        <w:drawing>
          <wp:inline distT="0" distB="0" distL="0" distR="0" wp14:anchorId="5F4B77AB" wp14:editId="6D3AB7A8">
            <wp:extent cx="5731510" cy="23996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5" w:rsidRPr="00B33A25" w:rsidRDefault="00B33A25" w:rsidP="00B33A25">
      <w:pPr>
        <w:pStyle w:val="a4"/>
        <w:widowControl/>
        <w:shd w:val="clear" w:color="auto" w:fill="FFFFFF"/>
        <w:wordWrap/>
        <w:autoSpaceDE/>
        <w:autoSpaceDN/>
        <w:spacing w:before="240" w:after="240"/>
        <w:ind w:leftChars="0" w:left="720"/>
        <w:jc w:val="left"/>
        <w:rPr>
          <w:rFonts w:eastAsiaTheme="minorHAnsi" w:cs="Segoe UI"/>
          <w:color w:val="24292E"/>
          <w:kern w:val="0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Cs w:val="24"/>
        </w:rPr>
        <w:t xml:space="preserve">VR기술은 몰입감을 높여줄 수 있는 모든 분야에 응용 가능하며, 현재 게임 시장에서 가장 활발히 확장되고 있다. 크게 게임, 교육, 의료, 영상, 방송/광고, 제조/ 산업 분야에 적용되고 있다. </w:t>
      </w:r>
    </w:p>
    <w:p w:rsidR="00B8406D" w:rsidRPr="00B33A25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eastAsiaTheme="minorHAnsi" w:cs="Segoe UI"/>
          <w:b/>
          <w:color w:val="24292E"/>
          <w:kern w:val="0"/>
          <w:sz w:val="22"/>
          <w:szCs w:val="24"/>
        </w:rPr>
      </w:pPr>
      <w:r w:rsidRPr="00B33A25">
        <w:rPr>
          <w:rFonts w:eastAsiaTheme="minorHAnsi" w:cs="Segoe UI"/>
          <w:b/>
          <w:color w:val="24292E"/>
          <w:kern w:val="0"/>
          <w:sz w:val="22"/>
          <w:szCs w:val="24"/>
        </w:rPr>
        <w:t>VR 서비스의 요구 사항</w:t>
      </w:r>
    </w:p>
    <w:p w:rsidR="00087B60" w:rsidRPr="00B33A25" w:rsidRDefault="008B3735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>
        <w:rPr>
          <w:rFonts w:eastAsiaTheme="minorHAnsi" w:cs="Segoe UI" w:hint="eastAsia"/>
          <w:color w:val="24292E"/>
          <w:kern w:val="0"/>
          <w:sz w:val="22"/>
          <w:szCs w:val="24"/>
        </w:rPr>
        <w:t>&lt;</w:t>
      </w:r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>고화질 영상 전송 속도 및 지연 문제 해결</w:t>
      </w:r>
      <w:r>
        <w:rPr>
          <w:rFonts w:eastAsiaTheme="minorHAnsi" w:cs="Segoe UI" w:hint="eastAsia"/>
          <w:color w:val="24292E"/>
          <w:kern w:val="0"/>
          <w:sz w:val="22"/>
          <w:szCs w:val="24"/>
        </w:rPr>
        <w:t>&gt;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–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현재 유선 VR 디바이스에서도 고화질 영상 전송시간에 대한 지연 문제가 존재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–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VR에서 행동에 따른 구현 가능한 시간은 최소 90fps(20ms 이하)이지만 기존 고화질 평판디스플레이 화면과 동일한 성능을 구현하기 위해서는 2K 화면(양쪽 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lastRenderedPageBreak/>
        <w:t>4K)을 120fps 속도로 전송하는 것이 필요하며, 이를 해결할 수 있다면 파급효과가 매우 높을 것으로 기대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–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현재 나온 실시간 인코딩 기술과 고속 무선통신기술의 결합을 통해 빠른 시일 내 구현이 가능할 것으로 보이나, 궁극적으로 통신에서 지연이 발생되지 않고 원본을 그대로 전송할 수 있는 기술이 필요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–</w:t>
      </w:r>
      <w:r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이와 동시에 현실적으로 고화질 VR 콘텐츠를 지연 없이 스트리밍 하기 위해서는 콘텐츠 전송네트워크(CDN; Contents Delivery Network) 사업자와의 연계가 불가피하므로 CDN 사업자들에게도 새로운 사업기회가 될 것으로 전망</w:t>
      </w: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</w:p>
    <w:p w:rsidR="00B8406D" w:rsidRPr="00B33A25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/>
          <w:color w:val="24292E"/>
          <w:kern w:val="0"/>
          <w:sz w:val="22"/>
          <w:szCs w:val="24"/>
        </w:rPr>
        <w:t>VR 스트리밍 서비스의 구조</w:t>
      </w:r>
    </w:p>
    <w:p w:rsidR="00B8406D" w:rsidRPr="00B33A25" w:rsidRDefault="00B8406D" w:rsidP="00B840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/>
          <w:color w:val="24292E"/>
          <w:kern w:val="0"/>
          <w:sz w:val="22"/>
          <w:szCs w:val="24"/>
        </w:rPr>
        <w:t>현재 VR 스트리밍 서비스의 한계 및 과제</w:t>
      </w:r>
    </w:p>
    <w:p w:rsidR="005009B6" w:rsidRDefault="005009B6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</w:p>
    <w:p w:rsidR="00087B60" w:rsidRPr="00B33A25" w:rsidRDefault="00087B60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참고문헌</w:t>
      </w:r>
    </w:p>
    <w:p w:rsidR="00087B60" w:rsidRPr="00B33A25" w:rsidRDefault="00B33A25" w:rsidP="00087B60">
      <w:pPr>
        <w:widowControl/>
        <w:shd w:val="clear" w:color="auto" w:fill="FFFFFF"/>
        <w:wordWrap/>
        <w:autoSpaceDE/>
        <w:autoSpaceDN/>
        <w:spacing w:before="60" w:after="100" w:afterAutospacing="1"/>
        <w:ind w:left="720"/>
        <w:jc w:val="left"/>
        <w:rPr>
          <w:rFonts w:eastAsiaTheme="minorHAnsi" w:cs="Segoe UI"/>
          <w:color w:val="24292E"/>
          <w:kern w:val="0"/>
          <w:sz w:val="22"/>
          <w:szCs w:val="24"/>
        </w:rPr>
      </w:pPr>
      <w:r>
        <w:rPr>
          <w:rFonts w:eastAsiaTheme="minorHAnsi" w:cs="Segoe UI"/>
          <w:color w:val="24292E"/>
          <w:kern w:val="0"/>
          <w:sz w:val="22"/>
          <w:szCs w:val="24"/>
        </w:rPr>
        <w:t xml:space="preserve">VR </w:t>
      </w:r>
      <w:r>
        <w:rPr>
          <w:rFonts w:eastAsiaTheme="minorHAnsi" w:cs="Segoe UI" w:hint="eastAsia"/>
          <w:color w:val="24292E"/>
          <w:kern w:val="0"/>
          <w:sz w:val="22"/>
          <w:szCs w:val="24"/>
        </w:rPr>
        <w:t xml:space="preserve">서비스 개요, </w:t>
      </w:r>
      <w:r w:rsidR="00087B60"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VR</w:t>
      </w:r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</w:t>
      </w:r>
      <w:r w:rsidR="00087B60" w:rsidRPr="00B33A25">
        <w:rPr>
          <w:rFonts w:eastAsiaTheme="minorHAnsi" w:cs="Segoe UI" w:hint="eastAsia"/>
          <w:color w:val="24292E"/>
          <w:kern w:val="0"/>
          <w:sz w:val="22"/>
          <w:szCs w:val="24"/>
        </w:rPr>
        <w:t xml:space="preserve">서비스의 요구사항: </w:t>
      </w:r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VR/AR </w:t>
      </w:r>
      <w:r w:rsidR="00087B60" w:rsidRPr="00B33A25">
        <w:rPr>
          <w:rFonts w:eastAsiaTheme="minorHAnsi" w:cs="Segoe UI" w:hint="eastAsia"/>
          <w:color w:val="24292E"/>
          <w:kern w:val="0"/>
          <w:sz w:val="22"/>
          <w:szCs w:val="24"/>
        </w:rPr>
        <w:t>산업, 7가지 비즈니스 기회</w:t>
      </w:r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</w:t>
      </w:r>
      <w:bookmarkStart w:id="0" w:name="_GoBack"/>
      <w:r w:rsidR="00B762AA">
        <w:fldChar w:fldCharType="begin"/>
      </w:r>
      <w:r w:rsidR="00B762AA">
        <w:instrText xml:space="preserve"> HYPERLINK "http://www.insightors.com/portfolio_page/column_vr-ar/" </w:instrText>
      </w:r>
      <w:r w:rsidR="00B762AA">
        <w:fldChar w:fldCharType="separate"/>
      </w:r>
      <w:r w:rsidR="00087B60" w:rsidRPr="00B33A25">
        <w:rPr>
          <w:rStyle w:val="a5"/>
          <w:rFonts w:eastAsiaTheme="minorHAnsi" w:cs="Segoe UI"/>
          <w:kern w:val="0"/>
          <w:sz w:val="22"/>
          <w:szCs w:val="24"/>
        </w:rPr>
        <w:t>http://www.insightors.com/portfolio_page/column_vr-ar/</w:t>
      </w:r>
      <w:r w:rsidR="00B762AA">
        <w:rPr>
          <w:rStyle w:val="a5"/>
          <w:rFonts w:eastAsiaTheme="minorHAnsi" w:cs="Segoe UI"/>
          <w:kern w:val="0"/>
          <w:sz w:val="22"/>
          <w:szCs w:val="24"/>
        </w:rPr>
        <w:fldChar w:fldCharType="end"/>
      </w:r>
      <w:r w:rsidR="00087B60" w:rsidRPr="00B33A25">
        <w:rPr>
          <w:rFonts w:eastAsiaTheme="minorHAnsi" w:cs="Segoe UI"/>
          <w:color w:val="24292E"/>
          <w:kern w:val="0"/>
          <w:sz w:val="22"/>
          <w:szCs w:val="24"/>
        </w:rPr>
        <w:t xml:space="preserve"> </w:t>
      </w:r>
      <w:bookmarkEnd w:id="0"/>
    </w:p>
    <w:p w:rsidR="00FE0D24" w:rsidRPr="00B33A25" w:rsidRDefault="00FE0D24" w:rsidP="00B8406D">
      <w:pPr>
        <w:rPr>
          <w:rFonts w:eastAsiaTheme="minorHAnsi"/>
          <w:sz w:val="18"/>
        </w:rPr>
      </w:pPr>
    </w:p>
    <w:sectPr w:rsidR="00FE0D24" w:rsidRPr="00B33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2AA" w:rsidRDefault="00B762AA" w:rsidP="005009B6">
      <w:r>
        <w:separator/>
      </w:r>
    </w:p>
  </w:endnote>
  <w:endnote w:type="continuationSeparator" w:id="0">
    <w:p w:rsidR="00B762AA" w:rsidRDefault="00B762AA" w:rsidP="0050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2AA" w:rsidRDefault="00B762AA" w:rsidP="005009B6">
      <w:r>
        <w:separator/>
      </w:r>
    </w:p>
  </w:footnote>
  <w:footnote w:type="continuationSeparator" w:id="0">
    <w:p w:rsidR="00B762AA" w:rsidRDefault="00B762AA" w:rsidP="00500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5094"/>
    <w:multiLevelType w:val="hybridMultilevel"/>
    <w:tmpl w:val="E08026A6"/>
    <w:lvl w:ilvl="0" w:tplc="684ED9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3A2F7C"/>
    <w:multiLevelType w:val="multilevel"/>
    <w:tmpl w:val="BAA6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6D"/>
    <w:rsid w:val="00087B60"/>
    <w:rsid w:val="00267F97"/>
    <w:rsid w:val="002C53E9"/>
    <w:rsid w:val="005009B6"/>
    <w:rsid w:val="0054585B"/>
    <w:rsid w:val="0055276A"/>
    <w:rsid w:val="008B3735"/>
    <w:rsid w:val="00B33A25"/>
    <w:rsid w:val="00B762AA"/>
    <w:rsid w:val="00B8406D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1430F"/>
  <w15:chartTrackingRefBased/>
  <w15:docId w15:val="{389CDC2F-3E84-4FEF-B6A7-FAFDBEAE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0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406D"/>
    <w:pPr>
      <w:ind w:leftChars="400" w:left="800"/>
    </w:pPr>
  </w:style>
  <w:style w:type="character" w:styleId="a5">
    <w:name w:val="Hyperlink"/>
    <w:basedOn w:val="a0"/>
    <w:uiPriority w:val="99"/>
    <w:unhideWhenUsed/>
    <w:rsid w:val="00087B6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7B60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5009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009B6"/>
  </w:style>
  <w:style w:type="paragraph" w:styleId="a8">
    <w:name w:val="footer"/>
    <w:basedOn w:val="a"/>
    <w:link w:val="Char0"/>
    <w:uiPriority w:val="99"/>
    <w:unhideWhenUsed/>
    <w:rsid w:val="005009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0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박예지</dc:creator>
  <cp:keywords/>
  <dc:description/>
  <cp:lastModifiedBy>박예지</cp:lastModifiedBy>
  <cp:revision>6</cp:revision>
  <dcterms:created xsi:type="dcterms:W3CDTF">2017-09-06T07:56:00Z</dcterms:created>
  <dcterms:modified xsi:type="dcterms:W3CDTF">2017-09-11T11:29:00Z</dcterms:modified>
</cp:coreProperties>
</file>