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 3 - Lesson 5 - Part 5: Security Minded Approach</w:t>
      </w:r>
    </w:p>
    <w:p>
      <w:r>
        <w:rPr>
          <w:i/>
        </w:rPr>
        <w:t>Lesson 5 of 5</w:t>
      </w:r>
    </w:p>
    <w:p>
      <w:pPr>
        <w:pStyle w:val="Heading2"/>
      </w:pPr>
      <w:r>
        <w:t>Lesson Objectives</w:t>
        <w:br/>
      </w:r>
    </w:p>
    <w:p>
      <w:r>
        <w:rPr>
          <w:b w:val="0"/>
          <w:i w:val="0"/>
        </w:rPr>
        <w:t>At the end of this lesson, you will be able to:</w:t>
      </w:r>
    </w:p>
    <w:p>
      <w:r>
        <w:rPr>
          <w:b w:val="0"/>
          <w:i w:val="0"/>
        </w:rPr>
        <w:t>Understand ISO 19650 part 5 and information security requirements.</w:t>
      </w:r>
    </w:p>
    <w:p>
      <w:pPr>
        <w:pStyle w:val="Heading2"/>
      </w:pPr>
      <w:r>
        <w:t>Information Security</w:t>
        <w:br/>
      </w:r>
    </w:p>
    <w:p>
      <w:r>
        <w:rPr>
          <w:b w:val="0"/>
          <w:i w:val="0"/>
        </w:rPr>
        <w:t>ISO 19650-5 is a specification for security-minded sensitive information management concerning information received, created or processed in relation to an asset, project, product or service.</w:t>
      </w:r>
    </w:p>
    <w:p>
      <w:r>
        <w:rPr>
          <w:b w:val="0"/>
          <w:i w:val="0"/>
        </w:rPr>
        <w:t xml:space="preserve">The safety and security of information is paramount, and the release, loss or exploitation of that information must be considered through transparent, collaborative production of information. </w:t>
      </w:r>
    </w:p>
    <w:tbl>
      <w:tblPr>
        <w:tblStyle w:val="TableGrid"/>
        <w:tblW w:type="auto" w:w="0"/>
        <w:tblLook w:firstColumn="1" w:firstRow="1" w:lastColumn="0" w:lastRow="0" w:noHBand="0" w:noVBand="1" w:val="04A0"/>
      </w:tblPr>
      <w:tblGrid>
        <w:gridCol w:w="9792"/>
      </w:tblGrid>
      <w:tr>
        <w:tc>
          <w:tcPr>
            <w:tcW w:type="dxa" w:w="9792"/>
          </w:tcPr>
          <w:p>
            <w:r>
              <w:rPr>
                <w:i/>
                <w:color w:val="996600"/>
              </w:rPr>
              <w:t>⧉ Audio placeholder (00:51) — no local audio matched this placeholder</w:t>
            </w:r>
          </w:p>
        </w:tc>
      </w:tr>
    </w:tbl>
    <w:tbl>
      <w:tblPr>
        <w:tblStyle w:val="TableGrid"/>
        <w:tblW w:type="auto" w:w="0"/>
        <w:tblLook w:firstColumn="1" w:firstRow="1" w:lastColumn="0" w:lastRow="0" w:noHBand="0" w:noVBand="1" w:val="04A0"/>
      </w:tblPr>
      <w:tblGrid>
        <w:gridCol w:w="9792"/>
      </w:tblGrid>
      <w:tr>
        <w:tc>
          <w:tcPr>
            <w:tcW w:type="dxa" w:w="9792"/>
          </w:tcPr>
          <w:p>
            <w:r>
              <w:rPr>
                <w:i/>
                <w:color w:val="996600"/>
              </w:rPr>
              <w:t>⧉ Missing image (source: https://elearning.bre.ac/pluginfile.php/191403/mod_resource/content/8/content/assets/FlMnaEfWYXT0bPft_rcBnrXTHpKPnHnjA.jpg)</w:t>
            </w:r>
          </w:p>
        </w:tc>
      </w:tr>
    </w:tbl>
    <w:p>
      <w:r>
        <w:rPr>
          <w:b w:val="0"/>
          <w:i w:val="0"/>
        </w:rPr>
        <w:t>Refer to ISO 19650-1 and ISO 19650-2 for further understanding of security-mindedness within the context of the ISO 19650 series and the whole life cycle considerations.</w:t>
      </w:r>
    </w:p>
    <w:p>
      <w:r>
        <w:rPr>
          <w:b w:val="0"/>
          <w:i w:val="0"/>
        </w:rPr>
        <w:t>The secure management of information is important to maintain the safety and security of:</w:t>
      </w:r>
    </w:p>
    <w:p>
      <w:r>
        <w:rPr>
          <w:b w:val="0"/>
          <w:i w:val="0"/>
        </w:rPr>
        <w:t xml:space="preserve">Individuals, occupants or users </w:t>
      </w:r>
    </w:p>
    <w:tbl>
      <w:tblPr>
        <w:tblStyle w:val="TableGrid"/>
        <w:tblW w:type="auto" w:w="0"/>
        <w:tblLook w:firstColumn="1" w:firstRow="1" w:lastColumn="0" w:lastRow="0" w:noHBand="0" w:noVBand="1" w:val="04A0"/>
      </w:tblPr>
      <w:tblGrid>
        <w:gridCol w:w="9792"/>
      </w:tblGrid>
      <w:tr>
        <w:tc>
          <w:tcPr>
            <w:tcW w:type="dxa" w:w="9792"/>
          </w:tcPr>
          <w:p>
            <w:r>
              <w:rPr>
                <w:i/>
                <w:color w:val="996600"/>
              </w:rPr>
              <w:t>⧉ Audio placeholder (00:34) — no local audio matched this placeholder</w:t>
            </w:r>
          </w:p>
        </w:tc>
      </w:tr>
    </w:tbl>
    <w:tbl>
      <w:tblPr>
        <w:tblStyle w:val="TableGrid"/>
        <w:tblW w:type="auto" w:w="0"/>
        <w:tblLook w:firstColumn="1" w:firstRow="1" w:lastColumn="0" w:lastRow="0" w:noHBand="0" w:noVBand="1" w:val="04A0"/>
      </w:tblPr>
      <w:tblGrid>
        <w:gridCol w:w="9792"/>
      </w:tblGrid>
      <w:tr>
        <w:tc>
          <w:tcPr>
            <w:tcW w:type="dxa" w:w="9792"/>
          </w:tcPr>
          <w:p>
            <w:r>
              <w:rPr>
                <w:i/>
                <w:color w:val="996600"/>
              </w:rPr>
              <w:t>⧉ Missing image (source: https://elearning.bre.ac/pluginfile.php/191403/mod_resource/content/8/content/assets/XEyT81HXYB8-nwuE_xXfnWaFdAmA9ntrP.jpg)</w:t>
            </w:r>
          </w:p>
        </w:tc>
      </w:tr>
    </w:tbl>
    <w:p>
      <w:r>
        <w:rPr>
          <w:b w:val="0"/>
          <w:i w:val="0"/>
        </w:rPr>
        <w:t>There is a need to adopt information security management systems (ISO 27001) and a security-minded approach (ISO 19650-5).</w:t>
      </w:r>
    </w:p>
    <w:p>
      <w:r>
        <w:rPr>
          <w:b w:val="0"/>
          <w:i w:val="0"/>
        </w:rPr>
        <w:t>This is due to the aggregation of information as well as evolving techniques of:</w:t>
      </w:r>
    </w:p>
    <w:p>
      <w:r>
        <w:rPr>
          <w:b w:val="0"/>
          <w:i w:val="0"/>
        </w:rPr>
        <w:t>Hostile reconnaissance</w:t>
      </w:r>
    </w:p>
    <w:tbl>
      <w:tblPr>
        <w:tblStyle w:val="TableGrid"/>
        <w:tblW w:type="auto" w:w="0"/>
        <w:tblLook w:firstColumn="1" w:firstRow="1" w:lastColumn="0" w:lastRow="0" w:noHBand="0" w:noVBand="1" w:val="04A0"/>
      </w:tblPr>
      <w:tblGrid>
        <w:gridCol w:w="9792"/>
      </w:tblGrid>
      <w:tr>
        <w:tc>
          <w:tcPr>
            <w:tcW w:type="dxa" w:w="9792"/>
          </w:tcPr>
          <w:p>
            <w:r>
              <w:rPr>
                <w:i/>
                <w:color w:val="996600"/>
              </w:rPr>
              <w:t>⧉ Audio placeholder (00:23) — no local audio matched this placeholder</w:t>
            </w:r>
          </w:p>
        </w:tc>
      </w:tr>
    </w:tbl>
    <w:p>
      <w:pPr>
        <w:pStyle w:val="Heading2"/>
      </w:pPr>
      <w:r>
        <w:t>IT Data Security</w:t>
        <w:br/>
      </w:r>
    </w:p>
    <w:p>
      <w:r>
        <w:rPr>
          <w:b w:val="0"/>
          <w:i w:val="0"/>
        </w:rPr>
        <w:t>Data security is becoming increasingly more important every day.</w:t>
      </w:r>
    </w:p>
    <w:p>
      <w:r>
        <w:rPr>
          <w:b w:val="0"/>
          <w:i w:val="0"/>
        </w:rPr>
        <w:t>There are many standards that relate to data security, such as:</w:t>
      </w:r>
    </w:p>
    <w:p>
      <w:r>
        <w:rPr>
          <w:b w:val="0"/>
          <w:i w:val="0"/>
        </w:rPr>
        <w:t>GDPR - General Data Protection Regulation</w:t>
      </w:r>
    </w:p>
    <w:p>
      <w:pPr>
        <w:pStyle w:val="Heading2"/>
      </w:pPr>
      <w:r>
        <w:t>Security Triage</w:t>
        <w:br/>
      </w:r>
    </w:p>
    <w:p>
      <w:pPr>
        <w:pStyle w:val="IntenseQuote"/>
      </w:pPr>
      <w:r>
        <w:rPr>
          <w:b w:val="0"/>
          <w:i w:val="0"/>
        </w:rPr>
        <w:t>‘The organization(s) shall apply the security triage process outlined in Figure 3 to determine whether a security-minded approach is required in relation to the initiative, project, asset, product or service’</w:t>
      </w:r>
    </w:p>
    <w:tbl>
      <w:tblPr>
        <w:tblStyle w:val="TableGrid"/>
        <w:tblW w:type="auto" w:w="0"/>
        <w:tblLook w:firstColumn="1" w:firstRow="1" w:lastColumn="0" w:lastRow="0" w:noHBand="0" w:noVBand="1" w:val="04A0"/>
      </w:tblPr>
      <w:tblGrid>
        <w:gridCol w:w="9792"/>
      </w:tblGrid>
      <w:tr>
        <w:tc>
          <w:tcPr>
            <w:tcW w:type="dxa" w:w="9792"/>
          </w:tcPr>
          <w:p>
            <w:r>
              <w:rPr>
                <w:i/>
                <w:color w:val="996600"/>
              </w:rPr>
              <w:t>⧉ Missing image (source: https://elearning.bre.ac/pluginfile.php/191403/mod_resource/content/8/content/assets/R3DzXC0Zi4hpYoEk_wPdoiwTV-Z0qVdNm.png)</w:t>
            </w:r>
          </w:p>
        </w:tc>
      </w:tr>
    </w:tbl>
    <w:tbl>
      <w:tblPr>
        <w:tblStyle w:val="TableGrid"/>
        <w:tblW w:type="auto" w:w="0"/>
        <w:tblLook w:firstColumn="1" w:firstRow="1" w:lastColumn="0" w:lastRow="0" w:noHBand="0" w:noVBand="1" w:val="04A0"/>
      </w:tblPr>
      <w:tblGrid>
        <w:gridCol w:w="9792"/>
      </w:tblGrid>
      <w:tr>
        <w:tc>
          <w:tcPr>
            <w:tcW w:type="dxa" w:w="9792"/>
          </w:tcPr>
          <w:p>
            <w:r>
              <w:rPr>
                <w:i/>
                <w:color w:val="996600"/>
              </w:rPr>
              <w:t>⧉ Missing image (source: https://elearning.bre.ac/pluginfile.php/191403/mod_resource/content/8/content/assets/lFq1EMCC3JTxlYaf_pWrDydJDyRCopqzc.jpg)</w:t>
            </w:r>
          </w:p>
        </w:tc>
      </w:tr>
    </w:tbl>
    <w:p>
      <w:pPr>
        <w:pStyle w:val="Heading2"/>
      </w:pPr>
      <w:r>
        <w:t>Security Strategy</w:t>
      </w:r>
    </w:p>
    <w:p>
      <w:r>
        <w:rPr>
          <w:b w:val="0"/>
          <w:i w:val="0"/>
        </w:rPr>
        <w:t>Based on the outcome of the security triage process, you should be able to determine whether a security-minded approach is required.</w:t>
      </w:r>
    </w:p>
    <w:p>
      <w:r>
        <w:rPr>
          <w:b w:val="0"/>
          <w:i w:val="0"/>
        </w:rPr>
        <w:t>If so, the organisation could define a strategy for protecting sensitive information in a document called the security strategy.</w:t>
      </w:r>
    </w:p>
    <w:tbl>
      <w:tblPr>
        <w:tblStyle w:val="TableGrid"/>
        <w:tblW w:type="auto" w:w="0"/>
        <w:tblLook w:firstColumn="1" w:firstRow="1" w:lastColumn="0" w:lastRow="0" w:noHBand="0" w:noVBand="1" w:val="04A0"/>
      </w:tblPr>
      <w:tblGrid>
        <w:gridCol w:w="9792"/>
      </w:tblGrid>
      <w:tr>
        <w:tc>
          <w:tcPr>
            <w:tcW w:type="dxa" w:w="9792"/>
          </w:tcPr>
          <w:p>
            <w:r>
              <w:rPr>
                <w:i/>
                <w:color w:val="996600"/>
              </w:rPr>
              <w:t>⧉ Missing image (source: https://elearning.bre.ac/pluginfile.php/191403/mod_resource/content/8/content/assets/kiZdKCZzwb3iTdb4_yFGmsW9fzvwMP01Z.jpg)</w:t>
            </w:r>
          </w:p>
        </w:tc>
      </w:tr>
    </w:tbl>
    <w:tbl>
      <w:tblPr>
        <w:tblStyle w:val="TableGrid"/>
        <w:tblW w:type="auto" w:w="0"/>
        <w:tblLook w:firstColumn="1" w:firstRow="1" w:lastColumn="0" w:lastRow="0" w:noHBand="0" w:noVBand="1" w:val="04A0"/>
      </w:tblPr>
      <w:tblGrid>
        <w:gridCol w:w="9792"/>
      </w:tblGrid>
      <w:tr>
        <w:tc>
          <w:tcPr>
            <w:tcW w:type="dxa" w:w="9792"/>
          </w:tcPr>
          <w:p>
            <w:r>
              <w:rPr>
                <w:i/>
                <w:color w:val="996600"/>
              </w:rPr>
              <w:t>⧉ Missing image (source: https://elearning.bre.ac/pluginfile.php/191403/mod_resource/content/8/content/assets/051McZkF7VG2cRlP_6WNTbPB1b8eFuS6D.jpg)</w:t>
            </w:r>
          </w:p>
        </w:tc>
      </w:tr>
    </w:tbl>
    <w:p>
      <w:r>
        <w:rPr>
          <w:b/>
          <w:i w:val="0"/>
        </w:rPr>
        <w:t>Managing BIM Information Risk</w:t>
      </w:r>
    </w:p>
    <w:p>
      <w:r>
        <w:rPr>
          <w:b w:val="0"/>
          <w:i w:val="0"/>
        </w:rPr>
        <w:t>So, how can the risks to BIM information be managed during the lifecycle stages? The principles for information security are the same for all stages, but require tailoring and a sharper focus on specifics at some points. The basic principles are:</w:t>
      </w:r>
    </w:p>
    <w:p>
      <w:r>
        <w:rPr>
          <w:b/>
          <w:i w:val="0"/>
        </w:rPr>
        <w:t>Early Stages:</w:t>
      </w:r>
    </w:p>
    <w:p>
      <w:pPr>
        <w:pStyle w:val="ListBullet"/>
      </w:pPr>
      <w:r>
        <w:rPr>
          <w:b w:val="0"/>
          <w:i w:val="0"/>
        </w:rPr>
        <w:t>Build in information security at the outset. Customers should set security requirements and suppliers should provide information security services as an integral part of their service. Contracts should specify information security requirements such as:</w:t>
      </w:r>
    </w:p>
    <w:p>
      <w:pPr>
        <w:pStyle w:val="ListBullet"/>
      </w:pPr>
      <w:r>
        <w:rPr>
          <w:b w:val="0"/>
          <w:i w:val="0"/>
        </w:rPr>
        <w:t>Non-Functional Security Requirements covering information security;</w:t>
      </w:r>
    </w:p>
    <w:p>
      <w:pPr>
        <w:pStyle w:val="ListBullet"/>
      </w:pPr>
      <w:r>
        <w:rPr>
          <w:b w:val="0"/>
          <w:i w:val="0"/>
        </w:rPr>
        <w:t>Employer Information Requirements;</w:t>
      </w:r>
    </w:p>
    <w:p>
      <w:pPr>
        <w:pStyle w:val="ListBullet"/>
      </w:pPr>
      <w:r>
        <w:rPr>
          <w:b w:val="0"/>
          <w:i w:val="0"/>
        </w:rPr>
        <w:t>A Security Aspects Letter – produced by the customer, for the contractor and which lists sensitive information assets and their values.</w:t>
      </w:r>
    </w:p>
    <w:p>
      <w:pPr>
        <w:pStyle w:val="ListBullet"/>
      </w:pPr>
      <w:r>
        <w:rPr>
          <w:b w:val="0"/>
          <w:i w:val="0"/>
        </w:rPr>
        <w:t>Identify and value sensitive information assets:</w:t>
      </w:r>
    </w:p>
    <w:p>
      <w:pPr>
        <w:pStyle w:val="ListBullet"/>
      </w:pPr>
      <w:r>
        <w:rPr>
          <w:b w:val="0"/>
          <w:i w:val="0"/>
        </w:rPr>
        <w:t>Know what information is sensitive, why, and where it is;</w:t>
      </w:r>
    </w:p>
    <w:p>
      <w:pPr>
        <w:pStyle w:val="ListBullet"/>
      </w:pPr>
      <w:r>
        <w:rPr>
          <w:b w:val="0"/>
          <w:i w:val="0"/>
        </w:rPr>
        <w:t>Determine customer protection priorities;</w:t>
      </w:r>
    </w:p>
    <w:p>
      <w:pPr>
        <w:pStyle w:val="ListBullet"/>
      </w:pPr>
      <w:r>
        <w:rPr>
          <w:b w:val="0"/>
          <w:i w:val="0"/>
        </w:rPr>
        <w:t>Identify and assess risks:</w:t>
      </w:r>
    </w:p>
    <w:p>
      <w:pPr>
        <w:pStyle w:val="ListBullet"/>
      </w:pPr>
      <w:r>
        <w:rPr>
          <w:b w:val="0"/>
          <w:i w:val="0"/>
        </w:rPr>
        <w:t>Assess if you have information that should be protected;</w:t>
      </w:r>
    </w:p>
    <w:p>
      <w:pPr>
        <w:pStyle w:val="ListBullet"/>
      </w:pPr>
      <w:r>
        <w:rPr>
          <w:b w:val="0"/>
          <w:i w:val="0"/>
        </w:rPr>
        <w:t>Understand the requirements for information availability and integrity and not just confidentiality (who is authorised to access it);</w:t>
      </w:r>
    </w:p>
    <w:p>
      <w:r>
        <w:rPr>
          <w:b/>
          <w:i w:val="0"/>
        </w:rPr>
        <w:t>All Stages:</w:t>
      </w:r>
    </w:p>
    <w:p>
      <w:pPr>
        <w:pStyle w:val="ListBullet"/>
      </w:pPr>
      <w:r>
        <w:rPr>
          <w:b w:val="0"/>
          <w:i w:val="0"/>
        </w:rPr>
        <w:t>Include responsibility for information security in the wider governance structure:</w:t>
      </w:r>
    </w:p>
    <w:p>
      <w:pPr>
        <w:pStyle w:val="ListBullet"/>
      </w:pPr>
      <w:r>
        <w:rPr>
          <w:b w:val="0"/>
          <w:i w:val="0"/>
        </w:rPr>
        <w:t>Supplier + customer cooperation.</w:t>
      </w:r>
    </w:p>
    <w:p>
      <w:pPr>
        <w:pStyle w:val="ListBullet"/>
      </w:pPr>
      <w:r>
        <w:rPr>
          <w:b w:val="0"/>
          <w:i w:val="0"/>
        </w:rPr>
        <w:t>Control Information sharing</w:t>
      </w:r>
    </w:p>
    <w:p>
      <w:pPr>
        <w:pStyle w:val="ListBullet"/>
      </w:pPr>
      <w:r>
        <w:rPr>
          <w:b w:val="0"/>
          <w:i w:val="0"/>
        </w:rPr>
        <w:t>Common naming conventions and security gradings.</w:t>
      </w:r>
    </w:p>
    <w:p>
      <w:pPr>
        <w:pStyle w:val="ListBullet"/>
      </w:pPr>
      <w:r>
        <w:rPr>
          <w:b w:val="0"/>
          <w:i w:val="0"/>
        </w:rPr>
        <w:t>Balance need to share balance with need to know;</w:t>
      </w:r>
    </w:p>
    <w:p>
      <w:pPr>
        <w:pStyle w:val="ListBullet"/>
      </w:pPr>
      <w:r>
        <w:rPr>
          <w:b w:val="0"/>
          <w:i w:val="0"/>
        </w:rPr>
        <w:t>Access controls within the CDE;</w:t>
      </w:r>
    </w:p>
    <w:p>
      <w:pPr>
        <w:pStyle w:val="ListBullet"/>
      </w:pPr>
      <w:r>
        <w:rPr>
          <w:b w:val="0"/>
          <w:i w:val="0"/>
        </w:rPr>
        <w:t>Manage all forms of data information sharing.</w:t>
      </w:r>
    </w:p>
    <w:p>
      <w:pPr>
        <w:pStyle w:val="ListBullet"/>
      </w:pPr>
      <w:r>
        <w:rPr>
          <w:b w:val="0"/>
          <w:i w:val="0"/>
        </w:rPr>
        <w:t>Roll down information security to supply chain companies;</w:t>
      </w:r>
    </w:p>
    <w:p>
      <w:r>
        <w:rPr>
          <w:b w:val="0"/>
          <w:i w:val="0"/>
        </w:rPr>
        <w:t>Basic information security measures;</w:t>
      </w:r>
    </w:p>
    <w:p>
      <w:pPr>
        <w:pStyle w:val="ListBullet"/>
      </w:pPr>
      <w:r>
        <w:rPr>
          <w:b w:val="0"/>
          <w:i w:val="0"/>
        </w:rPr>
        <w:t>Monitor and manage information dissemination.</w:t>
      </w:r>
    </w:p>
    <w:p>
      <w:r>
        <w:rPr>
          <w:b/>
          <w:i w:val="0"/>
        </w:rPr>
        <w:t>In Use:</w:t>
      </w:r>
    </w:p>
    <w:p>
      <w:r>
        <w:rPr>
          <w:b w:val="0"/>
          <w:i w:val="0"/>
        </w:rPr>
        <w:t>This is the typically long period of time when the building is in use and when the building itself, and the customers within it, can be exposed to attackers who exploit:</w:t>
      </w:r>
    </w:p>
    <w:p>
      <w:pPr>
        <w:pStyle w:val="ListBullet"/>
      </w:pPr>
      <w:r>
        <w:rPr>
          <w:b w:val="0"/>
          <w:i w:val="0"/>
        </w:rPr>
        <w:t>Information compromised during the build stages;</w:t>
      </w:r>
    </w:p>
    <w:p>
      <w:pPr>
        <w:pStyle w:val="ListBullet"/>
      </w:pPr>
      <w:r>
        <w:rPr>
          <w:b w:val="0"/>
          <w:i w:val="0"/>
        </w:rPr>
        <w:t>Building management systems with existing vulnerabilities form the build stages or which become vulnerable because they are not maintained or updated;</w:t>
      </w:r>
    </w:p>
    <w:p>
      <w:r>
        <w:rPr>
          <w:b w:val="0"/>
          <w:i w:val="0"/>
        </w:rPr>
        <w:t>Information risk management is not just about technical security measures but includes physical (control of entry, alarms, CCTV), personnel (security checked management teams) and procedural measures (e.g. governance, resilience procedures and effective support processes).</w:t>
      </w:r>
    </w:p>
    <w:p>
      <w:r>
        <w:rPr>
          <w:b w:val="0"/>
          <w:i w:val="0"/>
        </w:rPr>
        <w:t>Given the length of time that a building is in use, and the way in which it is used and by whom changes, it is essential that risk assessments and corresponding risk management measures are reviewed and updated to suit.</w:t>
      </w:r>
    </w:p>
    <w:tbl>
      <w:tblPr>
        <w:tblStyle w:val="TableGrid"/>
        <w:tblW w:type="auto" w:w="0"/>
        <w:tblLook w:firstColumn="1" w:firstRow="1" w:lastColumn="0" w:lastRow="0" w:noHBand="0" w:noVBand="1" w:val="04A0"/>
      </w:tblPr>
      <w:tblGrid>
        <w:gridCol w:w="9792"/>
      </w:tblGrid>
      <w:tr>
        <w:tc>
          <w:tcPr>
            <w:tcW w:type="dxa" w:w="9792"/>
          </w:tcPr>
          <w:p>
            <w:r>
              <w:rPr>
                <w:i/>
                <w:color w:val="996600"/>
              </w:rPr>
              <w:t>⧉ Audio placeholder (01:01) — no local audio matched this placeholder</w:t>
            </w:r>
          </w:p>
        </w:tc>
      </w:tr>
    </w:tbl>
    <w:p>
      <w:pPr>
        <w:pStyle w:val="Heading2"/>
      </w:pPr>
      <w:r>
        <w:t>ISO 19650-5 Process Summary</w:t>
      </w:r>
    </w:p>
    <w:tbl>
      <w:tblPr>
        <w:tblStyle w:val="TableGrid"/>
        <w:tblW w:type="auto" w:w="0"/>
        <w:tblLook w:firstColumn="1" w:firstRow="1" w:lastColumn="0" w:lastRow="0" w:noHBand="0" w:noVBand="1" w:val="04A0"/>
      </w:tblPr>
      <w:tblGrid>
        <w:gridCol w:w="9792"/>
      </w:tblGrid>
      <w:tr>
        <w:tc>
          <w:tcPr>
            <w:tcW w:type="dxa" w:w="9792"/>
          </w:tcPr>
          <w:p>
            <w:r>
              <w:rPr>
                <w:i/>
                <w:color w:val="996600"/>
              </w:rPr>
              <w:t>⧉ Missing image (source: https://elearning.bre.ac/pluginfile.php/191403/mod_resource/content/8/content/assets/2BnpNXBpm9csmNxp_YMLIqvQDrkRAfvXn.jpg)</w:t>
            </w:r>
          </w:p>
        </w:tc>
      </w:tr>
    </w:tbl>
    <w:p>
      <w:pPr>
        <w:pStyle w:val="Heading2"/>
      </w:pPr>
      <w:r>
        <w:t xml:space="preserve">Learning Summary </w:t>
      </w:r>
    </w:p>
    <w:p>
      <w:r>
        <w:rPr>
          <w:b w:val="0"/>
          <w:i w:val="0"/>
        </w:rPr>
        <w:t>Lesson complete! You are now able to:</w:t>
      </w:r>
    </w:p>
    <w:p>
      <w:r>
        <w:rPr>
          <w:b w:val="0"/>
          <w:i w:val="0"/>
        </w:rPr>
        <w:t>Understand ISO 19650 part 5 and information security requirements.</w:t>
      </w:r>
    </w:p>
    <w:tbl>
      <w:tblPr>
        <w:tblStyle w:val="TableGrid"/>
        <w:tblW w:type="auto" w:w="0"/>
        <w:tblLook w:firstColumn="1" w:firstRow="1" w:lastColumn="0" w:lastRow="0" w:noHBand="0" w:noVBand="1" w:val="04A0"/>
      </w:tblPr>
      <w:tblGrid>
        <w:gridCol w:w="9792"/>
      </w:tblGrid>
      <w:tr>
        <w:tc>
          <w:tcPr>
            <w:tcW w:type="dxa" w:w="9792"/>
          </w:tcPr>
          <w:p>
            <w:r>
              <w:rPr>
                <w:i/>
                <w:color w:val="996600"/>
              </w:rPr>
              <w:t>⧉ Missing image (source: https://elearning.bre.ac/pluginfile.php/191403/mod_resource/content/8/content/assets/RUdPjWdeigWWvjVG_V5zgIvziGVLWPWKZ.png)</w:t>
            </w:r>
          </w:p>
        </w:tc>
      </w:tr>
    </w:tbl>
    <w:p>
      <w:r>
        <w:rPr>
          <w:b/>
          <w:i w:val="0"/>
        </w:rPr>
        <w:t>Unit 3 Complete!</w:t>
        <w:br/>
      </w:r>
    </w:p>
    <w:p>
      <w:pPr>
        <w:pStyle w:val="Heading2"/>
      </w:pPr>
      <w:r>
        <w:t>Module Complete, you may now close this window to continue your course</w:t>
        <w:br/>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3 - Lesson 5 - Part 5: Security Minded Approach</dc:title>
  <dc:subject/>
  <dc:creator>webpage-content-extractor</dc:creator>
  <cp:keywords/>
  <dc:description>generated by python-docx</dc:description>
  <cp:lastModifiedBy/>
  <cp:revision>1</cp:revision>
  <dcterms:created xsi:type="dcterms:W3CDTF">2013-12-23T23:15:00Z</dcterms:created>
  <dcterms:modified xsi:type="dcterms:W3CDTF">2013-12-23T23:15:00Z</dcterms:modified>
  <cp:category/>
</cp:coreProperties>
</file>