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Unicode and resources</w:t>
      </w:r>
    </w:p>
    <w:p>
      <w:r>
        <w:t>中文 日本語 한국어 café 👩‍💻 é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Generated field: </w:t>
      </w:r>
      <w:r>
        <w:fldChar w:fldCharType="begin"/>
        <w:instrText xml:space="preserve">DATE</w:instrText>
        <w:fldChar w:fldCharType="separate"/>
        <w:t>2026-08-14</w:t>
        <w:fldChar w:fldCharType="end"/>
      </w:r>
    </w:p>
    <w:p>
      <w:r>
        <w:t>Second page</w:t>
      </w:r>
      <w:r>
        <w:br w:type="page"/>
      </w:r>
    </w:p>
    <w:p>
      <w:r>
        <w:t>Content after the page break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Unicode and resources</dc:title>
  <dc:subject/>
  <dc:creator>Long Translate synthetic corpus</dc:creator>
  <cp:keywords/>
  <dc:description>generated by python-docx</dc:description>
  <cp:lastModifiedBy/>
  <cp:revision>1</cp:revision>
  <dcterms:created xsi:type="dcterms:W3CDTF">2026-08-14T00:00:00Z</dcterms:created>
  <dcterms:modified xsi:type="dcterms:W3CDTF">2026-08-14T00:00:00Z</dcterms:modified>
  <cp:category/>
</cp:coreProperties>
</file>