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F4" w:rsidRPr="00C20BF4" w:rsidRDefault="00C20BF4" w:rsidP="00C20BF4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C20BF4">
        <w:rPr>
          <w:rFonts w:ascii="Arial" w:eastAsia="宋体" w:hAnsi="Arial" w:cs="Arial"/>
          <w:color w:val="333333"/>
          <w:kern w:val="0"/>
          <w:sz w:val="30"/>
          <w:szCs w:val="30"/>
        </w:rPr>
        <w:t>一、背景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1.1</w:t>
      </w: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原由</w:t>
      </w:r>
    </w:p>
    <w:p w:rsidR="00C20BF4" w:rsidRPr="00C20BF4" w:rsidRDefault="00C20BF4" w:rsidP="00C20B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当前公司架构分的比较细，项目比较多，导致了一个报错，不知道如何下手去调试，也不知道该找哪个相应的人员；</w:t>
      </w:r>
    </w:p>
    <w:p w:rsidR="00C20BF4" w:rsidRPr="00C20BF4" w:rsidRDefault="00C20BF4" w:rsidP="00C20BF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基于运营的需求，会在各个业务点进行一些数据收集和数据统计，普遍的做法就是各个业务都新建自己的日志表，这样可能会导致日志表越来越大，直到影响到业务数据；</w:t>
      </w:r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1.2</w:t>
      </w: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目标</w:t>
      </w:r>
    </w:p>
    <w:p w:rsidR="00C20BF4" w:rsidRPr="00C20BF4" w:rsidRDefault="00C20BF4" w:rsidP="00C20B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出现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的时候，我们不需要再去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echo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print_r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进行一步步调试，而是通过看日志就知道是哪里出了问题，该去找哪个相应的负责人；</w:t>
      </w:r>
    </w:p>
    <w:p w:rsidR="00C20BF4" w:rsidRPr="00C20BF4" w:rsidRDefault="00C20BF4" w:rsidP="00C20BF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统一规范，统一记录、统一查询，日志和业务分离；</w:t>
      </w:r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二、日志记录点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我们罗列了以下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处需要记录的日志点，这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8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处包含了一个请求从发起到结束的所有过程（</w:t>
      </w:r>
      <w:r w:rsidRPr="00C20BF4">
        <w:rPr>
          <w:rFonts w:ascii="Arial" w:eastAsia="宋体" w:hAnsi="Arial" w:cs="Arial"/>
          <w:color w:val="FF0000"/>
          <w:kern w:val="0"/>
          <w:szCs w:val="21"/>
        </w:rPr>
        <w:t>注意：这不代表每次请求都一定有</w:t>
      </w:r>
      <w:r w:rsidRPr="00C20BF4">
        <w:rPr>
          <w:rFonts w:ascii="Arial" w:eastAsia="宋体" w:hAnsi="Arial" w:cs="Arial"/>
          <w:color w:val="FF0000"/>
          <w:kern w:val="0"/>
          <w:szCs w:val="21"/>
        </w:rPr>
        <w:t>8</w:t>
      </w:r>
      <w:r w:rsidRPr="00C20BF4">
        <w:rPr>
          <w:rFonts w:ascii="Arial" w:eastAsia="宋体" w:hAnsi="Arial" w:cs="Arial"/>
          <w:color w:val="FF0000"/>
          <w:kern w:val="0"/>
          <w:szCs w:val="21"/>
        </w:rPr>
        <w:t>处日志记录）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"/>
        <w:gridCol w:w="1902"/>
        <w:gridCol w:w="1548"/>
        <w:gridCol w:w="1548"/>
        <w:gridCol w:w="1812"/>
        <w:gridCol w:w="1142"/>
      </w:tblGrid>
      <w:tr w:rsidR="00C20BF4" w:rsidRPr="00C20BF4" w:rsidTr="00C20BF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记录日志的种类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发起数据方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接收数据方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记录日志的代码方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记录方式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客户端入口请求数据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前端用户请求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框架自动记录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客户端请求服务器端数据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框架自动记录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服务端接收客户端数据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框架自动记录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服务端返回客户端数据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框架自动记录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客户端接收服务端数据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框架自动记录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客户端输出返回数据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前端用户请求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*-client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框架自动记录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数据源操作日志（数据库）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*-service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框架自动记录</w:t>
            </w:r>
          </w:p>
        </w:tc>
      </w:tr>
      <w:tr w:rsidR="00C20BF4" w:rsidRPr="00C20BF4" w:rsidTr="00C20B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用户操作跟踪</w:t>
            </w: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20BF4" w:rsidRPr="00C20BF4" w:rsidRDefault="00C20BF4" w:rsidP="00C20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t>手动记</w:t>
            </w:r>
            <w:r w:rsidRPr="00C20BF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录</w:t>
            </w:r>
          </w:p>
        </w:tc>
      </w:tr>
    </w:tbl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名词解释：</w:t>
      </w:r>
    </w:p>
    <w:p w:rsidR="00C20BF4" w:rsidRPr="00C20BF4" w:rsidRDefault="00C20BF4" w:rsidP="00C20B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*-client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：比如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xf-api xf-web  xf-manage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等等；</w:t>
      </w:r>
    </w:p>
    <w:p w:rsidR="00C20BF4" w:rsidRPr="00C20BF4" w:rsidRDefault="00C20BF4" w:rsidP="00C20B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*-service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：比如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xf-service  hft-service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等等；</w:t>
      </w:r>
    </w:p>
    <w:p w:rsidR="00C20BF4" w:rsidRPr="00C20BF4" w:rsidRDefault="00C20BF4" w:rsidP="00C20B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框架自动记录：我们在框架里面已经封装了一层自动记录日志的功能，无需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coder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手动记录；</w:t>
      </w:r>
    </w:p>
    <w:p w:rsidR="00C20BF4" w:rsidRPr="00C20BF4" w:rsidRDefault="00C20BF4" w:rsidP="00C20BF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手动记录：需要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coder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自己去写日志记录；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三、怎么记录日志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对于框架自动记录的日志，我们可以完全当做黑盒处理，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who cares... ...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所以，在这里我们详细的描述一下，需要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coder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手动记录的日志（也就是用户操作跟踪日志）该怎么去记录</w:t>
      </w:r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3.1</w:t>
      </w: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更新框架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我们对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laravel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的日志系统进行了进一步的封装，如果你的代码仓库是首次引入日志系统，那么需要更新和配置一些东西：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history="1">
        <w:r w:rsidRPr="00C20BF4">
          <w:rPr>
            <w:rFonts w:ascii="Arial" w:eastAsia="宋体" w:hAnsi="Arial" w:cs="Arial"/>
            <w:color w:val="3572B0"/>
            <w:kern w:val="0"/>
            <w:szCs w:val="21"/>
          </w:rPr>
          <w:t>技术文档</w:t>
        </w:r>
        <w:r w:rsidRPr="00C20BF4">
          <w:rPr>
            <w:rFonts w:ascii="Arial" w:eastAsia="宋体" w:hAnsi="Arial" w:cs="Arial"/>
            <w:color w:val="3572B0"/>
            <w:kern w:val="0"/>
            <w:szCs w:val="21"/>
          </w:rPr>
          <w:t xml:space="preserve"> Laravel </w:t>
        </w:r>
        <w:r w:rsidRPr="00C20BF4">
          <w:rPr>
            <w:rFonts w:ascii="Arial" w:eastAsia="宋体" w:hAnsi="Arial" w:cs="Arial"/>
            <w:color w:val="3572B0"/>
            <w:kern w:val="0"/>
            <w:szCs w:val="21"/>
          </w:rPr>
          <w:t>日志服务接入</w:t>
        </w:r>
      </w:hyperlink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3.2</w:t>
      </w: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日志种类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框架提供的日志级别：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debug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info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notice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warning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error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critical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 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和</w:t>
      </w:r>
      <w:r w:rsidRPr="00C20BF4">
        <w:rPr>
          <w:rFonts w:ascii="Arial" w:eastAsia="宋体" w:hAnsi="Arial" w:cs="Arial"/>
          <w:color w:val="525252"/>
          <w:kern w:val="0"/>
          <w:szCs w:val="21"/>
        </w:rPr>
        <w:t> 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alert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；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我们常用的日志级别：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debug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（开发环境调试用，生产环境关闭）</w:t>
      </w:r>
      <w:r w:rsidRPr="00C20BF4">
        <w:rPr>
          <w:rFonts w:ascii="Arial" w:eastAsia="宋体" w:hAnsi="Arial" w:cs="Arial"/>
          <w:b/>
          <w:bCs/>
          <w:color w:val="525252"/>
          <w:kern w:val="0"/>
          <w:szCs w:val="21"/>
        </w:rPr>
        <w:t>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info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（开发环境、生产环境都记录）</w:t>
      </w:r>
      <w:r w:rsidRPr="00C20BF4">
        <w:rPr>
          <w:rFonts w:ascii="Arial" w:eastAsia="宋体" w:hAnsi="Arial" w:cs="Arial"/>
          <w:b/>
          <w:bCs/>
          <w:color w:val="525252"/>
          <w:kern w:val="0"/>
          <w:szCs w:val="21"/>
        </w:rPr>
        <w:t>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error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（开发环境、生产环境都记录）、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warning(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开发环境、生产环境都记录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)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；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主动报警日志：如果生产环境出现问题，基本上都是运维发现了之后再通知我们。但是对于有一些情况（比如：我们依赖的某个服务接口，突然报白页了），我们需要在第一时间就发现并给出相应的解决方案，这个时候我们就需要主动报警功能了。我们把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warning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级别的日志接入了运维了主动报警系统，只要是有</w:t>
      </w:r>
      <w:r w:rsidRPr="00C20BF4">
        <w:rPr>
          <w:rFonts w:ascii="Arial" w:eastAsia="宋体" w:hAnsi="Arial" w:cs="Arial"/>
          <w:b/>
          <w:bCs/>
          <w:color w:val="333333"/>
          <w:kern w:val="0"/>
          <w:szCs w:val="21"/>
        </w:rPr>
        <w:t>warning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级别的日志，您的将会在第一时间收到短信、微信以及邮件。</w:t>
      </w:r>
    </w:p>
    <w:p w:rsidR="00C20BF4" w:rsidRPr="00C20BF4" w:rsidRDefault="00C20BF4" w:rsidP="00C20BF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3.3</w:t>
      </w: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日志记录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日志记录统一方法：</w:t>
      </w:r>
    </w:p>
    <w:p w:rsidR="00C20BF4" w:rsidRPr="00C20BF4" w:rsidRDefault="00C20BF4" w:rsidP="00C20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C20BF4">
        <w:rPr>
          <w:rFonts w:ascii="Courier New" w:eastAsia="宋体" w:hAnsi="Courier New" w:cs="宋体"/>
          <w:color w:val="DA564A"/>
          <w:kern w:val="0"/>
          <w:sz w:val="24"/>
          <w:szCs w:val="24"/>
        </w:rPr>
        <w:lastRenderedPageBreak/>
        <w:t>Log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::</w:t>
      </w:r>
      <w:proofErr w:type="gramStart"/>
      <w:r w:rsidRPr="00C20BF4">
        <w:rPr>
          <w:rFonts w:ascii="Courier New" w:eastAsia="宋体" w:hAnsi="Courier New" w:cs="宋体"/>
          <w:color w:val="555555"/>
          <w:kern w:val="0"/>
          <w:sz w:val="24"/>
          <w:szCs w:val="24"/>
        </w:rPr>
        <w:t>debug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(</w:t>
      </w:r>
      <w:proofErr w:type="gramEnd"/>
      <w:r w:rsidRPr="00C20BF4">
        <w:rPr>
          <w:rFonts w:ascii="Courier New" w:eastAsia="宋体" w:hAnsi="Courier New" w:cs="宋体"/>
          <w:color w:val="2E7D32"/>
          <w:kern w:val="0"/>
          <w:sz w:val="24"/>
          <w:szCs w:val="24"/>
        </w:rPr>
        <w:t>$sTopic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,</w:t>
      </w:r>
      <w:r w:rsidRPr="00C20BF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[</w:t>
      </w:r>
      <w:r w:rsidRPr="00C20BF4">
        <w:rPr>
          <w:rFonts w:ascii="Courier New" w:eastAsia="宋体" w:hAnsi="Courier New" w:cs="宋体"/>
          <w:color w:val="2E7D32"/>
          <w:kern w:val="0"/>
          <w:sz w:val="24"/>
          <w:szCs w:val="24"/>
        </w:rPr>
        <w:t>'context'</w:t>
      </w:r>
      <w:r w:rsidRPr="00C20BF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C20BF4">
        <w:rPr>
          <w:rFonts w:ascii="Courier New" w:eastAsia="宋体" w:hAnsi="Courier New" w:cs="宋体"/>
          <w:color w:val="555555"/>
          <w:kern w:val="0"/>
          <w:sz w:val="24"/>
          <w:szCs w:val="24"/>
        </w:rPr>
        <w:t>=&gt;</w:t>
      </w:r>
      <w:r w:rsidRPr="00C20BF4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C20BF4">
        <w:rPr>
          <w:rFonts w:ascii="Courier New" w:eastAsia="宋体" w:hAnsi="Courier New" w:cs="宋体"/>
          <w:color w:val="2E7D32"/>
          <w:kern w:val="0"/>
          <w:sz w:val="24"/>
          <w:szCs w:val="24"/>
        </w:rPr>
        <w:t>'Other helpful information'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]);</w:t>
      </w:r>
    </w:p>
    <w:p w:rsidR="00C20BF4" w:rsidRPr="00C20BF4" w:rsidRDefault="00C20BF4" w:rsidP="00C20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C20BF4">
        <w:rPr>
          <w:rFonts w:ascii="Courier New" w:eastAsia="宋体" w:hAnsi="Courier New" w:cs="宋体"/>
          <w:color w:val="DA564A"/>
          <w:kern w:val="0"/>
          <w:sz w:val="24"/>
          <w:szCs w:val="24"/>
        </w:rPr>
        <w:t>Log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::</w:t>
      </w:r>
      <w:proofErr w:type="gramStart"/>
      <w:r w:rsidRPr="00C20BF4">
        <w:rPr>
          <w:rFonts w:ascii="Courier New" w:eastAsia="宋体" w:hAnsi="Courier New" w:cs="宋体"/>
          <w:color w:val="555555"/>
          <w:kern w:val="0"/>
          <w:sz w:val="24"/>
          <w:szCs w:val="24"/>
        </w:rPr>
        <w:t>info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(</w:t>
      </w:r>
      <w:proofErr w:type="gramEnd"/>
      <w:r w:rsidRPr="00C20BF4">
        <w:rPr>
          <w:rFonts w:ascii="Courier New" w:eastAsia="宋体" w:hAnsi="Courier New" w:cs="宋体"/>
          <w:color w:val="2E7D32"/>
          <w:kern w:val="0"/>
          <w:sz w:val="24"/>
          <w:szCs w:val="24"/>
        </w:rPr>
        <w:t>$sTopic</w:t>
      </w:r>
      <w:r w:rsidRPr="00C20BF4">
        <w:rPr>
          <w:rFonts w:ascii="Courier New" w:eastAsia="宋体" w:hAnsi="Courier New" w:cs="宋体"/>
          <w:color w:val="999999"/>
          <w:kern w:val="0"/>
          <w:szCs w:val="21"/>
        </w:rPr>
        <w:t>,</w:t>
      </w:r>
      <w:r w:rsidRPr="00C20BF4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C20BF4">
        <w:rPr>
          <w:rFonts w:ascii="Courier New" w:eastAsia="宋体" w:hAnsi="Courier New" w:cs="宋体"/>
          <w:color w:val="999999"/>
          <w:kern w:val="0"/>
          <w:szCs w:val="21"/>
        </w:rPr>
        <w:t>[</w:t>
      </w:r>
      <w:r w:rsidRPr="00C20BF4">
        <w:rPr>
          <w:rFonts w:ascii="Courier New" w:eastAsia="宋体" w:hAnsi="Courier New" w:cs="宋体"/>
          <w:color w:val="2E7D32"/>
          <w:kern w:val="0"/>
          <w:szCs w:val="21"/>
        </w:rPr>
        <w:t>'context'</w:t>
      </w:r>
      <w:r w:rsidRPr="00C20BF4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C20BF4">
        <w:rPr>
          <w:rFonts w:ascii="Courier New" w:eastAsia="宋体" w:hAnsi="Courier New" w:cs="宋体"/>
          <w:color w:val="555555"/>
          <w:kern w:val="0"/>
          <w:szCs w:val="21"/>
        </w:rPr>
        <w:t>=&gt;</w:t>
      </w:r>
      <w:r w:rsidRPr="00C20BF4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C20BF4">
        <w:rPr>
          <w:rFonts w:ascii="Courier New" w:eastAsia="宋体" w:hAnsi="Courier New" w:cs="宋体"/>
          <w:color w:val="2E7D32"/>
          <w:kern w:val="0"/>
          <w:szCs w:val="21"/>
        </w:rPr>
        <w:t>'Other helpful information'</w:t>
      </w:r>
      <w:r w:rsidRPr="00C20BF4">
        <w:rPr>
          <w:rFonts w:ascii="Courier New" w:eastAsia="宋体" w:hAnsi="Courier New" w:cs="宋体"/>
          <w:color w:val="999999"/>
          <w:kern w:val="0"/>
          <w:szCs w:val="21"/>
        </w:rPr>
        <w:t>]);</w:t>
      </w:r>
    </w:p>
    <w:p w:rsidR="00C20BF4" w:rsidRPr="00C20BF4" w:rsidRDefault="00C20BF4" w:rsidP="00C20B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C20BF4">
        <w:rPr>
          <w:rFonts w:ascii="Courier New" w:eastAsia="宋体" w:hAnsi="Courier New" w:cs="宋体"/>
          <w:color w:val="DA564A"/>
          <w:kern w:val="0"/>
          <w:sz w:val="24"/>
          <w:szCs w:val="24"/>
        </w:rPr>
        <w:t>Log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::</w:t>
      </w:r>
      <w:proofErr w:type="gramStart"/>
      <w:r w:rsidRPr="00C20BF4">
        <w:rPr>
          <w:rFonts w:ascii="Courier New" w:eastAsia="宋体" w:hAnsi="Courier New" w:cs="宋体"/>
          <w:color w:val="555555"/>
          <w:kern w:val="0"/>
          <w:sz w:val="24"/>
          <w:szCs w:val="24"/>
        </w:rPr>
        <w:t>error</w:t>
      </w:r>
      <w:r w:rsidRPr="00C20BF4">
        <w:rPr>
          <w:rFonts w:ascii="Courier New" w:eastAsia="宋体" w:hAnsi="Courier New" w:cs="宋体"/>
          <w:color w:val="999999"/>
          <w:kern w:val="0"/>
          <w:sz w:val="24"/>
          <w:szCs w:val="24"/>
        </w:rPr>
        <w:t>(</w:t>
      </w:r>
      <w:proofErr w:type="gramEnd"/>
      <w:r w:rsidRPr="00C20BF4">
        <w:rPr>
          <w:rFonts w:ascii="Courier New" w:eastAsia="宋体" w:hAnsi="Courier New" w:cs="宋体"/>
          <w:color w:val="2E7D32"/>
          <w:kern w:val="0"/>
          <w:sz w:val="24"/>
          <w:szCs w:val="24"/>
        </w:rPr>
        <w:t>$sTopic</w:t>
      </w:r>
      <w:r w:rsidRPr="00C20BF4">
        <w:rPr>
          <w:rFonts w:ascii="Courier New" w:eastAsia="宋体" w:hAnsi="Courier New" w:cs="宋体"/>
          <w:color w:val="999999"/>
          <w:kern w:val="0"/>
          <w:szCs w:val="21"/>
        </w:rPr>
        <w:t>,</w:t>
      </w:r>
      <w:r w:rsidRPr="00C20BF4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C20BF4">
        <w:rPr>
          <w:rFonts w:ascii="Courier New" w:eastAsia="宋体" w:hAnsi="Courier New" w:cs="宋体"/>
          <w:color w:val="999999"/>
          <w:kern w:val="0"/>
          <w:szCs w:val="21"/>
        </w:rPr>
        <w:t>[</w:t>
      </w:r>
      <w:r w:rsidRPr="00C20BF4">
        <w:rPr>
          <w:rFonts w:ascii="Courier New" w:eastAsia="宋体" w:hAnsi="Courier New" w:cs="宋体"/>
          <w:color w:val="2E7D32"/>
          <w:kern w:val="0"/>
          <w:szCs w:val="21"/>
        </w:rPr>
        <w:t>'context'</w:t>
      </w:r>
      <w:r w:rsidRPr="00C20BF4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C20BF4">
        <w:rPr>
          <w:rFonts w:ascii="Courier New" w:eastAsia="宋体" w:hAnsi="Courier New" w:cs="宋体"/>
          <w:color w:val="555555"/>
          <w:kern w:val="0"/>
          <w:szCs w:val="21"/>
        </w:rPr>
        <w:t>=&gt;</w:t>
      </w:r>
      <w:r w:rsidRPr="00C20BF4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C20BF4">
        <w:rPr>
          <w:rFonts w:ascii="Courier New" w:eastAsia="宋体" w:hAnsi="Courier New" w:cs="宋体"/>
          <w:color w:val="2E7D32"/>
          <w:kern w:val="0"/>
          <w:szCs w:val="21"/>
        </w:rPr>
        <w:t>'Other helpful information'</w:t>
      </w:r>
      <w:r w:rsidRPr="00C20BF4">
        <w:rPr>
          <w:rFonts w:ascii="Courier New" w:eastAsia="宋体" w:hAnsi="Courier New" w:cs="宋体"/>
          <w:color w:val="999999"/>
          <w:kern w:val="0"/>
          <w:szCs w:val="21"/>
        </w:rPr>
        <w:t>]);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1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：记录的标题信息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,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具体格式为：大模块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#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小模块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#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动作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#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片段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;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参数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2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：具体格式根据不同场景可以自定义，但一定是要一个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比如如下：</w:t>
      </w:r>
    </w:p>
    <w:p w:rsidR="00C20BF4" w:rsidRPr="00C20BF4" w:rsidRDefault="00C20BF4" w:rsidP="00C20BF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17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5"/>
      </w:tblGrid>
      <w:tr w:rsidR="00C20BF4" w:rsidRPr="00C20BF4" w:rsidTr="00C20BF4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use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Estate\Support\Msg;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用来组合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sTopic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字段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public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tryPay($aParams){      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Log::debug('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开始支付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测试阶段，需要跟踪整个传递流程；上线之后，可以关闭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debug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Log::info(Msg::join('user', 'pay', 'trypay', 'input'), $aParams);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记录不同的条件判断过程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if(!isset($aParams['iUserID'])){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Log::info(Msg::join('user', 'pay', 'trypay', 'check'), ['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用户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ID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不能为空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']);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return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false;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$aUserInfo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 User::getUserInfo($aParams['iUserID']);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if(!$aUserInfo){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按照正常流程，是需要有用户信息才能继续流程的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Log::info(Msg::join('user', 'pay', 'trypay', 'check'), ['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不存在相关信息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']);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return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false;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记录不同的分支条件情况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switch($iStatus){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case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1: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Log::info(Msg::join('user', 'pay', 'trypay', 'check'), ['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用户状态为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1']);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//TODO SOMETHING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break;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case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2: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Log::info(Msg::join('user', 'pay', 'trypay', 'check'), ['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用户状态为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2']);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//TODO SOMETHING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break;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case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3: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Log::info(Msg::join('user', 'pay', 'trypay', 'check'), ['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用户状态为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3,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不能支付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']);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//TODO SOMETHING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break;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default: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    break;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       }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记录调用不同接口情况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Log::info(Msg::join('user', 'pay', 'trypay', 'trypay'), $aParams);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$bResult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= PayModel::pay($aParams);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if($bResult){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Log::debug('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支付成功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');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}else{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    Log::debug('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支付失败，原因：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XXX');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}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Log::info(Msg::join('user', 'pay', 'trypay', 'success'), ['aResult'=&gt;$bResult]);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return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$bResult;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lastRenderedPageBreak/>
        <w:t>日志记录如下：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3"/>
      </w:tblGrid>
      <w:tr w:rsidR="00C20BF4" w:rsidRPr="00C20BF4" w:rsidTr="00C20BF4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_id: "56177aa2d031dc0e098b456b",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time: "2015-10-09 16:28:18.491000",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level: "INFO",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trackID: "1B8530FF-3BB4-1E7D-B094-8BE6F2FC85AB",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from: "search-service",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env: "dev",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customerip: "10.59.92.116",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requestip: "10.59.72.21",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url: "</w:t>
            </w:r>
            <w:hyperlink r:id="rId7" w:history="1">
              <w:r w:rsidRPr="00C20BF4">
                <w:rPr>
                  <w:rFonts w:ascii="Consolas" w:eastAsia="宋体" w:hAnsi="Consolas" w:cs="Consolas"/>
                  <w:color w:val="0000FF"/>
                  <w:kern w:val="0"/>
                  <w:szCs w:val="21"/>
                  <w:bdr w:val="none" w:sz="0" w:space="0" w:color="auto" w:frame="1"/>
                </w:rPr>
                <w:t>http://search.linhaisong.s.dev.anhouse.com.cn/rpc"</w:t>
              </w:r>
            </w:hyperlink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method: "POST",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message: "response",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context: {status: 200,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response: "{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"bSuccess":true,"aData":{"aList":[{"id":1},{"id":10325},{"id":10326},{"id":10327},{"id":10328},{"id":10329},{"id":10330},{"id":10331},{"id":10332},     {"id":10333}],"iTotal":21252,"iPerPage":10,"iCurrentPage":1,"iLastPage":2126,"iFrom":1,"iTo":11}}"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extra: [ ],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updated_at: "2015-10-09 16:28:18.725000",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created_at: "2015-10-09 16:28:18.725000"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},</w:t>
            </w:r>
          </w:p>
        </w:tc>
      </w:tr>
    </w:tbl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3.4</w:t>
      </w:r>
      <w:r w:rsidRPr="00C20BF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执行时间记录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为了方便大家查看代码的执行效率，我们统一封装了一层代码记录执行时间、消耗内存的代码的日志记录，方式如下：</w:t>
      </w:r>
    </w:p>
    <w:tbl>
      <w:tblPr>
        <w:tblW w:w="17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5"/>
      </w:tblGrid>
      <w:tr w:rsidR="00C20BF4" w:rsidRPr="00C20BF4" w:rsidTr="00C20BF4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use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Estate\Support\PerformanceRecoder;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public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function</w:t>
            </w:r>
            <w:r w:rsidRPr="00C20BF4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testTime(){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注意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1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：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start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和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stop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需要成对出现，会产生一条日志记录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lastRenderedPageBreak/>
              <w:t>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注意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2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：底层封装的时候，是使用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Log::debug(),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所以生产环境是不记录该日志的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//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注意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3</w:t>
            </w: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：两个方法的参数统一定义，以方便之后的数据统计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PerformanceRecoder::start($sTopic);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//TODO SOMETHING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PerformanceRecoder::stop($sTopic);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</w:t>
            </w:r>
          </w:p>
        </w:tc>
      </w:tr>
    </w:tbl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lastRenderedPageBreak/>
        <w:t>日志格式如下：</w:t>
      </w:r>
    </w:p>
    <w:tbl>
      <w:tblPr>
        <w:tblW w:w="172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5"/>
      </w:tblGrid>
      <w:tr w:rsidR="00C20BF4" w:rsidRPr="00C20BF4" w:rsidTr="00C20BF4">
        <w:trPr>
          <w:tblCellSpacing w:w="0" w:type="dxa"/>
        </w:trPr>
        <w:tc>
          <w:tcPr>
            <w:tcW w:w="17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_id: "56177aa2d031dc0e098b4568",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time: "2015-10-09 16:28:18.462000",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level: "DEBUG",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trackID: "1B8530FF-3BB4-1E7D-B094-8BE6F2FC85AB",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from: "search-service",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env: "dev",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customerip: "10.59.92.116",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requestip: "10.59.72.21",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url: "</w:t>
            </w:r>
            <w:hyperlink r:id="rId8" w:history="1">
              <w:r w:rsidRPr="00C20BF4">
                <w:rPr>
                  <w:rFonts w:ascii="Consolas" w:eastAsia="宋体" w:hAnsi="Consolas" w:cs="Consolas"/>
                  <w:color w:val="0000FF"/>
                  <w:kern w:val="0"/>
                  <w:szCs w:val="21"/>
                  <w:bdr w:val="none" w:sz="0" w:space="0" w:color="auto" w:frame="1"/>
                </w:rPr>
                <w:t>http://search.linhaisong.s.dev.anhouse.com.cn/rpc"</w:t>
              </w:r>
            </w:hyperlink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method: "POST",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message: "testTime-testTime",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context: {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start_time: 1444379298.4624,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end_time: 1444379298.4625,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time_usage: 0.000079154968261719,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start_memory: 8388608,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end_memory: 8388608,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    memory_usage: 0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},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extra: [ ],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updated_at: "2015-10-09 16:28:18.719000",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    created_at: "2015-10-09 16:28:18.719000"</w:t>
            </w:r>
          </w:p>
          <w:p w:rsidR="00C20BF4" w:rsidRPr="00C20BF4" w:rsidRDefault="00C20BF4" w:rsidP="00C20BF4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kern w:val="0"/>
                <w:szCs w:val="21"/>
              </w:rPr>
            </w:pPr>
            <w:r w:rsidRPr="00C20BF4">
              <w:rPr>
                <w:rFonts w:ascii="Consolas" w:eastAsia="宋体" w:hAnsi="Consolas" w:cs="Consolas"/>
                <w:kern w:val="0"/>
                <w:szCs w:val="21"/>
                <w:bdr w:val="none" w:sz="0" w:space="0" w:color="auto" w:frame="1"/>
              </w:rPr>
              <w:t>},</w:t>
            </w:r>
          </w:p>
        </w:tc>
      </w:tr>
    </w:tbl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C20BF4" w:rsidRPr="00C20BF4" w:rsidRDefault="00C20BF4" w:rsidP="00C20BF4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C20BF4">
        <w:rPr>
          <w:rFonts w:ascii="Arial" w:eastAsia="宋体" w:hAnsi="Arial" w:cs="Arial"/>
          <w:b/>
          <w:bCs/>
          <w:color w:val="333333"/>
          <w:kern w:val="0"/>
          <w:sz w:val="30"/>
          <w:szCs w:val="30"/>
        </w:rPr>
        <w:t>四、日志的查询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日志统一记录在日志系统，即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journal-service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系统。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我们之后可能会有一个管理平台，但是目前只提供一个简单的接口以供查询。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domain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：</w:t>
      </w:r>
      <w:hyperlink r:id="rId9" w:history="1">
        <w:r w:rsidRPr="00C20BF4">
          <w:rPr>
            <w:rFonts w:ascii="Arial" w:eastAsia="宋体" w:hAnsi="Arial" w:cs="Arial"/>
            <w:color w:val="003366"/>
            <w:kern w:val="0"/>
            <w:szCs w:val="21"/>
          </w:rPr>
          <w:t>http://journal.polaris.s.dev.anhouse.com.cn/2.0/journal?</w:t>
        </w:r>
        <w:r w:rsidRPr="00C20BF4">
          <w:rPr>
            <w:rFonts w:ascii="Arial" w:eastAsia="宋体" w:hAnsi="Arial" w:cs="Arial"/>
            <w:color w:val="000000"/>
            <w:kern w:val="0"/>
            <w:szCs w:val="21"/>
          </w:rPr>
          <w:t>sRecorder</w:t>
        </w:r>
        <w:r w:rsidRPr="00C20BF4">
          <w:rPr>
            <w:rFonts w:ascii="Arial" w:eastAsia="宋体" w:hAnsi="Arial" w:cs="Arial"/>
            <w:color w:val="003366"/>
            <w:kern w:val="0"/>
            <w:szCs w:val="21"/>
          </w:rPr>
          <w:t>=overseas-service&amp;sLevel=INFO</w:t>
        </w:r>
      </w:hyperlink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请求方式：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 xml:space="preserve"> get</w:t>
      </w:r>
    </w:p>
    <w:p w:rsidR="00C20BF4" w:rsidRPr="00C20BF4" w:rsidRDefault="00C20BF4" w:rsidP="00C20BF4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lastRenderedPageBreak/>
        <w:t>筛选条件：</w:t>
      </w:r>
    </w:p>
    <w:p w:rsidR="00C20BF4" w:rsidRPr="00C20BF4" w:rsidRDefault="00C20BF4" w:rsidP="00C20B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000000"/>
          <w:kern w:val="0"/>
          <w:szCs w:val="21"/>
        </w:rPr>
        <w:t>sRecorder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日志记录方；</w:t>
      </w:r>
    </w:p>
    <w:p w:rsidR="00C20BF4" w:rsidRPr="00C20BF4" w:rsidRDefault="00C20BF4" w:rsidP="00C20B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sTopic——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Log::info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记录时的第一个参数；</w:t>
      </w:r>
    </w:p>
    <w:p w:rsidR="00C20BF4" w:rsidRPr="00C20BF4" w:rsidRDefault="00C20BF4" w:rsidP="00C20B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sTrackID——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追踪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ID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（由框架自动生成），一次请求使用同一个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sTrackID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串联起所有的请求，使用此参数，你可以取得某一次请求产生的所有记录；</w:t>
      </w:r>
    </w:p>
    <w:p w:rsidR="00C20BF4" w:rsidRPr="00C20BF4" w:rsidRDefault="00C20BF4" w:rsidP="00C20B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 xml:space="preserve">sLevel——INFO DEBUG 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ERROR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等；</w:t>
      </w:r>
    </w:p>
    <w:p w:rsidR="00C20BF4" w:rsidRPr="00C20BF4" w:rsidRDefault="00C20BF4" w:rsidP="00C20BF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20BF4">
        <w:rPr>
          <w:rFonts w:ascii="Arial" w:eastAsia="宋体" w:hAnsi="Arial" w:cs="Arial"/>
          <w:color w:val="333333"/>
          <w:kern w:val="0"/>
          <w:szCs w:val="21"/>
        </w:rPr>
        <w:t>iPageSize——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每页数量，默认</w:t>
      </w:r>
      <w:r w:rsidRPr="00C20BF4">
        <w:rPr>
          <w:rFonts w:ascii="Arial" w:eastAsia="宋体" w:hAnsi="Arial" w:cs="Arial"/>
          <w:color w:val="333333"/>
          <w:kern w:val="0"/>
          <w:szCs w:val="21"/>
        </w:rPr>
        <w:t>15</w:t>
      </w:r>
    </w:p>
    <w:p w:rsidR="002D25E7" w:rsidRDefault="002D25E7">
      <w:bookmarkStart w:id="0" w:name="_GoBack"/>
      <w:bookmarkEnd w:id="0"/>
    </w:p>
    <w:sectPr w:rsidR="002D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52D6"/>
    <w:multiLevelType w:val="multilevel"/>
    <w:tmpl w:val="51A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922533"/>
    <w:multiLevelType w:val="multilevel"/>
    <w:tmpl w:val="BE30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4D7CB6"/>
    <w:multiLevelType w:val="multilevel"/>
    <w:tmpl w:val="257C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4DF6235"/>
    <w:multiLevelType w:val="multilevel"/>
    <w:tmpl w:val="949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16"/>
    <w:rsid w:val="002D25E7"/>
    <w:rsid w:val="00C20BF4"/>
    <w:rsid w:val="00E8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0B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0B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B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0BF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20BF4"/>
    <w:rPr>
      <w:b/>
      <w:bCs/>
    </w:rPr>
  </w:style>
  <w:style w:type="paragraph" w:styleId="a4">
    <w:name w:val="Normal (Web)"/>
    <w:basedOn w:val="a"/>
    <w:uiPriority w:val="99"/>
    <w:semiHidden/>
    <w:unhideWhenUsed/>
    <w:rsid w:val="00C20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20BF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20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0B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0BF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20BF4"/>
  </w:style>
  <w:style w:type="character" w:customStyle="1" w:styleId="apple-converted-space">
    <w:name w:val="apple-converted-space"/>
    <w:basedOn w:val="a0"/>
    <w:rsid w:val="00C20B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20B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0B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0B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0BF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20BF4"/>
    <w:rPr>
      <w:b/>
      <w:bCs/>
    </w:rPr>
  </w:style>
  <w:style w:type="paragraph" w:styleId="a4">
    <w:name w:val="Normal (Web)"/>
    <w:basedOn w:val="a"/>
    <w:uiPriority w:val="99"/>
    <w:semiHidden/>
    <w:unhideWhenUsed/>
    <w:rsid w:val="00C20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20BF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20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0B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0BF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20BF4"/>
  </w:style>
  <w:style w:type="character" w:customStyle="1" w:styleId="apple-converted-space">
    <w:name w:val="apple-converted-space"/>
    <w:basedOn w:val="a0"/>
    <w:rsid w:val="00C2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2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739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60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8698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073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1052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21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07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329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765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87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094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83636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01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350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00404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07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026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linhaisong.s.dev.anhouse.com.cn/rp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arch.linhaisong.s.dev.anhouse.com.cn/rp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ms.ipo.com/pages/viewpage.action?pageId=1301722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urnal.polaris.s.dev.anhouse.com.cn/2.0/journal?sRecorder=overseas-service&amp;sLevel=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4965</Characters>
  <Application>Microsoft Office Word</Application>
  <DocSecurity>0</DocSecurity>
  <Lines>41</Lines>
  <Paragraphs>11</Paragraphs>
  <ScaleCrop>false</ScaleCrop>
  <Company>中国平安保险(集团)股份有限公司</Company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2016-12-12T10:58:00Z</dcterms:created>
  <dcterms:modified xsi:type="dcterms:W3CDTF">2016-12-12T10:58:00Z</dcterms:modified>
</cp:coreProperties>
</file>