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C153" w14:textId="6B787466" w:rsidR="00CF6FF4" w:rsidRDefault="00805BAF" w:rsidP="00805BAF">
      <w:pPr>
        <w:pStyle w:val="Title"/>
      </w:pPr>
      <w:r>
        <w:t xml:space="preserve">LTEmC HTTP </w:t>
      </w:r>
      <w:r w:rsidR="00E770B4">
        <w:t>Custom Request Flow</w:t>
      </w:r>
    </w:p>
    <w:p w14:paraId="26CE33AA" w14:textId="77777777" w:rsidR="00805BAF" w:rsidRDefault="00805BAF" w:rsidP="00805BAF"/>
    <w:p w14:paraId="66A1ABC3" w14:textId="3B74CA10" w:rsidR="00805BAF" w:rsidRDefault="00805BAF" w:rsidP="00805BAF">
      <w:pPr>
        <w:pStyle w:val="Heading1"/>
      </w:pPr>
      <w:r>
        <w:t>Expected Request</w:t>
      </w:r>
    </w:p>
    <w:p w14:paraId="6B6F6B27" w14:textId="148E9125" w:rsidR="00805BAF" w:rsidRDefault="00805BAF" w:rsidP="00805BAF">
      <w:pPr>
        <w:pStyle w:val="ListParagraph"/>
        <w:numPr>
          <w:ilvl w:val="0"/>
          <w:numId w:val="1"/>
        </w:numPr>
      </w:pPr>
      <w:r>
        <w:t>Base Request (though Host: or 1</w:t>
      </w:r>
      <w:r w:rsidRPr="00805BAF">
        <w:rPr>
          <w:vertAlign w:val="superscript"/>
        </w:rPr>
        <w:t>st</w:t>
      </w:r>
      <w:r>
        <w:t xml:space="preserve"> two lines)</w:t>
      </w:r>
    </w:p>
    <w:p w14:paraId="3D8ADF4E" w14:textId="5EDF95E5" w:rsidR="00805BAF" w:rsidRDefault="00805BAF" w:rsidP="00805BAF">
      <w:pPr>
        <w:pStyle w:val="ListParagraph"/>
        <w:numPr>
          <w:ilvl w:val="0"/>
          <w:numId w:val="1"/>
        </w:numPr>
      </w:pPr>
      <w:r>
        <w:t>Headers Collection</w:t>
      </w:r>
    </w:p>
    <w:p w14:paraId="384FFBDA" w14:textId="2B4A8363" w:rsidR="00805BAF" w:rsidRDefault="00805BAF" w:rsidP="00805BAF">
      <w:pPr>
        <w:pStyle w:val="ListParagraph"/>
        <w:numPr>
          <w:ilvl w:val="0"/>
          <w:numId w:val="1"/>
        </w:numPr>
      </w:pPr>
      <w:r>
        <w:t>Content-Length: (for BGx, must be final header, but can be padded left or right)</w:t>
      </w:r>
    </w:p>
    <w:p w14:paraId="4858D8F6" w14:textId="5222B45D" w:rsidR="00805BAF" w:rsidRDefault="00805BAF" w:rsidP="00805BAF">
      <w:pPr>
        <w:pStyle w:val="ListParagraph"/>
        <w:numPr>
          <w:ilvl w:val="0"/>
          <w:numId w:val="1"/>
        </w:numPr>
      </w:pPr>
      <w:r>
        <w:t>Blank-Line</w:t>
      </w:r>
    </w:p>
    <w:p w14:paraId="55E4A447" w14:textId="7666D6CC" w:rsidR="00805BAF" w:rsidRDefault="00805BAF" w:rsidP="00805BAF">
      <w:pPr>
        <w:pStyle w:val="ListParagraph"/>
        <w:numPr>
          <w:ilvl w:val="0"/>
          <w:numId w:val="1"/>
        </w:numPr>
      </w:pPr>
      <w:r>
        <w:t>Post Data/Content</w:t>
      </w:r>
    </w:p>
    <w:p w14:paraId="2731EA5D" w14:textId="77888233" w:rsidR="00805BAF" w:rsidRDefault="00805BAF" w:rsidP="00805BAF">
      <w:pPr>
        <w:pStyle w:val="Heading1"/>
      </w:pPr>
      <w:r>
        <w:t>LTEmC Sequence</w:t>
      </w:r>
    </w:p>
    <w:p w14:paraId="161E91BE" w14:textId="7712D36E" w:rsidR="00805BAF" w:rsidRPr="00805BAF" w:rsidRDefault="00805BAF" w:rsidP="00805B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5BAF" w14:paraId="35724389" w14:textId="77777777" w:rsidTr="00805BAF">
        <w:tc>
          <w:tcPr>
            <w:tcW w:w="2695" w:type="dxa"/>
          </w:tcPr>
          <w:p w14:paraId="75FCA87E" w14:textId="571AD788" w:rsidR="00805BAF" w:rsidRDefault="00805BAF" w:rsidP="00805BAF">
            <w:proofErr w:type="spellStart"/>
            <w:r>
              <w:t>http_createRequest</w:t>
            </w:r>
            <w:proofErr w:type="spellEnd"/>
            <w:r>
              <w:t>()</w:t>
            </w:r>
          </w:p>
        </w:tc>
        <w:tc>
          <w:tcPr>
            <w:tcW w:w="6655" w:type="dxa"/>
          </w:tcPr>
          <w:p w14:paraId="78D8EFBE" w14:textId="302726D8" w:rsidR="00805BAF" w:rsidRDefault="00805BAF" w:rsidP="00805BAF">
            <w:r>
              <w:t>Creates a base request ready for appending headers</w:t>
            </w:r>
          </w:p>
        </w:tc>
      </w:tr>
      <w:tr w:rsidR="00805BAF" w14:paraId="28761B41" w14:textId="77777777" w:rsidTr="00805BAF">
        <w:tc>
          <w:tcPr>
            <w:tcW w:w="2695" w:type="dxa"/>
          </w:tcPr>
          <w:p w14:paraId="757CDDB9" w14:textId="77777777" w:rsidR="00805BAF" w:rsidRDefault="00805BAF" w:rsidP="00805BAF">
            <w:proofErr w:type="spellStart"/>
            <w:r>
              <w:t>http_addCommonHdrs</w:t>
            </w:r>
            <w:proofErr w:type="spellEnd"/>
            <w:r>
              <w:t>()</w:t>
            </w:r>
          </w:p>
          <w:p w14:paraId="2C244495" w14:textId="77777777" w:rsidR="00805BAF" w:rsidRDefault="00805BAF" w:rsidP="00805BAF">
            <w:proofErr w:type="spellStart"/>
            <w:r>
              <w:t>http_addBasicAuthHdr</w:t>
            </w:r>
            <w:proofErr w:type="spellEnd"/>
            <w:r>
              <w:t>()</w:t>
            </w:r>
          </w:p>
          <w:p w14:paraId="7B95ADD1" w14:textId="0F4EE8A9" w:rsidR="00805BAF" w:rsidRDefault="00805BAF" w:rsidP="00805BAF">
            <w:proofErr w:type="spellStart"/>
            <w:r>
              <w:t>http_addCustomHdr</w:t>
            </w:r>
            <w:proofErr w:type="spellEnd"/>
            <w:r>
              <w:t>()</w:t>
            </w:r>
          </w:p>
        </w:tc>
        <w:tc>
          <w:tcPr>
            <w:tcW w:w="6655" w:type="dxa"/>
          </w:tcPr>
          <w:p w14:paraId="54654340" w14:textId="77777777" w:rsidR="00805BAF" w:rsidRDefault="00805BAF" w:rsidP="00805BAF">
            <w:r>
              <w:t xml:space="preserve">Specified by </w:t>
            </w:r>
            <w:proofErr w:type="gramStart"/>
            <w:r>
              <w:t>bit-map</w:t>
            </w:r>
            <w:proofErr w:type="gramEnd"/>
            <w:r>
              <w:t>, add typical common HTTP headers</w:t>
            </w:r>
          </w:p>
          <w:p w14:paraId="72F4E9B6" w14:textId="77777777" w:rsidR="00805BAF" w:rsidRDefault="00805BAF" w:rsidP="00805BAF">
            <w:r>
              <w:t>Add basic authentication header</w:t>
            </w:r>
          </w:p>
          <w:p w14:paraId="383A1CF8" w14:textId="121ACB06" w:rsidR="00805BAF" w:rsidRDefault="00805BAF" w:rsidP="00805BAF">
            <w:r>
              <w:t>Add custom header defined by application</w:t>
            </w:r>
          </w:p>
        </w:tc>
      </w:tr>
      <w:tr w:rsidR="00805BAF" w14:paraId="1DA56B4F" w14:textId="77777777" w:rsidTr="00E770B4">
        <w:tc>
          <w:tcPr>
            <w:tcW w:w="2695" w:type="dxa"/>
            <w:tcBorders>
              <w:bottom w:val="single" w:sz="4" w:space="0" w:color="auto"/>
            </w:tcBorders>
          </w:tcPr>
          <w:p w14:paraId="56005930" w14:textId="6F876349" w:rsidR="00805BAF" w:rsidRDefault="00805BAF" w:rsidP="00805BAF">
            <w:proofErr w:type="spellStart"/>
            <w:r>
              <w:t>http_addPostData</w:t>
            </w:r>
            <w:proofErr w:type="spellEnd"/>
            <w:r>
              <w:t>()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D3A4A78" w14:textId="3F2038F0" w:rsidR="00E770B4" w:rsidRDefault="00E770B4" w:rsidP="00E770B4">
            <w:r>
              <w:t>POST Request Only</w:t>
            </w:r>
          </w:p>
          <w:p w14:paraId="66A7C75C" w14:textId="07164AA5" w:rsidR="00805BAF" w:rsidRDefault="00805BAF" w:rsidP="00805BAF">
            <w:pPr>
              <w:pStyle w:val="ListParagraph"/>
              <w:numPr>
                <w:ilvl w:val="0"/>
                <w:numId w:val="2"/>
              </w:numPr>
              <w:ind w:left="256" w:hanging="270"/>
            </w:pPr>
            <w:r>
              <w:t>Closes header section of request by adding a Content-Length header with a placeholder value of length = 0.</w:t>
            </w:r>
          </w:p>
          <w:p w14:paraId="517ECB48" w14:textId="77777777" w:rsidR="00805BAF" w:rsidRDefault="00242C8B" w:rsidP="00805BAF">
            <w:pPr>
              <w:pStyle w:val="ListParagraph"/>
              <w:numPr>
                <w:ilvl w:val="0"/>
                <w:numId w:val="2"/>
              </w:numPr>
              <w:ind w:left="256" w:hanging="270"/>
            </w:pPr>
            <w:r>
              <w:t>Add a blank line to separate headers/body data</w:t>
            </w:r>
          </w:p>
          <w:p w14:paraId="3AABDE4A" w14:textId="77777777" w:rsidR="00242C8B" w:rsidRDefault="00242C8B" w:rsidP="00805BAF">
            <w:pPr>
              <w:pStyle w:val="ListParagraph"/>
              <w:numPr>
                <w:ilvl w:val="0"/>
                <w:numId w:val="2"/>
              </w:numPr>
              <w:ind w:left="256" w:hanging="270"/>
            </w:pPr>
            <w:r>
              <w:t>Appends passed in post data (as body content)</w:t>
            </w:r>
          </w:p>
          <w:p w14:paraId="7F40B647" w14:textId="77777777" w:rsidR="00242C8B" w:rsidRDefault="00242C8B" w:rsidP="00242C8B">
            <w:pPr>
              <w:ind w:left="-14"/>
            </w:pPr>
          </w:p>
          <w:p w14:paraId="666A78B3" w14:textId="65EE3A55" w:rsidR="00242C8B" w:rsidRPr="00242C8B" w:rsidRDefault="00242C8B" w:rsidP="00242C8B">
            <w:pPr>
              <w:ind w:left="-14"/>
              <w:rPr>
                <w:b/>
                <w:bCs/>
              </w:rPr>
            </w:pPr>
            <w:r w:rsidRPr="00242C8B">
              <w:rPr>
                <w:b/>
                <w:bCs/>
              </w:rPr>
              <w:t>Can be called repeatedly to build up body.</w:t>
            </w:r>
          </w:p>
        </w:tc>
      </w:tr>
      <w:tr w:rsidR="00E770B4" w14:paraId="0EEDC374" w14:textId="77777777" w:rsidTr="00E770B4">
        <w:tc>
          <w:tcPr>
            <w:tcW w:w="2695" w:type="dxa"/>
            <w:tcBorders>
              <w:right w:val="nil"/>
            </w:tcBorders>
            <w:shd w:val="clear" w:color="auto" w:fill="808080" w:themeFill="background1" w:themeFillShade="80"/>
          </w:tcPr>
          <w:p w14:paraId="1AC3798B" w14:textId="77777777" w:rsidR="00E770B4" w:rsidRDefault="00E770B4" w:rsidP="00805BAF"/>
        </w:tc>
        <w:tc>
          <w:tcPr>
            <w:tcW w:w="6655" w:type="dxa"/>
            <w:tcBorders>
              <w:left w:val="nil"/>
            </w:tcBorders>
            <w:shd w:val="clear" w:color="auto" w:fill="808080" w:themeFill="background1" w:themeFillShade="80"/>
          </w:tcPr>
          <w:p w14:paraId="581A95B2" w14:textId="77777777" w:rsidR="00E770B4" w:rsidRDefault="00E770B4" w:rsidP="00E770B4"/>
        </w:tc>
      </w:tr>
      <w:tr w:rsidR="00805BAF" w14:paraId="4F1BBC1B" w14:textId="77777777" w:rsidTr="00805BAF">
        <w:tc>
          <w:tcPr>
            <w:tcW w:w="2695" w:type="dxa"/>
          </w:tcPr>
          <w:p w14:paraId="6E1267F9" w14:textId="3F93C269" w:rsidR="00805BAF" w:rsidRDefault="00242C8B" w:rsidP="00805BAF">
            <w:proofErr w:type="spellStart"/>
            <w:r>
              <w:t>http_</w:t>
            </w:r>
            <w:r w:rsidR="00E770B4">
              <w:t>get</w:t>
            </w:r>
            <w:r>
              <w:t>CustomRequest</w:t>
            </w:r>
            <w:proofErr w:type="spellEnd"/>
            <w:r>
              <w:t>()</w:t>
            </w:r>
          </w:p>
        </w:tc>
        <w:tc>
          <w:tcPr>
            <w:tcW w:w="6655" w:type="dxa"/>
          </w:tcPr>
          <w:p w14:paraId="532BB716" w14:textId="313BB649" w:rsidR="00242C8B" w:rsidRDefault="00242C8B" w:rsidP="00242C8B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Invokes request to BGx module</w:t>
            </w:r>
          </w:p>
        </w:tc>
      </w:tr>
      <w:tr w:rsidR="00E770B4" w14:paraId="36F6AAE0" w14:textId="77777777" w:rsidTr="00805BAF">
        <w:tc>
          <w:tcPr>
            <w:tcW w:w="2695" w:type="dxa"/>
          </w:tcPr>
          <w:p w14:paraId="190F78D4" w14:textId="65724740" w:rsidR="00E770B4" w:rsidRDefault="00E770B4" w:rsidP="00E770B4">
            <w:proofErr w:type="spellStart"/>
            <w:r>
              <w:t>http_postCustomRequest</w:t>
            </w:r>
            <w:proofErr w:type="spellEnd"/>
            <w:r>
              <w:t>()</w:t>
            </w:r>
          </w:p>
        </w:tc>
        <w:tc>
          <w:tcPr>
            <w:tcW w:w="6655" w:type="dxa"/>
          </w:tcPr>
          <w:p w14:paraId="6C24618D" w14:textId="77777777" w:rsidR="00E770B4" w:rsidRDefault="00E770B4" w:rsidP="00E770B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Finalizes Content-Length header</w:t>
            </w:r>
          </w:p>
          <w:p w14:paraId="019B1EBB" w14:textId="4ABF4F5D" w:rsidR="00E770B4" w:rsidRDefault="00E770B4" w:rsidP="00E770B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Invokes request to BGx module</w:t>
            </w:r>
          </w:p>
        </w:tc>
      </w:tr>
    </w:tbl>
    <w:p w14:paraId="0CDD002C" w14:textId="0E8B6E99" w:rsidR="00805BAF" w:rsidRPr="00805BAF" w:rsidRDefault="00805BAF" w:rsidP="00805BAF"/>
    <w:sectPr w:rsidR="00805BAF" w:rsidRPr="0080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A73"/>
    <w:multiLevelType w:val="hybridMultilevel"/>
    <w:tmpl w:val="1AF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455A"/>
    <w:multiLevelType w:val="hybridMultilevel"/>
    <w:tmpl w:val="9E60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C479A"/>
    <w:multiLevelType w:val="hybridMultilevel"/>
    <w:tmpl w:val="647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57845">
    <w:abstractNumId w:val="0"/>
  </w:num>
  <w:num w:numId="2" w16cid:durableId="1221408386">
    <w:abstractNumId w:val="2"/>
  </w:num>
  <w:num w:numId="3" w16cid:durableId="94963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AF"/>
    <w:rsid w:val="00242C8B"/>
    <w:rsid w:val="00266DF8"/>
    <w:rsid w:val="00805BAF"/>
    <w:rsid w:val="00A112C8"/>
    <w:rsid w:val="00CF6FF4"/>
    <w:rsid w:val="00E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BD2C"/>
  <w15:chartTrackingRefBased/>
  <w15:docId w15:val="{1B7EFD1B-EA06-46FD-B8E7-990EB8E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2C8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C8"/>
    <w:pPr>
      <w:numPr>
        <w:ilvl w:val="1"/>
      </w:numPr>
    </w:pPr>
    <w:rPr>
      <w:rFonts w:eastAsiaTheme="minorEastAsia"/>
      <w:i/>
      <w:color w:val="7F7F7F" w:themeColor="text1" w:themeTint="80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12C8"/>
    <w:rPr>
      <w:rFonts w:eastAsiaTheme="minorEastAsia"/>
      <w:i/>
      <w:color w:val="7F7F7F" w:themeColor="text1" w:themeTint="80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5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BAF"/>
    <w:pPr>
      <w:ind w:left="720"/>
      <w:contextualSpacing/>
    </w:pPr>
  </w:style>
  <w:style w:type="table" w:styleId="TableGrid">
    <w:name w:val="Table Grid"/>
    <w:basedOn w:val="TableNormal"/>
    <w:uiPriority w:val="39"/>
    <w:rsid w:val="0080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Expected Request</vt:lpstr>
      <vt:lpstr>LTEmC Sequence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Terrell</dc:creator>
  <cp:keywords/>
  <dc:description/>
  <cp:lastModifiedBy>Greg Terrell</cp:lastModifiedBy>
  <cp:revision>2</cp:revision>
  <dcterms:created xsi:type="dcterms:W3CDTF">2023-12-12T16:25:00Z</dcterms:created>
  <dcterms:modified xsi:type="dcterms:W3CDTF">2023-12-12T16:40:00Z</dcterms:modified>
</cp:coreProperties>
</file>