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接口说明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ApiResult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类型定义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3887" w:dyaOrig="3685">
          <v:rect xmlns:o="urn:schemas-microsoft-com:office:office" xmlns:v="urn:schemas-microsoft-com:vml" id="rectole0000000000" style="width:194.350000pt;height:1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XML</w:t>
      </w: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序列化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所有的错误示例：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7977" w:dyaOrig="2874">
          <v:rect xmlns:o="urn:schemas-microsoft-com:office:office" xmlns:v="urn:schemas-microsoft-com:vml" id="rectole0000000001" style="width:398.850000pt;height:14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所有的正确结果示例：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6661" w:dyaOrig="1862">
          <v:rect xmlns:o="urn:schemas-microsoft-com:office:office" xmlns:v="urn:schemas-microsoft-com:vml" id="rectole0000000002" style="width:333.050000pt;height:9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接口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登录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/Account/Login?id=[int]&amp;password=[string]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登录成功后，将返回结果中的</w:t>
      </w:r>
      <w:r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  <w:t xml:space="preserve">Token</w:t>
      </w: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，作为用户凭证，在请求其他接口时，放在</w:t>
      </w:r>
      <w:r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  <w:t xml:space="preserve">Headers[</w:t>
      </w: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  <w:t xml:space="preserve">token</w:t>
      </w: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”</w:t>
      </w:r>
      <w:r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  <w:t xml:space="preserve">]</w:t>
      </w: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或作为</w:t>
      </w:r>
      <w:r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  <w:t xml:space="preserve">url</w:t>
      </w: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的一个参数</w:t>
      </w:r>
      <w:r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  <w:t xml:space="preserve">token=[token</w:t>
      </w: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的内容</w:t>
      </w:r>
      <w:r>
        <w:rPr>
          <w:rFonts w:ascii="Consolas" w:hAnsi="Consolas" w:cs="Consolas" w:eastAsia="Consolas"/>
          <w:color w:val="C00000"/>
          <w:spacing w:val="0"/>
          <w:position w:val="0"/>
          <w:sz w:val="20"/>
          <w:shd w:fill="auto" w:val="clear"/>
        </w:rPr>
        <w:t xml:space="preserve">]</w:t>
      </w:r>
      <w:r>
        <w:rPr>
          <w:rFonts w:ascii="微软雅黑 Light" w:hAnsi="微软雅黑 Light" w:cs="微软雅黑 Light" w:eastAsia="微软雅黑 Light"/>
          <w:color w:val="C00000"/>
          <w:spacing w:val="0"/>
          <w:position w:val="0"/>
          <w:sz w:val="20"/>
          <w:shd w:fill="auto" w:val="clear"/>
        </w:rPr>
        <w:t xml:space="preserve">发送。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修改密码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/Account/UpdatePassword?id=[int]&amp;oldPassword=[string]&amp;newPassword=[string]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退出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/Account/Logout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退出之后，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token</w:t>
      </w: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将无效。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买入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/Trade/Buy?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卖出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/Trade/Sell?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/Trade/Cancel?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stockCode=[string]&amp;authorizeIndex=[int]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查询持仓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/Query/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Stocks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查询当日委托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/Query/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Authorizes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查询当日成交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/Query/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Trades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查询当日撤单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/Query/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CancelOrders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查询历史成交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/Query/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HistoryTrades?start=[2016-2-29]&amp;end=[2016-3-1]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 Light" w:hAnsi="微软雅黑 Light" w:cs="微软雅黑 Light" w:eastAsia="微软雅黑 Light"/>
          <w:color w:val="auto"/>
          <w:spacing w:val="0"/>
          <w:position w:val="0"/>
          <w:sz w:val="20"/>
          <w:shd w:fill="auto" w:val="clear"/>
        </w:rPr>
        <w:t xml:space="preserve">查询资金流水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/Query/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HistoryMoney?start=[2016-2-29]&amp;end=[2016-3-1]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微软雅黑 Light" w:hAnsi="微软雅黑 Light" w:cs="微软雅黑 Light" w:eastAsia="微软雅黑 Light"/>
          <w:color w:val="000000"/>
          <w:spacing w:val="0"/>
          <w:position w:val="0"/>
          <w:sz w:val="20"/>
          <w:shd w:fill="FFFFFF" w:val="clear"/>
        </w:rPr>
        <w:t xml:space="preserve">查询账户信息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/Query/Account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微软雅黑 Light" w:hAnsi="微软雅黑 Light" w:cs="微软雅黑 Light" w:eastAsia="微软雅黑 Light"/>
          <w:color w:val="000000"/>
          <w:spacing w:val="0"/>
          <w:position w:val="0"/>
          <w:sz w:val="20"/>
          <w:shd w:fill="FFFFFF" w:val="clear"/>
        </w:rPr>
        <w:t xml:space="preserve">查询冻结资金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/Query/FrozenMoney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微软雅黑 Light" w:hAnsi="微软雅黑 Light" w:cs="微软雅黑 Light" w:eastAsia="微软雅黑 Light"/>
          <w:color w:val="000000"/>
          <w:spacing w:val="0"/>
          <w:position w:val="0"/>
          <w:sz w:val="20"/>
          <w:shd w:fill="FFFFFF" w:val="clear"/>
        </w:rPr>
        <w:t xml:space="preserve">查询行情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/Query/Market?stockCodes=[string,string]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