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农村存量建设用地质检规则</w:t>
      </w:r>
    </w:p>
    <w:p>
      <w:pP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一、检查农村存量建设用地调查成果包括报告、表格及数据库；</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（一）成果报告：1、农村存量建设用地调查工作报告；2、农村存量建设用地调查技术报告；</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（二）表格成果：1、农村存量宅基地基本情况汇总表；2、农村存量经营性用地基本情况汇总表；3、农村存量公共管理与公共服务用地基本情况汇总表；4、农村其他存量建设用地汇总表</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（三）数据库 ：1、农村存量建设用地调查数据库</w:t>
      </w:r>
    </w:p>
    <w:p>
      <w:pPr>
        <w:numPr>
          <w:ilvl w:val="0"/>
          <w:numId w:val="0"/>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二、检查数据库结构定义</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检查是否存在表5行政区要素基本属性结构表（XZQ）、行政区界线要素基本属性结构表（XZQJX）、调查单元图标要素基本属性结构表（DCDYTB）、存量宅基地要素基本属性结构表（CLZJD）、经营性建设用地要素基本属性结构表（JYXJSYD）、公共管理及公共服务设施用地要素基本属性结构表（GCGL_GGFWSSYD）、其他存量用地要素基本属性结构表（QTCLYD）</w:t>
      </w:r>
    </w:p>
    <w:p>
      <w:pPr>
        <w:numPr>
          <w:ilvl w:val="0"/>
          <w:numId w:val="0"/>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三、表5行政区要素基本属性结构表</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1、行政区代码  须符合表2要素代码与名称描述表，并且行政区代码填写到行政村级，即：“乡镇代码+村级代码”，乡镇代码采用GB/T 2260中的9位数字码，村级为三位数字码   即33XXXXXXXXXX（12位）</w:t>
      </w:r>
    </w:p>
    <w:p>
      <w:pPr>
        <w:numPr>
          <w:ilvl w:val="0"/>
          <w:numId w:val="0"/>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四、表6行政区界线要素基本属性结构表</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1、要素代码 须符合表2要素代码与名称描述表</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2、界线类型 须符合表12界线类型代码表  海岸线（250200）、大潮平均高潮线（250201）、零米等深线（250202）、江河入海口陆海分界线（250203）、国界（620200）、省、直辖市界（630200）、地区、地级市界（640200）、县、区、县级市界（650200）、街道、乡、（镇）界（660200）、开发区、保税区界（670402）、村界（670500）</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3、界线性质 须符合表13界线性质代码表  已定界（600001）、未定界（600002）、争议界（600003）、工作界（600004）、其他（600009）</w:t>
      </w:r>
    </w:p>
    <w:p>
      <w:pPr>
        <w:numPr>
          <w:ilvl w:val="0"/>
          <w:numId w:val="0"/>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五、表7调查单元图斑要素基本属性结构表</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1、要素代码 须符合表2要素代码与名称描述表</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2、乡镇代码  根据单位代码表填写</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3、乡镇名称  根据单位代码表填写</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4、图斑编号 是指调查地块所在土地利用变更调查图斑中的识别图斑序号</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5、调查单元类型 须符合表14调查单元类型代码表 撤并型 （1）、保留型（2）、集聚型（3）；</w:t>
      </w:r>
    </w:p>
    <w:p>
      <w:pPr>
        <w:numPr>
          <w:ilvl w:val="0"/>
          <w:numId w:val="0"/>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六、表8存量宅基地要素基本属性结构表</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1、要素代码 须符合表2要素代码与名称描述表</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2、行政区代码  须符合根据单位代码表填写，到行政村级</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3、行政区名称 须根据单位代码表填写</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4、调查编号   调查编号按照行政村下级行政编号规则填写</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5、图斑编号</w:t>
      </w:r>
      <w:r>
        <w:rPr>
          <w:rFonts w:hint="eastAsia" w:ascii="微软雅黑" w:hAnsi="微软雅黑" w:eastAsia="微软雅黑" w:cs="微软雅黑"/>
          <w:sz w:val="24"/>
          <w:szCs w:val="32"/>
          <w:lang w:val="en-US" w:eastAsia="zh-CN"/>
        </w:rPr>
        <w:tab/>
        <w:t>指调查地块所在土地利用变更调查图斑中的识别图斑编号，对应调查单元图斑中的图斑编号</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6、权属来源    申请 （1）、继承（2）、调剂（3）、其他（4）</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7、宗地号  指调查地块所在村庄地籍或城镇地籍中宗地的识别序号编码 </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8、建筑类型 砖瓦房（1）、钢混房（2）、土坯房（3）、其他（4）</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9、利用状态 “1”（正常使用）指处于利用状态的宅基地、包括已批正建的宅基地，人均在家居住月数须填写，空置原因、废弃原因、其他原因为空；“2”（空置）指房屋保存完好，连续两年居住天数不足一个月的宅基地 须填写空置原因；“3”（废弃）指建过房屋但无地上盖物或已无法居住的宅基地，须填写废弃原因；</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10、空置原因 迁走（1）、常年在外打工（2）、一户多宅（3）、将来盖房（4）、其他（5）</w:t>
      </w:r>
    </w:p>
    <w:p>
      <w:pPr>
        <w:numPr>
          <w:ilvl w:val="0"/>
          <w:numId w:val="0"/>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11废弃原因  迁走（1）、无后代（2）、另建新住宅（3）、其他（4）</w:t>
      </w:r>
    </w:p>
    <w:p>
      <w:pPr>
        <w:numPr>
          <w:ilvl w:val="0"/>
          <w:numId w:val="1"/>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其他原因 当空置原因、废弃原因 填其他，则需要填写</w:t>
      </w:r>
    </w:p>
    <w:p>
      <w:pPr>
        <w:numPr>
          <w:ilvl w:val="0"/>
          <w:numId w:val="1"/>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农户类型 纯农户（1）、农业兼业户（2）、非农兼业户（3）、非农户（4） </w:t>
      </w:r>
    </w:p>
    <w:p>
      <w:pPr>
        <w:numPr>
          <w:ilvl w:val="0"/>
          <w:numId w:val="2"/>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表9经营性建设用地要素基本属性结构表</w:t>
      </w:r>
    </w:p>
    <w:p>
      <w:pPr>
        <w:numPr>
          <w:ilvl w:val="0"/>
          <w:numId w:val="3"/>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要素代码 须符合表2要素代码与名称描述表</w:t>
      </w:r>
    </w:p>
    <w:p>
      <w:pPr>
        <w:numPr>
          <w:ilvl w:val="0"/>
          <w:numId w:val="3"/>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行政区代码 根据单位代码表填写，到行政村级</w:t>
      </w:r>
    </w:p>
    <w:p>
      <w:pPr>
        <w:numPr>
          <w:ilvl w:val="0"/>
          <w:numId w:val="3"/>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行政区名称 根据单位代码表填写</w:t>
      </w:r>
    </w:p>
    <w:p>
      <w:pPr>
        <w:numPr>
          <w:ilvl w:val="0"/>
          <w:numId w:val="3"/>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调查编号 按照行政村下级行政编号规则填写</w:t>
      </w:r>
    </w:p>
    <w:p>
      <w:pPr>
        <w:numPr>
          <w:ilvl w:val="0"/>
          <w:numId w:val="3"/>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图斑编号 值调查地块所在土地利用变更调查图斑中的识别图标编号 ，对用调查单元图斑中的图斑编号</w:t>
      </w:r>
    </w:p>
    <w:p>
      <w:pPr>
        <w:numPr>
          <w:ilvl w:val="0"/>
          <w:numId w:val="3"/>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土地取得方式  申请（1）、出让（2）、租赁（3）、转让（4）、其他（5）</w:t>
      </w:r>
    </w:p>
    <w:p>
      <w:pPr>
        <w:numPr>
          <w:ilvl w:val="0"/>
          <w:numId w:val="3"/>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宗地号  宗地号是指调查地块所在村庄地籍或城镇地籍中宗地的识别序号编码</w:t>
      </w:r>
    </w:p>
    <w:p>
      <w:pPr>
        <w:numPr>
          <w:ilvl w:val="0"/>
          <w:numId w:val="3"/>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建筑类型  砖瓦房（1）、钢混房（2）、土坯房（3）、其他（4）</w:t>
      </w:r>
    </w:p>
    <w:p>
      <w:pPr>
        <w:numPr>
          <w:ilvl w:val="0"/>
          <w:numId w:val="3"/>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利用状态 “1”（正常使用） 指处于利用状态的建设用地，用途、年税收额、就业人数必填，空置原因、废弃原因为空；“2”（空置）指房屋保存完好，连续两年经营天数不足一个月的建设用地或用于经营的建筑面积小于总建筑面积的20%，空置原因必填，废弃原因、用途、年税收额、就业人数为空；“3”（废弃）值建过房屋但无法满足生产已经基本条件的建设用地，废弃原因必填，空置原因、用途、年税收额、就业人数为空</w:t>
      </w:r>
    </w:p>
    <w:p>
      <w:pPr>
        <w:numPr>
          <w:ilvl w:val="0"/>
          <w:numId w:val="4"/>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表10公共管理及公共服务设施用地要素基本属性结构表</w:t>
      </w:r>
    </w:p>
    <w:p>
      <w:pPr>
        <w:numPr>
          <w:ilvl w:val="0"/>
          <w:numId w:val="5"/>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要素代码 须符合表2要素代码与名称描述表</w:t>
      </w:r>
    </w:p>
    <w:p>
      <w:pPr>
        <w:numPr>
          <w:ilvl w:val="0"/>
          <w:numId w:val="5"/>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行政区代码 根据单位代码表填写，到行政村级</w:t>
      </w:r>
    </w:p>
    <w:p>
      <w:pPr>
        <w:numPr>
          <w:ilvl w:val="0"/>
          <w:numId w:val="5"/>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行政区名称  根据单位代码表填写</w:t>
      </w:r>
    </w:p>
    <w:p>
      <w:pPr>
        <w:numPr>
          <w:ilvl w:val="0"/>
          <w:numId w:val="5"/>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调查编号 按照行政村下级行政编号规则填写</w:t>
      </w:r>
    </w:p>
    <w:p>
      <w:pPr>
        <w:numPr>
          <w:ilvl w:val="0"/>
          <w:numId w:val="5"/>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图斑编号  指调查地块所在土地利用变更调查图斑中的识别图斑序号、对应调查单元图斑中的图斑编号</w:t>
      </w:r>
    </w:p>
    <w:p>
      <w:pPr>
        <w:numPr>
          <w:ilvl w:val="0"/>
          <w:numId w:val="5"/>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土地取得方式 申请（1）、出让（2）、租赁（3）、转让（4）、其他（5）</w:t>
      </w:r>
    </w:p>
    <w:p>
      <w:pPr>
        <w:numPr>
          <w:ilvl w:val="0"/>
          <w:numId w:val="5"/>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宗地号 指调查地块所在村庄地籍或城镇地籍中宗地的识别序号编码</w:t>
      </w:r>
    </w:p>
    <w:p>
      <w:pPr>
        <w:numPr>
          <w:ilvl w:val="0"/>
          <w:numId w:val="5"/>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建筑类型 砖瓦房（1）、钢混房（2）、土坯房（3）、其他（4）</w:t>
      </w:r>
    </w:p>
    <w:p>
      <w:pPr>
        <w:numPr>
          <w:ilvl w:val="0"/>
          <w:numId w:val="5"/>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利用状态 “1”（正常使用）指处于利用状态的建设用地，用途、服务人数、使用面积必填，空置原因、废弃原因为空；“2”（空置）指房屋保存完好，连续两年经营天数不足一个月的建设用地或用于经营的建筑面积小于总建筑面积的20%，空置原因必填，废弃原因、用途、服务人数、使用面积为空；“3”（废弃）指建过房屋但无法满足生产经营基本条件的建设用地，废弃原因必填，空置原因、用途、服务人数、使用面积为空</w:t>
      </w:r>
    </w:p>
    <w:p>
      <w:pPr>
        <w:numPr>
          <w:numId w:val="0"/>
        </w:numPr>
        <w:rPr>
          <w:rFonts w:hint="eastAsia" w:ascii="微软雅黑" w:hAnsi="微软雅黑" w:eastAsia="微软雅黑" w:cs="微软雅黑"/>
          <w:b/>
          <w:bCs/>
          <w:sz w:val="28"/>
          <w:szCs w:val="28"/>
          <w:lang w:val="en-US" w:eastAsia="zh-CN"/>
        </w:rPr>
      </w:pPr>
    </w:p>
    <w:p>
      <w:pPr>
        <w:numPr>
          <w:ilvl w:val="0"/>
          <w:numId w:val="6"/>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表11其他存量用地要素基本属性结构表</w:t>
      </w:r>
    </w:p>
    <w:p>
      <w:pPr>
        <w:numPr>
          <w:ilvl w:val="0"/>
          <w:numId w:val="7"/>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要素代码 须符合表2要素代码与名称描述表</w:t>
      </w:r>
    </w:p>
    <w:p>
      <w:pPr>
        <w:numPr>
          <w:ilvl w:val="0"/>
          <w:numId w:val="7"/>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行政区代码 根据单位代码表填写，到行政村级</w:t>
      </w:r>
    </w:p>
    <w:p>
      <w:pPr>
        <w:numPr>
          <w:ilvl w:val="0"/>
          <w:numId w:val="7"/>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行政区名称 根据单位代码表填写</w:t>
      </w:r>
    </w:p>
    <w:p>
      <w:pPr>
        <w:numPr>
          <w:ilvl w:val="0"/>
          <w:numId w:val="7"/>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调查编号 按照行政村下级行政编号规则填写</w:t>
      </w:r>
    </w:p>
    <w:p>
      <w:pPr>
        <w:numPr>
          <w:ilvl w:val="0"/>
          <w:numId w:val="7"/>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图斑编号 指调查地块所在土地利用变更调查图斑中的识别图斑序号，对用调查单元图斑中的图斑编号</w:t>
      </w:r>
    </w:p>
    <w:p>
      <w:pPr>
        <w:numPr>
          <w:ilvl w:val="0"/>
          <w:numId w:val="7"/>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建筑类型  砖瓦房（1）、钢混房（2）、土坯房（3）、其他（4）</w:t>
      </w:r>
    </w:p>
    <w:p>
      <w:pPr>
        <w:numPr>
          <w:ilvl w:val="0"/>
          <w:numId w:val="7"/>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利用状态 “1”（正常使用）指处于利用状态的建设用地，空置原因、废弃原因为空；“2”（空置）指房屋保存完好、连续两年经营天数不足一个月的建设用地或用于经营的建筑面积小于总建筑面积的20%，空置原因必填、废弃原因为空；“3”（废弃）指建过房屋但无法满足生产经营基本条件的建设用地，废弃原因必填，空置原因为空</w:t>
      </w:r>
      <w:bookmarkStart w:id="0" w:name="_GoBack"/>
      <w:bookmarkEnd w:id="0"/>
    </w:p>
    <w:p>
      <w:pPr>
        <w:numPr>
          <w:ilvl w:val="0"/>
          <w:numId w:val="0"/>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十、表5行政区要素基本属性结构表</w:t>
      </w:r>
    </w:p>
    <w:p>
      <w:pPr>
        <w:numPr>
          <w:ilvl w:val="0"/>
          <w:numId w:val="0"/>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十一、表5行政区要素基本属性结构表</w:t>
      </w:r>
    </w:p>
    <w:p>
      <w:pPr>
        <w:numPr>
          <w:ilvl w:val="0"/>
          <w:numId w:val="0"/>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十二、表5行政区要素基本属性结构表</w:t>
      </w:r>
    </w:p>
    <w:p>
      <w:pPr>
        <w:numPr>
          <w:ilvl w:val="0"/>
          <w:numId w:val="0"/>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十三、表5行政区要素基本属性结构表</w:t>
      </w:r>
    </w:p>
    <w:p>
      <w:pPr>
        <w:numPr>
          <w:ilvl w:val="0"/>
          <w:numId w:val="0"/>
        </w:numPr>
        <w:rPr>
          <w:rFonts w:hint="eastAsia" w:ascii="微软雅黑" w:hAnsi="微软雅黑" w:eastAsia="微软雅黑" w:cs="微软雅黑"/>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4D593"/>
    <w:multiLevelType w:val="singleLevel"/>
    <w:tmpl w:val="5754D593"/>
    <w:lvl w:ilvl="0" w:tentative="0">
      <w:start w:val="12"/>
      <w:numFmt w:val="decimal"/>
      <w:suff w:val="nothing"/>
      <w:lvlText w:val="%1、"/>
      <w:lvlJc w:val="left"/>
    </w:lvl>
  </w:abstractNum>
  <w:abstractNum w:abstractNumId="1">
    <w:nsid w:val="5754D7F1"/>
    <w:multiLevelType w:val="singleLevel"/>
    <w:tmpl w:val="5754D7F1"/>
    <w:lvl w:ilvl="0" w:tentative="0">
      <w:start w:val="7"/>
      <w:numFmt w:val="chineseCounting"/>
      <w:suff w:val="nothing"/>
      <w:lvlText w:val="%1、"/>
      <w:lvlJc w:val="left"/>
    </w:lvl>
  </w:abstractNum>
  <w:abstractNum w:abstractNumId="2">
    <w:nsid w:val="5754D805"/>
    <w:multiLevelType w:val="singleLevel"/>
    <w:tmpl w:val="5754D805"/>
    <w:lvl w:ilvl="0" w:tentative="0">
      <w:start w:val="1"/>
      <w:numFmt w:val="decimal"/>
      <w:suff w:val="nothing"/>
      <w:lvlText w:val="%1、"/>
      <w:lvlJc w:val="left"/>
    </w:lvl>
  </w:abstractNum>
  <w:abstractNum w:abstractNumId="3">
    <w:nsid w:val="5754DC96"/>
    <w:multiLevelType w:val="singleLevel"/>
    <w:tmpl w:val="5754DC96"/>
    <w:lvl w:ilvl="0" w:tentative="0">
      <w:start w:val="8"/>
      <w:numFmt w:val="chineseCounting"/>
      <w:suff w:val="nothing"/>
      <w:lvlText w:val="%1、"/>
      <w:lvlJc w:val="left"/>
    </w:lvl>
  </w:abstractNum>
  <w:abstractNum w:abstractNumId="4">
    <w:nsid w:val="5754DCAE"/>
    <w:multiLevelType w:val="singleLevel"/>
    <w:tmpl w:val="5754DCAE"/>
    <w:lvl w:ilvl="0" w:tentative="0">
      <w:start w:val="1"/>
      <w:numFmt w:val="decimal"/>
      <w:suff w:val="nothing"/>
      <w:lvlText w:val="%1、"/>
      <w:lvlJc w:val="left"/>
    </w:lvl>
  </w:abstractNum>
  <w:abstractNum w:abstractNumId="5">
    <w:nsid w:val="5754DFE3"/>
    <w:multiLevelType w:val="singleLevel"/>
    <w:tmpl w:val="5754DFE3"/>
    <w:lvl w:ilvl="0" w:tentative="0">
      <w:start w:val="9"/>
      <w:numFmt w:val="chineseCounting"/>
      <w:suff w:val="nothing"/>
      <w:lvlText w:val="%1、"/>
      <w:lvlJc w:val="left"/>
    </w:lvl>
  </w:abstractNum>
  <w:abstractNum w:abstractNumId="6">
    <w:nsid w:val="5754E017"/>
    <w:multiLevelType w:val="singleLevel"/>
    <w:tmpl w:val="5754E01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D79A4"/>
    <w:rsid w:val="1AF4752D"/>
    <w:rsid w:val="24523A49"/>
    <w:rsid w:val="2536202E"/>
    <w:rsid w:val="5D620443"/>
    <w:rsid w:val="61D74543"/>
    <w:rsid w:val="63F71EA0"/>
    <w:rsid w:val="65E46E53"/>
    <w:rsid w:val="6D8C15BB"/>
    <w:rsid w:val="75EC25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loowootech</dc:creator>
  <cp:lastModifiedBy>loowootech</cp:lastModifiedBy>
  <dcterms:modified xsi:type="dcterms:W3CDTF">2016-06-06T02:48:12Z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