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4F3A" w14:textId="77777777" w:rsidR="003A4DA6" w:rsidRDefault="003A4DA6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ChainProof </w:t>
      </w:r>
      <w:r>
        <w:rPr>
          <w:rFonts w:ascii="微软雅黑" w:eastAsia="微软雅黑" w:hAnsi="微软雅黑" w:hint="eastAsia"/>
        </w:rPr>
        <w:t>项目报告</w:t>
      </w:r>
    </w:p>
    <w:p w14:paraId="7E4F11B3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基于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Hyperledger Fabric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的团队成果与贡献可信存证平台</w:t>
      </w:r>
    </w:p>
    <w:p w14:paraId="3A66F19F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课程：课程综合实践Ⅱ（区块链技术应用实践大作业）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组名：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ChainProof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　组长：全书阅　组员：杨宇、黄铭谦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完成时间：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2026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年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10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月</w:t>
      </w:r>
    </w:p>
    <w:p w14:paraId="1A502254" w14:textId="77777777" w:rsidR="003A4DA6" w:rsidRDefault="003A4DA6">
      <w:pPr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pict w14:anchorId="4A83C150">
          <v:rect id="_x0000_i1025" style="width:0;height:1.5pt" o:hralign="center" o:hrstd="t" o:hr="t" fillcolor="#a0a0a0" stroked="f"/>
        </w:pict>
      </w:r>
    </w:p>
    <w:p w14:paraId="0F41A186" w14:textId="77777777" w:rsidR="003A4DA6" w:rsidRDefault="003A4D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摘要</w:t>
      </w:r>
    </w:p>
    <w:p w14:paraId="63DE3D36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团队协作中，成员贡献通常在项目结束时凭回忆协商确定，过程缺少可核实的记录，贡献表和聊天记录也可以被单方修改。本项目设计并实现了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ChainProof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，一个面向小组作业、竞赛和科研合作的贡献存证平台。系统将成果文件的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SHA-256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摘要、贡献比例声明和其他成员的确认结果作为一条里程碑记录写入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Hyperledger Fabric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原始文件保存在链下。里程碑只有在提交者以外的全部成员确认后才生效，这条规则由链码强制执行。累计贡献比例采用整数运算和最大余数法计算，保证各背书节点结果一致。成员可以据此签发贡献证明，外部人员无需登录即可凭证书编号核验。</w:t>
      </w:r>
    </w:p>
    <w:p w14:paraId="5FDF2EE9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系统采用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Vue 3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前端、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Node.js + Express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后端和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JavaScript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链码三层结构，运行在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Fabric 2.5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测试网络上。需求文档列出的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10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项功能全部实现，链码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128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项、后端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34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项单元测试和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15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组前端自检全部通过，并在真实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Fabric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网络上完成了端到端验收。</w:t>
      </w:r>
    </w:p>
    <w:p w14:paraId="101788DF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关键词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Hyperledger Fabric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；贡献存证；多方确认；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SHA-256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；智能合约</w:t>
      </w:r>
    </w:p>
    <w:p w14:paraId="71EA9FE3" w14:textId="77777777" w:rsidR="003A4DA6" w:rsidRDefault="003A4DA6">
      <w:pPr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pict w14:anchorId="3B9BFC12">
          <v:rect id="_x0000_i1026" style="width:0;height:1.5pt" o:hralign="center" o:hrstd="t" o:hr="t" fillcolor="#a0a0a0" stroked="f"/>
        </w:pict>
      </w:r>
    </w:p>
    <w:p w14:paraId="5104AF3D" w14:textId="77777777" w:rsidR="003A4DA6" w:rsidRDefault="003A4D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引言</w:t>
      </w:r>
    </w:p>
    <w:p w14:paraId="3BC3A707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1.1 </w:t>
      </w:r>
      <w:r>
        <w:rPr>
          <w:rFonts w:ascii="微软雅黑" w:eastAsia="微软雅黑" w:hAnsi="微软雅黑" w:hint="eastAsia"/>
          <w:color w:val="0F172A"/>
        </w:rPr>
        <w:t>背景与问题</w:t>
      </w:r>
    </w:p>
    <w:p w14:paraId="5BEB98A6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小组作业、学科竞赛和科研合作都需要在事后说明每个人做了什么。实际操作中常见四类问题。第一，贡献比例往往在项目结束时根据回忆协商，缺少过程证据。第二，成果文件经过多次修改，很难证明某个版本在某个时间点已经存在。第三，贡献表、共享文档和聊天记录都可以被某一方事后修改。第四，老师、评委或用人单位拿到一份贡献说明，没有办法独立核实。</w:t>
      </w:r>
    </w:p>
    <w:p w14:paraId="784C01BA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1.2 </w:t>
      </w:r>
      <w:r>
        <w:rPr>
          <w:rFonts w:ascii="微软雅黑" w:eastAsia="微软雅黑" w:hAnsi="微软雅黑" w:hint="eastAsia"/>
          <w:color w:val="0F172A"/>
        </w:rPr>
        <w:t>现有方案的不足</w:t>
      </w:r>
    </w:p>
    <w:p w14:paraId="16EB2C37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lastRenderedPageBreak/>
        <w:t xml:space="preserve">Git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提交记录只覆盖代码，提交历史可以被改写，也无法表达其他成员是否认可某项贡献。共享文档和表格由管理员控制，内容与具体的成果文件没有绑定关系。纸面签字能表达认可，但同样无法与文件绑定，外部人员也难以核验。这些方案都缺少“多方共同认可、单方无法篡改、可以公开验证”这一组性质。</w:t>
      </w:r>
    </w:p>
    <w:p w14:paraId="570C0655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1.3 </w:t>
      </w:r>
      <w:r>
        <w:rPr>
          <w:rFonts w:ascii="微软雅黑" w:eastAsia="微软雅黑" w:hAnsi="微软雅黑" w:hint="eastAsia"/>
          <w:color w:val="0F172A"/>
        </w:rPr>
        <w:t>项目目标</w:t>
      </w:r>
    </w:p>
    <w:p w14:paraId="035BC83E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本项目的目标是把成果文件、贡献比例和其他成员的确认作为一个整体存证到联盟链上，并生成任何人都能公开核验的贡献证明。联盟链的成员准入和多组织背书机制正好对应团队、学院、评审机构之间互相认识但不完全信任的关系，因此选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Hyperledger Fabric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作为可信记录层。</w:t>
      </w:r>
    </w:p>
    <w:p w14:paraId="731DB26F" w14:textId="77777777" w:rsidR="003A4DA6" w:rsidRDefault="003A4DA6">
      <w:pPr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pict w14:anchorId="6A22087E">
          <v:rect id="_x0000_i1027" style="width:0;height:1.5pt" o:hralign="center" o:hrstd="t" o:hr="t" fillcolor="#a0a0a0" stroked="f"/>
        </w:pict>
      </w:r>
    </w:p>
    <w:p w14:paraId="55534A34" w14:textId="77777777" w:rsidR="003A4DA6" w:rsidRDefault="003A4D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需求分析</w:t>
      </w:r>
    </w:p>
    <w:p w14:paraId="77528CB9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2.1 </w:t>
      </w:r>
      <w:r>
        <w:rPr>
          <w:rFonts w:ascii="微软雅黑" w:eastAsia="微软雅黑" w:hAnsi="微软雅黑" w:hint="eastAsia"/>
          <w:color w:val="0F172A"/>
        </w:rPr>
        <w:t>应用场景</w:t>
      </w:r>
    </w:p>
    <w:p w14:paraId="34ED7B43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列出了系统的主要应用场景。</w:t>
      </w:r>
    </w:p>
    <w:p w14:paraId="159E7C1B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表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1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应用场景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4130"/>
        <w:gridCol w:w="2433"/>
      </w:tblGrid>
      <w:tr w:rsidR="00000000" w14:paraId="6741BB78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BC536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99ABAA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使用方式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B8D20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获益方</w:t>
            </w:r>
          </w:p>
        </w:tc>
      </w:tr>
      <w:tr w:rsidR="00000000" w14:paraId="0893ED8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1E94C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课程小组作业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FE85F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每完成一个阶段提交一次里程碑，结课时按链上确认结果给出贡献比例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223D3C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学生的贡献有据可查，老师打分有依据</w:t>
            </w:r>
          </w:p>
        </w:tc>
      </w:tr>
      <w:tr w:rsidR="00000000" w14:paraId="4113E1A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C3FDE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学科竞赛与创新项目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AE9BD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记录方案、代码、报告等关键成果与分工，评奖时出示贡献证明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5B315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评委可以快速核实分工</w:t>
            </w:r>
          </w:p>
        </w:tc>
      </w:tr>
      <w:tr w:rsidR="00000000" w14:paraId="233BC8E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C59AC5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科研课题合作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F37C7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数据集、实验结果、论文草稿按版本存证，提前确认作者贡献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BC0AE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导师与合作者减少署名争议</w:t>
            </w:r>
          </w:p>
        </w:tc>
      </w:tr>
      <w:tr w:rsidR="00000000" w14:paraId="6885C69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97ED49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实习与求职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6E469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将贡献证明附在简历中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255049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用人单位无需登录即可核验</w:t>
            </w:r>
          </w:p>
        </w:tc>
      </w:tr>
    </w:tbl>
    <w:p w14:paraId="6F1FEF3C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2.2 </w:t>
      </w:r>
      <w:r>
        <w:rPr>
          <w:rFonts w:ascii="微软雅黑" w:eastAsia="微软雅黑" w:hAnsi="微软雅黑" w:hint="eastAsia"/>
          <w:color w:val="0F172A"/>
        </w:rPr>
        <w:t>用户角色</w:t>
      </w:r>
    </w:p>
    <w:p w14:paraId="3729B7F9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lastRenderedPageBreak/>
        <w:t>系统面向三类用户。项目负责人创建项目并登记成员，也可以像普通成员一样提交里程碑。团队成员提交成果文件并声明贡献比例；在别人提交的里程碑上，作为确认人下载原文件、核对哈希后确认或拒绝；项目结束后签发自己的贡献证明。外部验证者包括老师、评委和用人单位，他们不需要账号，输入证书编号即可核对证明与链上记录是否一致。</w:t>
      </w:r>
    </w:p>
    <w:p w14:paraId="5683A9F1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2.3 </w:t>
      </w:r>
      <w:r>
        <w:rPr>
          <w:rFonts w:ascii="微软雅黑" w:eastAsia="微软雅黑" w:hAnsi="微软雅黑" w:hint="eastAsia"/>
          <w:color w:val="0F172A"/>
        </w:rPr>
        <w:t>功能需求</w:t>
      </w:r>
    </w:p>
    <w:p w14:paraId="141B5E44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需求文档定义了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10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项功能需求（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FR-01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至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FR-10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），见表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2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</w:t>
      </w:r>
    </w:p>
    <w:p w14:paraId="78FC16C3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表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2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功能需求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925"/>
        <w:gridCol w:w="5594"/>
      </w:tblGrid>
      <w:tr w:rsidR="00000000" w14:paraId="310E29E6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242A7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C3FEC6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1C061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说明</w:t>
            </w:r>
          </w:p>
        </w:tc>
      </w:tr>
      <w:tr w:rsidR="00000000" w14:paraId="04A88C9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A1C2C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C77FA1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创建项目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780D71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填写名称、描述和成员；提交里程碑时项目至少需要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名成员</w:t>
            </w:r>
          </w:p>
        </w:tc>
      </w:tr>
      <w:tr w:rsidR="00000000" w14:paraId="7C81639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6E701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790341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提交里程碑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EB20D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向项目提交阶段成果并上传文件</w:t>
            </w:r>
          </w:p>
        </w:tc>
      </w:tr>
      <w:tr w:rsidR="00000000" w14:paraId="580B9BC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704B5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DC4DAC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文件哈希与链下托管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CA8FC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浏览器与后端分别计算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SHA-256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，一致后写链；原文件留在链下</w:t>
            </w:r>
          </w:p>
        </w:tc>
      </w:tr>
      <w:tr w:rsidR="00000000" w14:paraId="06D57A4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4A931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FR-04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B8C9A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贡献比例声明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DB494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整数比例，同一里程碑总和必须为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100</w:t>
            </w:r>
          </w:p>
        </w:tc>
      </w:tr>
      <w:tr w:rsidR="00000000" w14:paraId="722DB9C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151B5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86B05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独立成员确认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E3F43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除提交者外的全部成员逐一确认或拒绝，提交者不能表态</w:t>
            </w:r>
          </w:p>
        </w:tc>
      </w:tr>
      <w:tr w:rsidR="00000000" w14:paraId="4CCC8C2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C8408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FR-06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217D3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验证状态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78C939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全部确认后为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VERIFIED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，任一拒绝即为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REJECTED</w:t>
            </w:r>
          </w:p>
        </w:tc>
      </w:tr>
      <w:tr w:rsidR="00000000" w14:paraId="22BECAA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9F5DB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FR-07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9C128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项目时间线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3D2E6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按时间展示里程碑及对应的链上交易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ID</w:t>
            </w:r>
          </w:p>
        </w:tc>
      </w:tr>
      <w:tr w:rsidR="00000000" w14:paraId="22A2496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211E9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FR-08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25E0ED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贡献统计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32B04D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只统计已验证里程碑，按最大余数法给出整数比例</w:t>
            </w:r>
          </w:p>
        </w:tc>
      </w:tr>
      <w:tr w:rsidR="00000000" w14:paraId="7F3E7B3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69636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FR-09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D6C63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贡献证明签发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3D27A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累计比例大于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0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的成员可签发证明，同一成员同一项目只签发一次</w:t>
            </w:r>
          </w:p>
        </w:tc>
      </w:tr>
      <w:tr w:rsidR="00000000" w14:paraId="33FE9E3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09F893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FR-10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1E229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贡献证明验证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9E3907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公开验证页返回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VALID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或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NOT_FOUND</w:t>
            </w:r>
          </w:p>
        </w:tc>
      </w:tr>
    </w:tbl>
    <w:p w14:paraId="4A090B5C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2.4 </w:t>
      </w:r>
      <w:r>
        <w:rPr>
          <w:rFonts w:ascii="微软雅黑" w:eastAsia="微软雅黑" w:hAnsi="微软雅黑" w:hint="eastAsia"/>
          <w:color w:val="0F172A"/>
        </w:rPr>
        <w:t>非功能需求</w:t>
      </w:r>
    </w:p>
    <w:p w14:paraId="58059EAA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lastRenderedPageBreak/>
        <w:t>系统采用浏览器访问的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B/S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架构，界面需具备响应式布局和统一的视觉风格。核心演示流程不能依赖手工修改账本。关键链上操作需要给出明确的成功或失败反馈并返回交易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。业务错误使用对应的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4xx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状态码，错误码为英文，提示信息为可直接展示的中文。仓库中不得提交私钥、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Fabric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生成的证书、环境配置和用户上传的文件。</w:t>
      </w:r>
    </w:p>
    <w:p w14:paraId="6AA4BC38" w14:textId="77777777" w:rsidR="003A4DA6" w:rsidRDefault="003A4DA6">
      <w:pPr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pict w14:anchorId="36ACAE54">
          <v:rect id="_x0000_i1028" style="width:0;height:1.5pt" o:hralign="center" o:hrstd="t" o:hr="t" fillcolor="#a0a0a0" stroked="f"/>
        </w:pict>
      </w:r>
    </w:p>
    <w:p w14:paraId="4CD58FBA" w14:textId="77777777" w:rsidR="003A4DA6" w:rsidRDefault="003A4D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系统设计</w:t>
      </w:r>
    </w:p>
    <w:p w14:paraId="37F7B52D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3.1 </w:t>
      </w:r>
      <w:r>
        <w:rPr>
          <w:rFonts w:ascii="微软雅黑" w:eastAsia="微软雅黑" w:hAnsi="微软雅黑" w:hint="eastAsia"/>
          <w:color w:val="0F172A"/>
        </w:rPr>
        <w:t>总体架构</w:t>
      </w:r>
    </w:p>
    <w:p w14:paraId="34EE5AB0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系统分为前端、后端和区块链三层，如图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所示。前端不直接访问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Fabric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，所有链上操作都由后端通过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Fabric Gateway SDK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提交。</w:t>
      </w:r>
    </w:p>
    <w:p w14:paraId="3719D586" w14:textId="77777777" w:rsidR="003A4DA6" w:rsidRDefault="003A4DA6">
      <w:pPr>
        <w:pStyle w:val="HTML0"/>
        <w:rPr>
          <w:rStyle w:val="HTML"/>
          <w:color w:val="0F172A"/>
        </w:rPr>
      </w:pPr>
      <w:r>
        <w:rPr>
          <w:rStyle w:val="HTML"/>
          <w:color w:val="0F172A"/>
        </w:rPr>
        <w:t>浏览器（</w:t>
      </w:r>
      <w:r>
        <w:rPr>
          <w:rStyle w:val="HTML"/>
          <w:color w:val="0F172A"/>
        </w:rPr>
        <w:t>Vue 3 + Vite</w:t>
      </w:r>
      <w:r>
        <w:rPr>
          <w:rStyle w:val="HTML"/>
          <w:color w:val="0F172A"/>
        </w:rPr>
        <w:t>）</w:t>
      </w:r>
    </w:p>
    <w:p w14:paraId="7521495F" w14:textId="77777777" w:rsidR="003A4DA6" w:rsidRDefault="003A4DA6">
      <w:pPr>
        <w:pStyle w:val="HTML0"/>
        <w:rPr>
          <w:rStyle w:val="HTML"/>
          <w:color w:val="0F172A"/>
        </w:rPr>
      </w:pPr>
      <w:r>
        <w:rPr>
          <w:rStyle w:val="HTML"/>
          <w:color w:val="0F172A"/>
        </w:rPr>
        <w:t xml:space="preserve">   │  </w:t>
      </w:r>
      <w:r>
        <w:rPr>
          <w:rStyle w:val="HTML"/>
          <w:color w:val="0F172A"/>
        </w:rPr>
        <w:t>REST / JSON + multipart</w:t>
      </w:r>
      <w:r>
        <w:rPr>
          <w:rStyle w:val="HTML"/>
          <w:color w:val="0F172A"/>
        </w:rPr>
        <w:t>，请求头</w:t>
      </w:r>
      <w:r>
        <w:rPr>
          <w:rStyle w:val="HTML"/>
          <w:color w:val="0F172A"/>
        </w:rPr>
        <w:t xml:space="preserve"> X-Member-Id </w:t>
      </w:r>
      <w:r>
        <w:rPr>
          <w:rStyle w:val="HTML"/>
          <w:color w:val="0F172A"/>
        </w:rPr>
        <w:t>标识当前成员</w:t>
      </w:r>
    </w:p>
    <w:p w14:paraId="1908BD98" w14:textId="77777777" w:rsidR="003A4DA6" w:rsidRDefault="003A4DA6">
      <w:pPr>
        <w:pStyle w:val="HTML0"/>
        <w:rPr>
          <w:rStyle w:val="HTML"/>
          <w:color w:val="0F172A"/>
        </w:rPr>
      </w:pPr>
      <w:r>
        <w:rPr>
          <w:rStyle w:val="HTML"/>
          <w:color w:val="0F172A"/>
        </w:rPr>
        <w:t xml:space="preserve">   ▼</w:t>
      </w:r>
    </w:p>
    <w:p w14:paraId="7F5E4243" w14:textId="77777777" w:rsidR="003A4DA6" w:rsidRDefault="003A4DA6">
      <w:pPr>
        <w:pStyle w:val="HTML0"/>
        <w:rPr>
          <w:rStyle w:val="HTML"/>
          <w:color w:val="0F172A"/>
        </w:rPr>
      </w:pPr>
      <w:r>
        <w:rPr>
          <w:rStyle w:val="HTML"/>
          <w:color w:val="0F172A"/>
        </w:rPr>
        <w:t xml:space="preserve">Express </w:t>
      </w:r>
      <w:r>
        <w:rPr>
          <w:rStyle w:val="HTML"/>
          <w:color w:val="0F172A"/>
        </w:rPr>
        <w:t>后端（</w:t>
      </w:r>
      <w:r>
        <w:rPr>
          <w:rStyle w:val="HTML"/>
          <w:color w:val="0F172A"/>
        </w:rPr>
        <w:t>Node.js</w:t>
      </w:r>
      <w:r>
        <w:rPr>
          <w:rStyle w:val="HTML"/>
          <w:color w:val="0F172A"/>
        </w:rPr>
        <w:t>）</w:t>
      </w:r>
    </w:p>
    <w:p w14:paraId="5E210092" w14:textId="77777777" w:rsidR="003A4DA6" w:rsidRDefault="003A4DA6">
      <w:pPr>
        <w:pStyle w:val="HTML0"/>
        <w:rPr>
          <w:rStyle w:val="HTML"/>
          <w:color w:val="0F172A"/>
        </w:rPr>
      </w:pPr>
      <w:r>
        <w:rPr>
          <w:rStyle w:val="HTML"/>
          <w:color w:val="0F172A"/>
        </w:rPr>
        <w:t xml:space="preserve">   │  </w:t>
      </w:r>
      <w:r>
        <w:rPr>
          <w:rStyle w:val="HTML"/>
          <w:color w:val="0F172A"/>
        </w:rPr>
        <w:t>参数校验</w:t>
      </w:r>
      <w:r>
        <w:rPr>
          <w:rStyle w:val="HTML"/>
          <w:color w:val="0F172A"/>
        </w:rPr>
        <w:t xml:space="preserve"> · </w:t>
      </w:r>
      <w:r>
        <w:rPr>
          <w:rStyle w:val="HTML"/>
          <w:color w:val="0F172A"/>
        </w:rPr>
        <w:t>服务端</w:t>
      </w:r>
      <w:r>
        <w:rPr>
          <w:rStyle w:val="HTML"/>
          <w:color w:val="0F172A"/>
        </w:rPr>
        <w:t xml:space="preserve"> SHA-256 </w:t>
      </w:r>
      <w:r>
        <w:rPr>
          <w:rStyle w:val="HTML"/>
          <w:color w:val="0F172A"/>
        </w:rPr>
        <w:t>复算</w:t>
      </w:r>
      <w:r>
        <w:rPr>
          <w:rStyle w:val="HTML"/>
          <w:color w:val="0F172A"/>
        </w:rPr>
        <w:t xml:space="preserve"> · </w:t>
      </w:r>
      <w:r>
        <w:rPr>
          <w:rStyle w:val="HTML"/>
          <w:color w:val="0F172A"/>
        </w:rPr>
        <w:t>链下文件托管</w:t>
      </w:r>
      <w:r>
        <w:rPr>
          <w:rStyle w:val="HTML"/>
          <w:color w:val="0F172A"/>
        </w:rPr>
        <w:t xml:space="preserve"> · </w:t>
      </w:r>
      <w:r>
        <w:rPr>
          <w:rStyle w:val="HTML"/>
          <w:color w:val="0F172A"/>
        </w:rPr>
        <w:t>成员鉴权</w:t>
      </w:r>
      <w:r>
        <w:rPr>
          <w:rStyle w:val="HTML"/>
          <w:color w:val="0F172A"/>
        </w:rPr>
        <w:t xml:space="preserve"> · </w:t>
      </w:r>
      <w:r>
        <w:rPr>
          <w:rStyle w:val="HTML"/>
          <w:color w:val="0F172A"/>
        </w:rPr>
        <w:t>错误映射</w:t>
      </w:r>
    </w:p>
    <w:p w14:paraId="331FC12C" w14:textId="77777777" w:rsidR="003A4DA6" w:rsidRDefault="003A4DA6">
      <w:pPr>
        <w:pStyle w:val="HTML0"/>
        <w:rPr>
          <w:rStyle w:val="HTML"/>
          <w:color w:val="0F172A"/>
        </w:rPr>
      </w:pPr>
      <w:r>
        <w:rPr>
          <w:rStyle w:val="HTML"/>
          <w:color w:val="0F172A"/>
        </w:rPr>
        <w:t xml:space="preserve">   ├──► </w:t>
      </w:r>
      <w:r>
        <w:rPr>
          <w:rStyle w:val="HTML"/>
          <w:color w:val="0F172A"/>
        </w:rPr>
        <w:t>本地文件存储（原始成果文件）</w:t>
      </w:r>
    </w:p>
    <w:p w14:paraId="6442908B" w14:textId="77777777" w:rsidR="003A4DA6" w:rsidRDefault="003A4DA6">
      <w:pPr>
        <w:pStyle w:val="HTML0"/>
        <w:rPr>
          <w:rStyle w:val="HTML"/>
          <w:color w:val="0F172A"/>
        </w:rPr>
      </w:pPr>
      <w:r>
        <w:rPr>
          <w:rStyle w:val="HTML"/>
          <w:color w:val="0F172A"/>
        </w:rPr>
        <w:t xml:space="preserve">   ▼</w:t>
      </w:r>
    </w:p>
    <w:p w14:paraId="68B02359" w14:textId="77777777" w:rsidR="003A4DA6" w:rsidRDefault="003A4DA6">
      <w:pPr>
        <w:pStyle w:val="HTML0"/>
        <w:rPr>
          <w:rStyle w:val="HTML"/>
          <w:color w:val="0F172A"/>
        </w:rPr>
      </w:pPr>
      <w:r>
        <w:rPr>
          <w:rStyle w:val="HTML"/>
          <w:color w:val="0F172A"/>
        </w:rPr>
        <w:t>Fabric Gateway SDK</w:t>
      </w:r>
      <w:r>
        <w:rPr>
          <w:rStyle w:val="HTML"/>
          <w:color w:val="0F172A"/>
        </w:rPr>
        <w:t>（</w:t>
      </w:r>
      <w:r>
        <w:rPr>
          <w:rStyle w:val="HTML"/>
          <w:color w:val="0F172A"/>
        </w:rPr>
        <w:t>gRPC + TLS</w:t>
      </w:r>
      <w:r>
        <w:rPr>
          <w:rStyle w:val="HTML"/>
          <w:color w:val="0F172A"/>
        </w:rPr>
        <w:t>）</w:t>
      </w:r>
    </w:p>
    <w:p w14:paraId="4848FB07" w14:textId="77777777" w:rsidR="003A4DA6" w:rsidRDefault="003A4DA6">
      <w:pPr>
        <w:pStyle w:val="HTML0"/>
        <w:rPr>
          <w:rStyle w:val="HTML"/>
          <w:color w:val="0F172A"/>
        </w:rPr>
      </w:pPr>
      <w:r>
        <w:rPr>
          <w:rStyle w:val="HTML"/>
          <w:color w:val="0F172A"/>
        </w:rPr>
        <w:t xml:space="preserve">   ▼</w:t>
      </w:r>
    </w:p>
    <w:p w14:paraId="32D31263" w14:textId="77777777" w:rsidR="003A4DA6" w:rsidRDefault="003A4DA6">
      <w:pPr>
        <w:pStyle w:val="HTML0"/>
        <w:rPr>
          <w:rStyle w:val="HTML"/>
          <w:color w:val="0F172A"/>
        </w:rPr>
      </w:pPr>
      <w:r>
        <w:rPr>
          <w:rStyle w:val="HTML"/>
          <w:color w:val="0F172A"/>
        </w:rPr>
        <w:t xml:space="preserve">Hyperledger Fabric 2.5 </w:t>
      </w:r>
      <w:r>
        <w:rPr>
          <w:rStyle w:val="HTML"/>
          <w:color w:val="0F172A"/>
        </w:rPr>
        <w:t>测试网络（</w:t>
      </w:r>
      <w:r>
        <w:rPr>
          <w:rStyle w:val="HTML"/>
          <w:color w:val="0F172A"/>
        </w:rPr>
        <w:t>Org1</w:t>
      </w:r>
      <w:r>
        <w:rPr>
          <w:rStyle w:val="HTML"/>
          <w:color w:val="0F172A"/>
        </w:rPr>
        <w:t>、</w:t>
      </w:r>
      <w:r>
        <w:rPr>
          <w:rStyle w:val="HTML"/>
          <w:color w:val="0F172A"/>
        </w:rPr>
        <w:t xml:space="preserve">Org2 </w:t>
      </w:r>
      <w:r>
        <w:rPr>
          <w:rStyle w:val="HTML"/>
          <w:color w:val="0F172A"/>
        </w:rPr>
        <w:t>两个组织，</w:t>
      </w:r>
      <w:r>
        <w:rPr>
          <w:rStyle w:val="HTML"/>
          <w:color w:val="0F172A"/>
        </w:rPr>
        <w:t xml:space="preserve">1 </w:t>
      </w:r>
      <w:r>
        <w:rPr>
          <w:rStyle w:val="HTML"/>
          <w:color w:val="0F172A"/>
        </w:rPr>
        <w:t>个排序节点，通道</w:t>
      </w:r>
      <w:r>
        <w:rPr>
          <w:rStyle w:val="HTML"/>
          <w:color w:val="0F172A"/>
        </w:rPr>
        <w:t xml:space="preserve"> chainproof</w:t>
      </w:r>
      <w:r>
        <w:rPr>
          <w:rStyle w:val="HTML"/>
          <w:color w:val="0F172A"/>
        </w:rPr>
        <w:t>）</w:t>
      </w:r>
    </w:p>
    <w:p w14:paraId="66752772" w14:textId="77777777" w:rsidR="003A4DA6" w:rsidRDefault="003A4DA6">
      <w:pPr>
        <w:pStyle w:val="HTML0"/>
        <w:rPr>
          <w:rStyle w:val="HTML"/>
          <w:color w:val="0F172A"/>
        </w:rPr>
      </w:pPr>
      <w:r>
        <w:rPr>
          <w:rStyle w:val="HTML"/>
          <w:color w:val="0F172A"/>
        </w:rPr>
        <w:t xml:space="preserve">   ▼</w:t>
      </w:r>
    </w:p>
    <w:p w14:paraId="37772532" w14:textId="77777777" w:rsidR="003A4DA6" w:rsidRDefault="003A4DA6">
      <w:pPr>
        <w:pStyle w:val="HTML0"/>
        <w:rPr>
          <w:rStyle w:val="HTML"/>
          <w:color w:val="0F172A"/>
        </w:rPr>
      </w:pPr>
      <w:r>
        <w:rPr>
          <w:rStyle w:val="HTML"/>
          <w:color w:val="0F172A"/>
        </w:rPr>
        <w:t>ChainProofContract</w:t>
      </w:r>
      <w:r>
        <w:rPr>
          <w:rStyle w:val="HTML"/>
          <w:color w:val="0F172A"/>
        </w:rPr>
        <w:t>（</w:t>
      </w:r>
      <w:r>
        <w:rPr>
          <w:rStyle w:val="HTML"/>
          <w:color w:val="0F172A"/>
        </w:rPr>
        <w:t xml:space="preserve">JavaScript </w:t>
      </w:r>
      <w:r>
        <w:rPr>
          <w:rStyle w:val="HTML"/>
          <w:color w:val="0F172A"/>
        </w:rPr>
        <w:t>链码）</w:t>
      </w:r>
    </w:p>
    <w:p w14:paraId="70DAAE67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图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1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系统总体架构</w:t>
      </w:r>
    </w:p>
    <w:p w14:paraId="10618AF3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3.2 </w:t>
      </w:r>
      <w:r>
        <w:rPr>
          <w:rFonts w:ascii="微软雅黑" w:eastAsia="微软雅黑" w:hAnsi="微软雅黑" w:hint="eastAsia"/>
          <w:color w:val="0F172A"/>
        </w:rPr>
        <w:t>链上与链下的划分</w:t>
      </w:r>
    </w:p>
    <w:p w14:paraId="091C448D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区块链只保存需要防篡改、可追溯、多方共同确认的数据，见表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3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。原始成果文件不上链，原因有两点：文件会让每个节点的账本同步膨胀；联盟中的每个背书节点都能读到链上内容，而成果文件不一定适合公开给所有组织。链上的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SHA-256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摘要足以确定文件身份。</w:t>
      </w:r>
    </w:p>
    <w:p w14:paraId="1C7E9883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表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3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数据存放位置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5"/>
        <w:gridCol w:w="3235"/>
      </w:tblGrid>
      <w:tr w:rsidR="00000000" w14:paraId="06E0D9E2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D9169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链上（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 xml:space="preserve">Fabric 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世界状态与交易历史）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B04F5A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链下（后端本地存储）</w:t>
            </w:r>
          </w:p>
        </w:tc>
      </w:tr>
      <w:tr w:rsidR="00000000" w14:paraId="60126E9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370B1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项目与成员列表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D7277B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原始成果文件</w:t>
            </w:r>
          </w:p>
        </w:tc>
      </w:tr>
      <w:tr w:rsidR="00000000" w14:paraId="468F7FD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8F5E3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里程碑与文件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SHA-256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6DE24D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界面偏好与演示身份</w:t>
            </w:r>
          </w:p>
        </w:tc>
      </w:tr>
      <w:tr w:rsidR="00000000" w14:paraId="1CC1A62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802BF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lastRenderedPageBreak/>
              <w:t>贡献比例声明与每位成员的确认结果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E103C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前端缓存</w:t>
            </w:r>
          </w:p>
        </w:tc>
      </w:tr>
      <w:tr w:rsidR="00000000" w14:paraId="3E4F95B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F6C79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里程碑状态与关键交易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13D0B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</w:p>
        </w:tc>
      </w:tr>
      <w:tr w:rsidR="00000000" w14:paraId="3100D41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FEC65" w14:textId="77777777" w:rsidR="003A4DA6" w:rsidRDefault="003A4DA6">
            <w:pPr>
              <w:spacing w:before="120" w:after="120"/>
              <w:rPr>
                <w:rFonts w:ascii="微软雅黑" w:eastAsia="微软雅黑" w:hAnsi="微软雅黑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贡献证明记录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8CA0C7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</w:p>
        </w:tc>
      </w:tr>
    </w:tbl>
    <w:p w14:paraId="07D4B852" w14:textId="77777777" w:rsidR="003A4DA6" w:rsidRDefault="003A4DA6">
      <w:pPr>
        <w:pStyle w:val="3"/>
        <w:rPr>
          <w:rFonts w:ascii="微软雅黑" w:eastAsia="微软雅黑" w:hAnsi="微软雅黑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3.3 </w:t>
      </w:r>
      <w:r>
        <w:rPr>
          <w:rFonts w:ascii="微软雅黑" w:eastAsia="微软雅黑" w:hAnsi="微软雅黑" w:hint="eastAsia"/>
          <w:color w:val="0F172A"/>
        </w:rPr>
        <w:t>链上数据模型</w:t>
      </w:r>
    </w:p>
    <w:p w14:paraId="06AFC5FC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世界状态中有三类主记录，分别以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Style w:val="HTML"/>
          <w:color w:val="0F172A"/>
        </w:rPr>
        <w:t>PROJECT_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Style w:val="HTML"/>
          <w:color w:val="0F172A"/>
        </w:rPr>
        <w:t>MILESTONE_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Style w:val="HTML"/>
          <w:color w:val="0F172A"/>
        </w:rPr>
        <w:t>CERT_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为键前缀。为避免全状态扫描，链码另外维护两组复合键索引：</w:t>
      </w:r>
      <w:r>
        <w:rPr>
          <w:rStyle w:val="HTML"/>
          <w:color w:val="0F172A"/>
        </w:rPr>
        <w:t>PROJECT_MILESTONE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（项目到里程碑）和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Style w:val="HTML"/>
          <w:color w:val="0F172A"/>
        </w:rPr>
        <w:t>CERT_INDEX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（项目与成员到证书）。三类记录的主要字段见表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4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</w:t>
      </w:r>
    </w:p>
    <w:p w14:paraId="204AFDC2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表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4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链上记录的主要字段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7125"/>
      </w:tblGrid>
      <w:tr w:rsidR="00000000" w14:paraId="370427F0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5D191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记录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59C91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主要字段</w:t>
            </w:r>
          </w:p>
        </w:tc>
      </w:tr>
      <w:tr w:rsidR="00000000" w14:paraId="5EAEDBA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7D040B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10FC61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projectId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name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description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ownerId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members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createdAt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status</w:t>
            </w:r>
          </w:p>
        </w:tc>
      </w:tr>
      <w:tr w:rsidR="00000000" w14:paraId="01A662A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E256E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5EE5E6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milestoneId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projectId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title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fileName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fileHash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submitterId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requiredConfirmerIds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contributors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memberId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percentage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）、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confirmations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memberId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decision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timestamp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）、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status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txId</w:t>
            </w:r>
          </w:p>
        </w:tc>
      </w:tr>
      <w:tr w:rsidR="00000000" w14:paraId="3326E51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226532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Certificate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11D89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certificateId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projectId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memberId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contributionPercentage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milestoneIds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issuedAt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txId</w:t>
            </w:r>
          </w:p>
        </w:tc>
      </w:tr>
    </w:tbl>
    <w:p w14:paraId="762E7DE9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3.4 </w:t>
      </w:r>
      <w:r>
        <w:rPr>
          <w:rFonts w:ascii="微软雅黑" w:eastAsia="微软雅黑" w:hAnsi="微软雅黑" w:hint="eastAsia"/>
          <w:color w:val="0F172A"/>
        </w:rPr>
        <w:t>文件完整性校验</w:t>
      </w:r>
    </w:p>
    <w:p w14:paraId="70A15172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文件完整性采用前后端双算的方式。用户选中文件后，浏览器对文件的原始字节计算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SHA-256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并展示给用户；上传时一并提交这个值。后端对收到的原始字节独立计算一次，两个值一致才继续，否则返回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Style w:val="HTML"/>
          <w:color w:val="0F172A"/>
        </w:rPr>
        <w:t>FILE_HASH_MISMATCH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。写入链上的摘要以服务端结果为准。文件名、修改时间和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multipart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编码都不参与计算。</w:t>
      </w:r>
    </w:p>
    <w:p w14:paraId="77BE81B7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确认人可以下载原文件，或者使用自己手上的副本，拖进确认页的核对框。浏览器在本地重算摘要并与链上记录比对，文件不需要再次上传。</w:t>
      </w:r>
    </w:p>
    <w:p w14:paraId="62833AB2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3.5 </w:t>
      </w:r>
      <w:r>
        <w:rPr>
          <w:rFonts w:ascii="微软雅黑" w:eastAsia="微软雅黑" w:hAnsi="微软雅黑" w:hint="eastAsia"/>
          <w:color w:val="0F172A"/>
        </w:rPr>
        <w:t>独立成员确认状态机</w:t>
      </w:r>
    </w:p>
    <w:p w14:paraId="5F6FAA2F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lastRenderedPageBreak/>
        <w:t>创建里程碑时，链码把项目中除提交者以外的全部成员按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UTF-8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字节序排序，保存为确认人快照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Style w:val="HTML"/>
          <w:color w:val="0F172A"/>
        </w:rPr>
        <w:t>requiredConfirmerIds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。此后项目成员变化不影响已有里程碑的确认范围。确认资格只看快照，与是否分到贡献比例无关，因此比例为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0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的成员同样需要核对别人的贡献。</w:t>
      </w:r>
    </w:p>
    <w:p w14:paraId="59E0C003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里程碑初始状态为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PENDING_CONFIRMATION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。全部确认人确认后变为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VERIFIED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；任一确认人拒绝后立即变为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REJECTED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。两种状态都是终态，不再接受表态。链码对违规操作返回明确的错误码：提交者试图表态返回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Style w:val="HTML"/>
          <w:color w:val="0F172A"/>
        </w:rPr>
        <w:t>SUBMITTER_CANNOT_CONFIRM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，非确认人表态返回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Style w:val="HTML"/>
          <w:color w:val="0F172A"/>
        </w:rPr>
        <w:t>MEMBER_NOT_REVIEWER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，重复表态返回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Style w:val="HTML"/>
          <w:color w:val="0F172A"/>
        </w:rPr>
        <w:t>ALREADY_DECIDED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，对已关闭的里程碑表态返回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Style w:val="HTML"/>
          <w:color w:val="0F172A"/>
        </w:rPr>
        <w:t>MILESTONE_CLOSED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</w:t>
      </w:r>
    </w:p>
    <w:p w14:paraId="1E33255C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这些规则写在链码中，由背书节点执行。即使绕过网页直接调用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Fabric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，也无法跳过确认。</w:t>
      </w:r>
    </w:p>
    <w:p w14:paraId="2B2CEDF9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3.6 </w:t>
      </w:r>
      <w:r>
        <w:rPr>
          <w:rFonts w:ascii="微软雅黑" w:eastAsia="微软雅黑" w:hAnsi="微软雅黑" w:hint="eastAsia"/>
          <w:color w:val="0F172A"/>
        </w:rPr>
        <w:t>贡献统计算法</w:t>
      </w:r>
    </w:p>
    <w:p w14:paraId="75B24218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累计贡献只统计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VERIFIED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状态的里程碑，每条权重相同。设已验证里程碑数为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N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，每位成员在这些里程碑中的比例之和为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sum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。计算时先取整数商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sum div N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，再把剩余的百分点按余数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sum mod N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从大到小依次分配；余数相同时按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memberId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UTF-8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字节序决定先后。最终每位成员的比例都是整数，总和严格等于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100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N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0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时全员为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0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</w:t>
      </w:r>
    </w:p>
    <w:p w14:paraId="529E8E5A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例如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条已验证里程碑中，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alice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bob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charlie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的比例之和分别为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130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100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70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，整数商为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43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33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23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，合计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99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，剩下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个百分点。三人余数都是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，按字节序分给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alice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，结果为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44%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33%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23%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</w:t>
      </w:r>
    </w:p>
    <w:p w14:paraId="27C7E172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全程不使用浮点运算和本地化排序，原因是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Fabric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要求各背书节点对同一笔交易得到完全相同的读写集。前端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Mock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、后端与链码使用同一套规则，结果逐位一致。</w:t>
      </w:r>
    </w:p>
    <w:p w14:paraId="3A20A895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3.7 </w:t>
      </w:r>
      <w:r>
        <w:rPr>
          <w:rFonts w:ascii="微软雅黑" w:eastAsia="微软雅黑" w:hAnsi="微软雅黑" w:hint="eastAsia"/>
          <w:color w:val="0F172A"/>
        </w:rPr>
        <w:t>贡献证明</w:t>
      </w:r>
    </w:p>
    <w:p w14:paraId="11F031A0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签发时先按项目和成员查找已有证明，存在则直接返回原证明，不重复写链。尚无证明时，成员必须属于项目，且其最终累计比例大于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0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，否则返回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Style w:val="HTML"/>
          <w:color w:val="0F172A"/>
        </w:rPr>
        <w:t>NO_VERIFIED_CONTRIBUTION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。证明记录该成员实际参与的已验证里程碑列表和签发交易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。公开验证页查询不存在的编号时返回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Style w:val="HTML"/>
          <w:color w:val="0F172A"/>
        </w:rPr>
        <w:t>verificationStatus: NOT_FOUND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，作为正常的验证结果展示。</w:t>
      </w:r>
    </w:p>
    <w:p w14:paraId="46AC8444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3.8 </w:t>
      </w:r>
      <w:r>
        <w:rPr>
          <w:rFonts w:ascii="微软雅黑" w:eastAsia="微软雅黑" w:hAnsi="微软雅黑" w:hint="eastAsia"/>
          <w:color w:val="0F172A"/>
        </w:rPr>
        <w:t>接口设计</w:t>
      </w:r>
    </w:p>
    <w:p w14:paraId="635B06EF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链码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Style w:val="HTML"/>
          <w:color w:val="0F172A"/>
        </w:rPr>
        <w:t>ChainProofContract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提供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14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个事务函数，后端对外提供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15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个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REST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接口，见表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5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</w:t>
      </w:r>
    </w:p>
    <w:p w14:paraId="3625DDAF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表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5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链码事务函数与后端接口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3141"/>
        <w:gridCol w:w="4339"/>
      </w:tblGrid>
      <w:tr w:rsidR="00000000" w14:paraId="25BEF536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65AC3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lastRenderedPageBreak/>
              <w:t>类别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C4E307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链码事务函数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64481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后端接口</w:t>
            </w:r>
          </w:p>
        </w:tc>
      </w:tr>
      <w:tr w:rsidR="00000000" w14:paraId="34119BD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1E51F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F9B31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CreateProject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GetProject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GetAllProjects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ProjectExists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GetProjectHistory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1AB33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Style w:val="HTML"/>
                <w:color w:val="0F172A"/>
              </w:rPr>
              <w:t>GET/POST /projects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Style w:val="HTML"/>
                <w:color w:val="0F172A"/>
              </w:rPr>
              <w:t>GET /projects/:id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Style w:val="HTML"/>
                <w:color w:val="0F172A"/>
              </w:rPr>
              <w:t>GET /projects/:id/history</w:t>
            </w:r>
          </w:p>
        </w:tc>
      </w:tr>
      <w:tr w:rsidR="00000000" w14:paraId="5F35C70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57369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里程碑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93BDD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CreateMilestone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GetMilestone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GetProjectMilestones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ConfirmContribution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A7A61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Style w:val="HTML"/>
                <w:color w:val="0F172A"/>
              </w:rPr>
              <w:t>GET/POST /projects/:id/milestones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Style w:val="HTML"/>
                <w:color w:val="0F172A"/>
              </w:rPr>
              <w:t>GET /milestones/:id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Style w:val="HTML"/>
                <w:color w:val="0F172A"/>
              </w:rPr>
              <w:t>GET /milestones/:id/file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Style w:val="HTML"/>
                <w:color w:val="0F172A"/>
              </w:rPr>
              <w:t>POST /milestones/:id/confirmations</w:t>
            </w:r>
          </w:p>
        </w:tc>
      </w:tr>
      <w:tr w:rsidR="00000000" w14:paraId="3D9E68C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2272FA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统计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1A336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GetProjectContributions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EFF8B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Style w:val="HTML"/>
                <w:color w:val="0F172A"/>
              </w:rPr>
              <w:t>GET /projects/:id/contributions</w:t>
            </w:r>
          </w:p>
        </w:tc>
      </w:tr>
      <w:tr w:rsidR="00000000" w14:paraId="21B5ADD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6D970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证书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05F2D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IssueCertificate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GetCertificate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GetCertificates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VerifyCertificate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011BF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Style w:val="HTML"/>
                <w:color w:val="0F172A"/>
              </w:rPr>
              <w:t>GET /certificates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Style w:val="HTML"/>
                <w:color w:val="0F172A"/>
              </w:rPr>
              <w:t>POST /projects/:id/certificates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Style w:val="HTML"/>
                <w:color w:val="0F172A"/>
              </w:rPr>
              <w:t>GET /certificates/:id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Style w:val="HTML"/>
                <w:color w:val="0F172A"/>
              </w:rPr>
              <w:t>GET /verify/:id</w:t>
            </w:r>
          </w:p>
        </w:tc>
      </w:tr>
      <w:tr w:rsidR="00000000" w14:paraId="33D829B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C038D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11344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CBF6A" w14:textId="77777777" w:rsidR="003A4DA6" w:rsidRDefault="003A4DA6">
            <w:pPr>
              <w:spacing w:before="120" w:after="120"/>
              <w:rPr>
                <w:rFonts w:ascii="微软雅黑" w:eastAsia="微软雅黑" w:hAnsi="微软雅黑"/>
                <w:color w:val="0F172A"/>
                <w:sz w:val="19"/>
                <w:szCs w:val="19"/>
              </w:rPr>
            </w:pPr>
            <w:r>
              <w:rPr>
                <w:rStyle w:val="HTML"/>
                <w:color w:val="0F172A"/>
              </w:rPr>
              <w:t>GET /health</w:t>
            </w:r>
          </w:p>
        </w:tc>
      </w:tr>
    </w:tbl>
    <w:p w14:paraId="06C424C6" w14:textId="77777777" w:rsidR="003A4DA6" w:rsidRDefault="003A4DA6">
      <w:pPr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pict w14:anchorId="19A89D37">
          <v:rect id="_x0000_i1029" style="width:0;height:1.5pt" o:hralign="center" o:hrstd="t" o:hr="t" fillcolor="#a0a0a0" stroked="f"/>
        </w:pict>
      </w:r>
    </w:p>
    <w:p w14:paraId="2DC37F9F" w14:textId="77777777" w:rsidR="003A4DA6" w:rsidRDefault="003A4D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系统实现</w:t>
      </w:r>
    </w:p>
    <w:p w14:paraId="4003B960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4.1 </w:t>
      </w:r>
      <w:r>
        <w:rPr>
          <w:rFonts w:ascii="微软雅黑" w:eastAsia="微软雅黑" w:hAnsi="微软雅黑" w:hint="eastAsia"/>
          <w:color w:val="0F172A"/>
        </w:rPr>
        <w:t>前端</w:t>
      </w:r>
    </w:p>
    <w:p w14:paraId="69EB5DB5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前端使用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Vue 3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Vite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Vue Router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，共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9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个页面：概览、项目列表、项目详情、创建项目、提交里程碑、贡献确认、贡献证书、公开验证和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404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页。界面基于统一的设计令牌和组件库，支持亮、暗两套主题；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900 px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以下侧栏收为顶栏，在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375 px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手机宽度下不出现横向滚动。</w:t>
      </w:r>
    </w:p>
    <w:p w14:paraId="0576CDB0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浏览器端哈希优先使用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Web Crypto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HTTP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等非安全上下文中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Web Crypto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不可用，此时切换到项目自带的纯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JavaScript SHA-256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实现，按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 MiB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分块计算，可显示进度并中途取消，两条路径用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FIPS 180-4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标准测试向量校验结果一致。单文件上限为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50 MiB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</w:t>
      </w:r>
    </w:p>
    <w:p w14:paraId="39BD7FC0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开发阶段前端运行在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Mock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数据上，可以按接口逐个切换到真实后端。页面按区块独立降级，某个接口失败时只影响对应区块，不会整页空白。</w:t>
      </w:r>
    </w:p>
    <w:p w14:paraId="35DAC609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4.2 </w:t>
      </w:r>
      <w:r>
        <w:rPr>
          <w:rFonts w:ascii="微软雅黑" w:eastAsia="微软雅黑" w:hAnsi="微软雅黑" w:hint="eastAsia"/>
          <w:color w:val="0F172A"/>
        </w:rPr>
        <w:t>后端</w:t>
      </w:r>
    </w:p>
    <w:p w14:paraId="24EC2695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lastRenderedPageBreak/>
        <w:t>后端基于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Node.js 22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Express 5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，按路由、控制器、服务分层。上传由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multer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以内存方式接收，后端复算摘要后先把原文件写入本地存储，再提交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CreateMilestone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交易；如果链上写入失败，已保存的文件会被删除，保证链下文件与链上记录一一对应。原文件下载接口校验请求者是否为项目成员，非成员返回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403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（</w:t>
      </w:r>
      <w:r>
        <w:rPr>
          <w:rStyle w:val="HTML"/>
          <w:color w:val="0F172A"/>
        </w:rPr>
        <w:t>MEMBER_NOT_IN_CLAIM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）。</w:t>
      </w:r>
    </w:p>
    <w:p w14:paraId="1290D768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后端通过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Fabric Gateway SDK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与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peer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建立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gRPC + TLS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连接，统一把链码错误映射为带英文错误码和中文提示的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HTTP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响应。</w:t>
      </w:r>
    </w:p>
    <w:p w14:paraId="59A469E0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4.3 </w:t>
      </w:r>
      <w:r>
        <w:rPr>
          <w:rFonts w:ascii="微软雅黑" w:eastAsia="微软雅黑" w:hAnsi="微软雅黑" w:hint="eastAsia"/>
          <w:color w:val="0F172A"/>
        </w:rPr>
        <w:t>链码与网络</w:t>
      </w:r>
    </w:p>
    <w:p w14:paraId="137E9FF4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链码使用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fabric-contract-api 2.5.8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编写，只使用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LevelDB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支持的读写、范围查询、复合键查询和历史查询，不依赖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CouchDB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。网络基于官方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test-network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，固定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Fabric 2.5.16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版本，包含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Org1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Org2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两个组织和一个排序节点。仓库提供一键脚本完成网络搭建和链码部署；</w:t>
      </w:r>
      <w:r>
        <w:rPr>
          <w:rStyle w:val="HTML"/>
          <w:color w:val="0F172A"/>
        </w:rPr>
        <w:t>npm run demo:reset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会重建账本、部署链码、启动后端并写入演示数据（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个项目、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6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个里程碑、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2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张证书）。</w:t>
      </w:r>
    </w:p>
    <w:p w14:paraId="7BCB047E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4.4 </w:t>
      </w:r>
      <w:r>
        <w:rPr>
          <w:rFonts w:ascii="微软雅黑" w:eastAsia="微软雅黑" w:hAnsi="微软雅黑" w:hint="eastAsia"/>
          <w:color w:val="0F172A"/>
        </w:rPr>
        <w:t>界面</w:t>
      </w:r>
    </w:p>
    <w:p w14:paraId="36784019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图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至图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为系统主要页面。截图使用前端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Mock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模式，数据结构与真实接口一致。</w:t>
      </w:r>
    </w:p>
    <w:p w14:paraId="3E3FCF55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/>
          <w:noProof/>
          <w:color w:val="0F172A"/>
          <w:sz w:val="21"/>
          <w:szCs w:val="21"/>
        </w:rPr>
        <w:drawing>
          <wp:inline distT="0" distB="0" distL="0" distR="0" wp14:anchorId="74A41281" wp14:editId="5655B82A">
            <wp:extent cx="4953000" cy="3092450"/>
            <wp:effectExtent l="0" t="0" r="0" b="0"/>
            <wp:docPr id="6" name="图片 6" descr="概览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概览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B7F6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图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2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概览页</w:t>
      </w:r>
    </w:p>
    <w:p w14:paraId="29FB282B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/>
          <w:noProof/>
          <w:color w:val="0F172A"/>
          <w:sz w:val="21"/>
          <w:szCs w:val="21"/>
        </w:rPr>
        <w:lastRenderedPageBreak/>
        <w:drawing>
          <wp:inline distT="0" distB="0" distL="0" distR="0" wp14:anchorId="67125AB6" wp14:editId="4FD26ABD">
            <wp:extent cx="4953000" cy="3092450"/>
            <wp:effectExtent l="0" t="0" r="0" b="0"/>
            <wp:docPr id="7" name="图片 7" descr="项目详情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项目详情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BE42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图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3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项目详情页：累计贡献、存证概况与里程碑时间线</w:t>
      </w:r>
    </w:p>
    <w:p w14:paraId="05CFAC24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/>
          <w:noProof/>
          <w:color w:val="0F172A"/>
          <w:sz w:val="21"/>
          <w:szCs w:val="21"/>
        </w:rPr>
        <w:drawing>
          <wp:inline distT="0" distB="0" distL="0" distR="0" wp14:anchorId="130D528F" wp14:editId="2C4E384B">
            <wp:extent cx="4953000" cy="3092450"/>
            <wp:effectExtent l="0" t="0" r="0" b="0"/>
            <wp:docPr id="8" name="图片 8" descr="贡献确认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贡献确认页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BA378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图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4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贡献确认页：下载原文件并在浏览器本地核验</w:t>
      </w:r>
    </w:p>
    <w:p w14:paraId="588AE385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/>
          <w:noProof/>
          <w:color w:val="0F172A"/>
          <w:sz w:val="21"/>
          <w:szCs w:val="21"/>
        </w:rPr>
        <w:lastRenderedPageBreak/>
        <w:drawing>
          <wp:inline distT="0" distB="0" distL="0" distR="0" wp14:anchorId="01C456A0" wp14:editId="136888A1">
            <wp:extent cx="4953000" cy="3092450"/>
            <wp:effectExtent l="0" t="0" r="0" b="0"/>
            <wp:docPr id="9" name="图片 9" descr="公开验证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公开验证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569B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图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5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公开验证页</w:t>
      </w:r>
    </w:p>
    <w:p w14:paraId="42D26AB9" w14:textId="77777777" w:rsidR="003A4DA6" w:rsidRDefault="003A4DA6">
      <w:pPr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pict w14:anchorId="69BBF0C3">
          <v:rect id="_x0000_i1034" style="width:0;height:1.5pt" o:hralign="center" o:hrstd="t" o:hr="t" fillcolor="#a0a0a0" stroked="f"/>
        </w:pict>
      </w:r>
    </w:p>
    <w:p w14:paraId="1D55230F" w14:textId="77777777" w:rsidR="003A4DA6" w:rsidRDefault="003A4D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测试与验收</w:t>
      </w:r>
    </w:p>
    <w:p w14:paraId="662EC6D8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测试分为单元测试、前端自检和真实网络验收三层，结果见表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6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</w:t>
      </w:r>
    </w:p>
    <w:p w14:paraId="2B8F48DA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表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6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测试结果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713"/>
        <w:gridCol w:w="1516"/>
      </w:tblGrid>
      <w:tr w:rsidR="00000000" w14:paraId="11A03361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A9AC1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FA37F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70209E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结果</w:t>
            </w:r>
          </w:p>
        </w:tc>
      </w:tr>
      <w:tr w:rsidR="00000000" w14:paraId="63C62C4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FCBE2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链码单元测试（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Jest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D670F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证书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41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项、项目与里程碑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32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项、贡献确认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28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项、模拟桩一致性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27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768A4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128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项全部通过</w:t>
            </w:r>
          </w:p>
        </w:tc>
      </w:tr>
      <w:tr w:rsidR="00000000" w14:paraId="16DD550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D6B52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后端单元测试（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node:test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2B0639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错误映射、成员鉴权、参数校验、文件存储、路由与返回结构，共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7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个文件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AA5F4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34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项全部通过</w:t>
            </w:r>
          </w:p>
        </w:tc>
      </w:tr>
      <w:tr w:rsidR="00000000" w14:paraId="55B2216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41A7A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前端自检（</w:t>
            </w:r>
            <w:r>
              <w:rPr>
                <w:rStyle w:val="HTML"/>
                <w:color w:val="0F172A"/>
              </w:rPr>
              <w:t>npm run check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89CDA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对比度、文案、间距、路由、数据、组件、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SSR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渲染、契约、降级、异常数据、浏览器流程等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62B91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15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组全部通过</w:t>
            </w:r>
          </w:p>
        </w:tc>
      </w:tr>
      <w:tr w:rsidR="00000000" w14:paraId="17FEE25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77FEC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真实链路冒烟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B359F9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Style w:val="HTML"/>
                <w:color w:val="0F172A"/>
              </w:rPr>
              <w:t>smoke:projects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Style w:val="HTML"/>
                <w:color w:val="0F172A"/>
              </w:rPr>
              <w:t>smoke:milestones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Style w:val="HTML"/>
                <w:color w:val="0F172A"/>
              </w:rPr>
              <w:t>smoke:week3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F8C1C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在真实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Fabric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网络上通过</w:t>
            </w:r>
          </w:p>
        </w:tc>
      </w:tr>
      <w:tr w:rsidR="00000000" w14:paraId="18E8FE1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3D1698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lastRenderedPageBreak/>
              <w:t>前后端契约检查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987E8A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Style w:val="HTML"/>
                <w:color w:val="0F172A"/>
              </w:rPr>
              <w:t>check:contract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对真实后端逐字段校验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3B4C3F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通过</w:t>
            </w:r>
          </w:p>
        </w:tc>
      </w:tr>
    </w:tbl>
    <w:p w14:paraId="3D6916E5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仓库配置了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Backend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Frontend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Chaincode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三条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GitHub Actions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流水线，每个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PR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通过对应检查后才能合并。真实网络冒烟和契约检查在本地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Fabric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环境中执行，执行记录保存在对应的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Issue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中。</w:t>
      </w:r>
    </w:p>
    <w:p w14:paraId="03A014CE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开发中期测试发现了一个影响项目核心目标的缺陷：最初的规则是“全部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contributor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确认即为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VERIFIED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”，一个人可以提交只写自己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100%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的里程碑，再由自己确认。第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周将确认人改为除提交者外的全部成员，并在链码层强制执行（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Issue #24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PR #28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），同时补充了对应的链码、后端和网络冒烟测试。</w:t>
      </w:r>
    </w:p>
    <w:p w14:paraId="2F4ACC7F" w14:textId="77777777" w:rsidR="003A4DA6" w:rsidRDefault="003A4DA6">
      <w:pPr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pict w14:anchorId="6A104E84">
          <v:rect id="_x0000_i1035" style="width:0;height:1.5pt" o:hralign="center" o:hrstd="t" o:hr="t" fillcolor="#a0a0a0" stroked="f"/>
        </w:pict>
      </w:r>
    </w:p>
    <w:p w14:paraId="6393FDAD" w14:textId="77777777" w:rsidR="003A4DA6" w:rsidRDefault="003A4D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创新点</w:t>
      </w:r>
    </w:p>
    <w:p w14:paraId="3F77B203" w14:textId="77777777" w:rsidR="003A4DA6" w:rsidRDefault="003A4DA6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贡献必须经他人确认，规则由链码强制执行。提交者不能确认自己的里程碑，确认人是创建时除提交者外全部成员的快照，绕过网页直接调用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Fabric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也无法跳过。</w:t>
      </w:r>
    </w:p>
    <w:p w14:paraId="6DF4E099" w14:textId="77777777" w:rsidR="003A4DA6" w:rsidRDefault="003A4DA6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确认针对的是具体文件。前后端双算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SHA-256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，确认人在浏览器本地重算并比对，文件改动一个字节即可发现。</w:t>
      </w:r>
    </w:p>
    <w:p w14:paraId="665940AB" w14:textId="77777777" w:rsidR="003A4DA6" w:rsidRDefault="003A4DA6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统计结果在所有节点上完全一致。整数运算、最大余数法和字节序排序保证链码、后端和前端得到相同结果，总和严格为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100%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</w:t>
      </w:r>
    </w:p>
    <w:p w14:paraId="0912E054" w14:textId="77777777" w:rsidR="003A4DA6" w:rsidRDefault="003A4DA6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贡献证明可以公开验证。证明可以直接交给老师、评委或用人单位，对方凭编号即可核验，伪造的编号返回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NOT_FOUND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</w:t>
      </w:r>
    </w:p>
    <w:p w14:paraId="3434A1D3" w14:textId="77777777" w:rsidR="003A4DA6" w:rsidRDefault="003A4DA6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链上只存证据。哈希、比例和确认结果上链，原文件留在链下，兼顾可信与隐私。</w:t>
      </w:r>
    </w:p>
    <w:p w14:paraId="6230F50A" w14:textId="77777777" w:rsidR="003A4DA6" w:rsidRDefault="003A4DA6">
      <w:pPr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pict w14:anchorId="0EA10A74">
          <v:rect id="_x0000_i1036" style="width:0;height:1.5pt" o:hralign="center" o:hrstd="t" o:hr="t" fillcolor="#a0a0a0" stroked="f"/>
        </w:pict>
      </w:r>
    </w:p>
    <w:p w14:paraId="0B35753A" w14:textId="77777777" w:rsidR="003A4DA6" w:rsidRDefault="003A4D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 </w:t>
      </w:r>
      <w:r>
        <w:rPr>
          <w:rFonts w:ascii="微软雅黑" w:eastAsia="微软雅黑" w:hAnsi="微软雅黑" w:hint="eastAsia"/>
        </w:rPr>
        <w:t>团队组成与分工</w:t>
      </w:r>
    </w:p>
    <w:p w14:paraId="1CDED776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团队共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人，按前端、链码、后端三条主线分工，同时交叉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Review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，见表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7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。逐条的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Issue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PR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Review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记录见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hyperlink r:id="rId11" w:history="1">
        <w:r>
          <w:rPr>
            <w:rStyle w:val="a5"/>
            <w:rFonts w:ascii="微软雅黑" w:eastAsia="微软雅黑" w:hAnsi="微软雅黑" w:hint="eastAsia"/>
            <w:sz w:val="21"/>
            <w:szCs w:val="21"/>
          </w:rPr>
          <w:t>CONTRIBUTIONS.md</w:t>
        </w:r>
      </w:hyperlink>
      <w:r>
        <w:rPr>
          <w:rFonts w:ascii="微软雅黑" w:eastAsia="微软雅黑" w:hAnsi="微软雅黑" w:hint="eastAsia"/>
          <w:color w:val="0F172A"/>
          <w:sz w:val="21"/>
          <w:szCs w:val="21"/>
        </w:rPr>
        <w:t>，组内贡献打分见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</w:t>
      </w:r>
      <w:hyperlink r:id="rId12" w:history="1">
        <w:r>
          <w:rPr>
            <w:rStyle w:val="a5"/>
            <w:rFonts w:ascii="微软雅黑" w:eastAsia="微软雅黑" w:hAnsi="微软雅黑" w:hint="eastAsia"/>
            <w:sz w:val="21"/>
            <w:szCs w:val="21"/>
          </w:rPr>
          <w:t>TEAM_SCORES.md</w:t>
        </w:r>
      </w:hyperlink>
      <w:r>
        <w:rPr>
          <w:rFonts w:ascii="微软雅黑" w:eastAsia="微软雅黑" w:hAnsi="微软雅黑" w:hint="eastAsia"/>
          <w:color w:val="0F172A"/>
          <w:sz w:val="21"/>
          <w:szCs w:val="21"/>
        </w:rPr>
        <w:t>。</w:t>
      </w:r>
    </w:p>
    <w:p w14:paraId="2BFC95D9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表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7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团队分工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406"/>
        <w:gridCol w:w="5314"/>
      </w:tblGrid>
      <w:tr w:rsidR="00000000" w14:paraId="2E582534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D605B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lastRenderedPageBreak/>
              <w:t>成员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63136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0AE0A0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主要工作</w:t>
            </w:r>
          </w:p>
        </w:tc>
      </w:tr>
      <w:tr w:rsidR="00000000" w14:paraId="7BD960A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815E2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全书阅（组长）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C385A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后端与集成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A7F7C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Express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接口与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Fabric Gateway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集成、双算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SHA-256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、成员鉴权与原文件下载、前后端联调、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CI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流水线、任务拆分与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Review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、真实环境验收</w:t>
            </w:r>
          </w:p>
        </w:tc>
      </w:tr>
      <w:tr w:rsidR="00000000" w14:paraId="28046E7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5DF81A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杨宇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3ED03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前端与产品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A877B0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9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个页面与组件库、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Mock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数据、主题与响应式布局、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15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组前端自检、原文件下载与本地核验</w:t>
            </w:r>
          </w:p>
        </w:tc>
      </w:tr>
      <w:tr w:rsidR="00000000" w14:paraId="0E8D0B2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F52D4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黄铭谦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9694D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区块链与智能合约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9AA75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Fabric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网络部署脚本、核心链码与确认状态机、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128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项合约测试、演示数据脚本</w:t>
            </w:r>
          </w:p>
        </w:tc>
      </w:tr>
    </w:tbl>
    <w:p w14:paraId="53F24118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开发共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周，过程见表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8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。团队先冻结接口契约，前端在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Mock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数据上并行开发，链码由单元测试驱动，后端负责打通前后端与链码，最后用契约检查和冒烟脚本对齐。每项工作都通过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Issue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分配、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PR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提交、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Review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后合并。</w:t>
      </w:r>
    </w:p>
    <w:p w14:paraId="0FB812B5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表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8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开发过程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4424"/>
        <w:gridCol w:w="3022"/>
      </w:tblGrid>
      <w:tr w:rsidR="00000000" w14:paraId="3B9EE0F1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26D31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3B690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主要交付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F69EA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对应</w:t>
            </w: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 xml:space="preserve"> Issue / PR</w:t>
            </w:r>
          </w:p>
        </w:tc>
      </w:tr>
      <w:tr w:rsidR="00000000" w14:paraId="1552E56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285A77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35AB2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Fabric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网络、核心链码、后端基础、前端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9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个页面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5B6C33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Issue #1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#4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 #8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#10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#12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#13</w:t>
            </w:r>
          </w:p>
        </w:tc>
      </w:tr>
      <w:tr w:rsidR="00000000" w14:paraId="7C897D7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366FAA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693CA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里程碑上传、双算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SHA-256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、确认闭环、网络脚本修复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08DB7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Issue #5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 #18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#21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#22</w:t>
            </w:r>
          </w:p>
        </w:tc>
      </w:tr>
      <w:tr w:rsidR="00000000" w14:paraId="2AA0A04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E61B2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16B710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时间线、贡献统计、证明签发与公开验证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79D301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Issue #6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 #23</w:t>
            </w:r>
          </w:p>
        </w:tc>
      </w:tr>
      <w:tr w:rsidR="00000000" w14:paraId="0F78361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2D375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72AC4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独立确认、原文件下载与鉴权、演示数据一键重置、交付材料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04D09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Issue #24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#27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#7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 #28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#33</w:t>
            </w:r>
          </w:p>
        </w:tc>
      </w:tr>
    </w:tbl>
    <w:p w14:paraId="11BF4EA6" w14:textId="77777777" w:rsidR="003A4DA6" w:rsidRDefault="003A4DA6">
      <w:pPr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pict w14:anchorId="531AB837">
          <v:rect id="_x0000_i1037" style="width:0;height:1.5pt" o:hralign="center" o:hrstd="t" o:hr="t" fillcolor="#a0a0a0" stroked="f"/>
        </w:pict>
      </w:r>
    </w:p>
    <w:p w14:paraId="7338DE50" w14:textId="77777777" w:rsidR="003A4DA6" w:rsidRDefault="003A4DA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 </w:t>
      </w:r>
      <w:r>
        <w:rPr>
          <w:rFonts w:ascii="微软雅黑" w:eastAsia="微软雅黑" w:hAnsi="微软雅黑" w:hint="eastAsia"/>
        </w:rPr>
        <w:t>总结与展望</w:t>
      </w:r>
    </w:p>
    <w:p w14:paraId="67B5A31D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8.1 </w:t>
      </w:r>
      <w:r>
        <w:rPr>
          <w:rFonts w:ascii="微软雅黑" w:eastAsia="微软雅黑" w:hAnsi="微软雅黑" w:hint="eastAsia"/>
          <w:color w:val="0F172A"/>
        </w:rPr>
        <w:t>总结</w:t>
      </w:r>
    </w:p>
    <w:p w14:paraId="3E3F79B5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lastRenderedPageBreak/>
        <w:t xml:space="preserve">ChainProof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完成了从创建项目、提交成果、多方确认到签发和验证贡献证明的完整流程，需求文档中的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10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项功能全部实现并通过真实网络验收。开发过程中有四点体会。</w:t>
      </w:r>
    </w:p>
    <w:p w14:paraId="242CFD5B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区块链在本项目中的作用是保存多方共同认可的记录，系统只把证据上链，文件存储交给链下。</w:t>
      </w:r>
    </w:p>
    <w:p w14:paraId="6D005569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业务规则必须放在链码里。自我确认缺陷说明，仅在前端隐藏按钮或在后端校验都不够，信任边界在背书节点执行的合约中。</w:t>
      </w:r>
    </w:p>
    <w:p w14:paraId="40D996AE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确定性是联盟链合约的硬约束。统计逻辑改用整数运算和字节序排序后，各节点的读写集才能保持一致。</w:t>
      </w:r>
    </w:p>
    <w:p w14:paraId="76765CA9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接口契约先行、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Mock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并行开发和自动化检查，使三名成员能够同时推进各自的部分，并在集成阶段快速定位不一致。</w:t>
      </w:r>
    </w:p>
    <w:p w14:paraId="35CDBC3A" w14:textId="77777777" w:rsidR="003A4DA6" w:rsidRDefault="003A4DA6">
      <w:pPr>
        <w:pStyle w:val="3"/>
        <w:rPr>
          <w:rFonts w:ascii="微软雅黑" w:eastAsia="微软雅黑" w:hAnsi="微软雅黑" w:hint="eastAsia"/>
          <w:color w:val="0F172A"/>
        </w:rPr>
      </w:pPr>
      <w:r>
        <w:rPr>
          <w:rFonts w:ascii="微软雅黑" w:eastAsia="微软雅黑" w:hAnsi="微软雅黑" w:hint="eastAsia"/>
          <w:color w:val="0F172A"/>
        </w:rPr>
        <w:t xml:space="preserve">8.2 </w:t>
      </w:r>
      <w:r>
        <w:rPr>
          <w:rFonts w:ascii="微软雅黑" w:eastAsia="微软雅黑" w:hAnsi="微软雅黑" w:hint="eastAsia"/>
          <w:color w:val="0F172A"/>
        </w:rPr>
        <w:t>局限与后续改进</w:t>
      </w:r>
    </w:p>
    <w:p w14:paraId="30BAC83A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当前系统存在以下局限，后续改进方向见表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 9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。</w:t>
      </w:r>
    </w:p>
    <w:p w14:paraId="08A013AB" w14:textId="77777777" w:rsidR="003A4DA6" w:rsidRDefault="003A4DA6">
      <w:pPr>
        <w:pStyle w:val="a3"/>
        <w:jc w:val="center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>表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 9</w:t>
      </w:r>
      <w:r>
        <w:rPr>
          <w:rStyle w:val="a4"/>
          <w:rFonts w:ascii="微软雅黑" w:eastAsia="微软雅黑" w:hAnsi="微软雅黑" w:hint="eastAsia"/>
          <w:color w:val="0F172A"/>
          <w:sz w:val="21"/>
          <w:szCs w:val="21"/>
        </w:rPr>
        <w:t xml:space="preserve">　局限与改进方向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5775"/>
      </w:tblGrid>
      <w:tr w:rsidR="00000000" w14:paraId="2BD09D9A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F3C40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当前局限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570E69" w14:textId="77777777" w:rsidR="003A4DA6" w:rsidRDefault="003A4DA6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改进方向</w:t>
            </w:r>
          </w:p>
        </w:tc>
      </w:tr>
      <w:tr w:rsidR="00000000" w14:paraId="03E4BBA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3ADB6F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演示身份通过请求头切换，没有真实登录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11DE5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接入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Fabric CA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为每位成员签发身份，链码通过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</w:t>
            </w:r>
            <w:r>
              <w:rPr>
                <w:rStyle w:val="HTML"/>
                <w:color w:val="0F172A"/>
              </w:rPr>
              <w:t>ctx.clientIdentity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识别调用者，确认即本人签名</w:t>
            </w:r>
          </w:p>
        </w:tc>
      </w:tr>
      <w:tr w:rsidR="00000000" w14:paraId="294AF48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09B62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所有交易由后端以同一个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Org1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用户提交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60001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团队、学院、评审机构各自作为独立组织运行节点，背书策略要求多组织共同背书</w:t>
            </w:r>
          </w:p>
        </w:tc>
      </w:tr>
      <w:tr w:rsidR="00000000" w14:paraId="5527FCF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330BD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原文件只保存在后端本地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192C3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接入对象存储或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IPFS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，链上保留内容寻址标识并做备份</w:t>
            </w:r>
          </w:p>
        </w:tc>
      </w:tr>
      <w:tr w:rsidR="00000000" w14:paraId="2EAF356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12796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里程碑被拒绝后无法修改重提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88FBD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支持基于原里程碑提交新版本，保留版本链</w:t>
            </w:r>
          </w:p>
        </w:tc>
      </w:tr>
      <w:tr w:rsidR="00000000" w14:paraId="49C0544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F9D69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每条里程碑等权统计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69073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允许创建项目时约定里程碑权重，并同样上链</w:t>
            </w:r>
          </w:p>
        </w:tc>
      </w:tr>
      <w:tr w:rsidR="00000000" w14:paraId="45B048F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6F2DF1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确认人长期不表态时没有处理机制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26F30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增加确认期限与提醒，超时后由老师作为仲裁方处理，仲裁结果上链</w:t>
            </w:r>
          </w:p>
        </w:tc>
      </w:tr>
      <w:tr w:rsidR="00000000" w14:paraId="5C22916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D4032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lastRenderedPageBreak/>
              <w:t>运行在单机测试网络上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484AC" w14:textId="77777777" w:rsidR="003A4DA6" w:rsidRDefault="003A4DA6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部署到多主机联盟网络，加入监控与备份</w:t>
            </w:r>
          </w:p>
        </w:tc>
      </w:tr>
    </w:tbl>
    <w:p w14:paraId="3530EADE" w14:textId="77777777" w:rsidR="003A4DA6" w:rsidRDefault="003A4DA6">
      <w:pPr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pict w14:anchorId="4319F909">
          <v:rect id="_x0000_i1038" style="width:0;height:1.5pt" o:hralign="center" o:hrstd="t" o:hr="t" fillcolor="#a0a0a0" stroked="f"/>
        </w:pict>
      </w:r>
    </w:p>
    <w:p w14:paraId="30AF274F" w14:textId="77777777" w:rsidR="003A4DA6" w:rsidRDefault="003A4DA6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相关文档：</w:t>
      </w:r>
      <w:hyperlink r:id="rId13" w:history="1">
        <w:r>
          <w:rPr>
            <w:rStyle w:val="a5"/>
            <w:rFonts w:ascii="微软雅黑" w:eastAsia="微软雅黑" w:hAnsi="微软雅黑" w:hint="eastAsia"/>
            <w:sz w:val="21"/>
            <w:szCs w:val="21"/>
          </w:rPr>
          <w:t>需求</w:t>
        </w:r>
      </w:hyperlink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　</w:t>
      </w:r>
      <w:hyperlink r:id="rId14" w:history="1">
        <w:r>
          <w:rPr>
            <w:rStyle w:val="a5"/>
            <w:rFonts w:ascii="微软雅黑" w:eastAsia="微软雅黑" w:hAnsi="微软雅黑" w:hint="eastAsia"/>
            <w:sz w:val="21"/>
            <w:szCs w:val="21"/>
          </w:rPr>
          <w:t>架构</w:t>
        </w:r>
      </w:hyperlink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　</w:t>
      </w:r>
      <w:hyperlink r:id="rId15" w:history="1">
        <w:r>
          <w:rPr>
            <w:rStyle w:val="a5"/>
            <w:rFonts w:ascii="微软雅黑" w:eastAsia="微软雅黑" w:hAnsi="微软雅黑" w:hint="eastAsia"/>
            <w:sz w:val="21"/>
            <w:szCs w:val="21"/>
          </w:rPr>
          <w:t>API</w:t>
        </w:r>
      </w:hyperlink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　</w:t>
      </w:r>
      <w:hyperlink r:id="rId16" w:history="1">
        <w:r>
          <w:rPr>
            <w:rStyle w:val="a5"/>
            <w:rFonts w:ascii="微软雅黑" w:eastAsia="微软雅黑" w:hAnsi="微软雅黑" w:hint="eastAsia"/>
            <w:sz w:val="21"/>
            <w:szCs w:val="21"/>
          </w:rPr>
          <w:t>协作规范</w:t>
        </w:r>
      </w:hyperlink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　</w:t>
      </w:r>
      <w:hyperlink r:id="rId17" w:history="1">
        <w:r>
          <w:rPr>
            <w:rStyle w:val="a5"/>
            <w:rFonts w:ascii="微软雅黑" w:eastAsia="微软雅黑" w:hAnsi="微软雅黑" w:hint="eastAsia"/>
            <w:sz w:val="21"/>
            <w:szCs w:val="21"/>
          </w:rPr>
          <w:t>贡献记录</w:t>
        </w:r>
      </w:hyperlink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　</w:t>
      </w:r>
      <w:hyperlink r:id="rId18" w:history="1">
        <w:r>
          <w:rPr>
            <w:rStyle w:val="a5"/>
            <w:rFonts w:ascii="微软雅黑" w:eastAsia="微软雅黑" w:hAnsi="微软雅黑" w:hint="eastAsia"/>
            <w:sz w:val="21"/>
            <w:szCs w:val="21"/>
          </w:rPr>
          <w:t>分工与打分</w:t>
        </w:r>
      </w:hyperlink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　</w:t>
      </w:r>
      <w:hyperlink r:id="rId19" w:history="1">
        <w:r>
          <w:rPr>
            <w:rStyle w:val="a5"/>
            <w:rFonts w:ascii="微软雅黑" w:eastAsia="微软雅黑" w:hAnsi="微软雅黑" w:hint="eastAsia"/>
            <w:sz w:val="21"/>
            <w:szCs w:val="21"/>
          </w:rPr>
          <w:t>演示脚本</w:t>
        </w:r>
      </w:hyperlink>
    </w:p>
    <w:sectPr w:rsidR="003A4DA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2EAE3" w14:textId="77777777" w:rsidR="003A4DA6" w:rsidRDefault="003A4DA6" w:rsidP="00C8564D">
      <w:r>
        <w:separator/>
      </w:r>
    </w:p>
  </w:endnote>
  <w:endnote w:type="continuationSeparator" w:id="0">
    <w:p w14:paraId="11B54564" w14:textId="77777777" w:rsidR="003A4DA6" w:rsidRDefault="003A4DA6" w:rsidP="00C85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EC706" w14:textId="77777777" w:rsidR="003A4DA6" w:rsidRDefault="003A4DA6" w:rsidP="00C8564D">
      <w:r>
        <w:separator/>
      </w:r>
    </w:p>
  </w:footnote>
  <w:footnote w:type="continuationSeparator" w:id="0">
    <w:p w14:paraId="7BD50370" w14:textId="77777777" w:rsidR="003A4DA6" w:rsidRDefault="003A4DA6" w:rsidP="00C85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A016A"/>
    <w:multiLevelType w:val="multilevel"/>
    <w:tmpl w:val="CE6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138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4D"/>
    <w:rsid w:val="00136038"/>
    <w:rsid w:val="003A4DA6"/>
    <w:rsid w:val="00C8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C0B97"/>
  <w15:chartTrackingRefBased/>
  <w15:docId w15:val="{C3F7CC73-0AA2-4DCF-B98D-A3F06530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3438C8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E2E8F0"/>
      </w:pBdr>
      <w:spacing w:before="320" w:after="100" w:afterAutospacing="1"/>
      <w:outlineLvl w:val="1"/>
    </w:pPr>
    <w:rPr>
      <w:b/>
      <w:bCs/>
      <w:color w:val="3438C8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00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4F6F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7">
    <w:name w:val="header"/>
    <w:basedOn w:val="a"/>
    <w:link w:val="a8"/>
    <w:uiPriority w:val="99"/>
    <w:unhideWhenUsed/>
    <w:rsid w:val="00C856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8564D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8564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8564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Looffeeuu/ChainProof/blob/main/docs/REQUIREMENTS.md" TargetMode="External"/><Relationship Id="rId18" Type="http://schemas.openxmlformats.org/officeDocument/2006/relationships/hyperlink" Target="https://github.com/Looffeeuu/ChainProof/blob/main/docs/TEAM_SCORES.m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github.com/Looffeeuu/ChainProof/blob/main/docs/TEAM_SCORES.md" TargetMode="External"/><Relationship Id="rId17" Type="http://schemas.openxmlformats.org/officeDocument/2006/relationships/hyperlink" Target="https://github.com/Looffeeuu/ChainProof/blob/main/docs/CONTRIBUTIONS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ooffeeuu/ChainProof/blob/main/docs/TEAM_WORKFLOW.m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ooffeeuu/ChainProof/blob/main/docs/CONTRIBUTIONS.m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Looffeeuu/ChainProof/blob/main/docs/API.md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github.com/Looffeeuu/ChainProof/blob/main/docs/DEMO_SCRIPT.m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Looffeeuu/ChainProof/blob/main/docs/ARCHITECTURE.m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3982</Words>
  <Characters>5457</Characters>
  <Application>Microsoft Office Word</Application>
  <DocSecurity>0</DocSecurity>
  <Lines>287</Lines>
  <Paragraphs>294</Paragraphs>
  <ScaleCrop>false</ScaleCrop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ChainProof 项目介绍</dc:title>
  <dc:subject/>
  <dc:creator>2645049021@qq.com</dc:creator>
  <cp:keywords/>
  <dc:description/>
  <cp:lastModifiedBy>2645049021@qq.com</cp:lastModifiedBy>
  <cp:revision>2</cp:revision>
  <dcterms:created xsi:type="dcterms:W3CDTF">2026-10-24T12:34:00Z</dcterms:created>
  <dcterms:modified xsi:type="dcterms:W3CDTF">2026-10-24T12:34:00Z</dcterms:modified>
</cp:coreProperties>
</file>