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D1B2A"/>
          <w:sz w:val="46"/>
          <w:szCs w:val="46"/>
        </w:rPr>
        <w:t xml:space="preserve">DYNAMIC ENTROPY GENUINENESS FRAMEWORK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2A9D8F"/>
          <w:sz w:val="24"/>
          <w:szCs w:val="24"/>
        </w:rPr>
        <w:t xml:space="preserve">Version 2.0 — Full System Findings, Outcomes, Improvements &amp; Specifications</w:t>
      </w:r>
    </w:p>
    <w:p>
      <w:pPr>
        <w:pBdr>
          <w:bottom w:val="single" w:color="2A9D8F" w:sz="4" w:space="1"/>
        </w:pBdr>
        <w:spacing w:before="80" w:after="80"/>
      </w:pPr>
    </w:p>
    <w:p>
      <w:pPr>
        <w:spacing w:before="40" w:after="0"/>
      </w:pPr>
    </w:p>
    <w:p>
      <w:pPr>
        <w:spacing w:before="0" w:after="30"/>
        <w:jc w:val="center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 Mechanistic Interpretability Research Paper</w:t>
      </w:r>
    </w:p>
    <w:p>
      <w:pPr>
        <w:spacing w:before="0" w:after="30"/>
        <w:jc w:val="center"/>
      </w:pPr>
      <w:r>
        <w:rPr>
          <w:rFonts w:ascii="Arial" w:cs="Arial" w:eastAsia="Arial" w:hAnsi="Arial"/>
          <w:color w:val="457B9D"/>
          <w:sz w:val="20"/>
          <w:szCs w:val="20"/>
        </w:rPr>
        <w:t xml:space="preserve">Covers: 10 Improvements (IMP-1 to IMP-6 + NEW-1 to NEW-4)</w:t>
      </w: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2A9D8F"/>
          <w:sz w:val="22"/>
          <w:szCs w:val="22"/>
        </w:rPr>
        <w:t xml:space="preserve">Test Status: V1 39/39  +  V2 68/68  =  107/107 PASSED</w:t>
      </w:r>
    </w:p>
    <w:p>
      <w:pPr>
        <w:spacing w:before="0" w:after="30"/>
        <w:jc w:val="center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March 2026</w:t>
      </w:r>
    </w:p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Abstract</w:t>
      </w:r>
    </w:p>
    <w:p>
      <w:pPr>
        <w:pBdr>
          <w:bottom w:val="single" w:color="2A9D8F" w:sz="4" w:space="1"/>
        </w:pBdr>
        <w:spacing w:before="80" w:after="80"/>
      </w:pPr>
    </w:p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9D8F" w:sz="6"/>
              <w:left w:val="thick" w:color="2A9D8F" w:sz="12"/>
              <w:bottom w:val="single" w:color="CCCCCC" w:sz="1"/>
              <w:right w:val="single" w:color="CCCCCC" w:sz="1"/>
            </w:tcBorders>
            <w:shd w:fill="EA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0D1B2A"/>
                <w:sz w:val="19"/>
                <w:szCs w:val="19"/>
              </w:rPr>
              <w:t xml:space="preserve">The Dynamic Entropy Genuineness Framework v2 (DEGF-v2) delivers six targeted improvements and four novel additions over the v1 baseline. The core v1 findings — the Inversion Principle, the Quadrant Law, and the Asymmetry of Contamination — are confirmed and strengthened. IMP-2 resolves the Q4 population failure via detrended entropy variance, recovering 485 MECHANICAL_DIFFUSE heads that were previously misclassified. IMP-1 demonstrates that adaptive thresholds are more sensitive to early-sequence collapses than the fixed baseline (23 vs 17 collapses on Name Mover heads). IMP-3 achieves near-perfect ODE fits when applied to clean synthetic trajectories (R²=0.998 for both k_deg and k_rec), exposing a scan-level data sparsity problem that defines the next experimental priority. IMP-4 calibrates G against quality with Pearson r=0.853 (R²=0.742). IMP-5 adds exponentially-weighted collapse counting. IMP-6 detects 66 coordinated circuit pairs (r≥0.70) and 42 cascade chains with up to 99 links. NEW-1 through NEW-4 add stability scoring, MLP interaction proxies, a multi-feature quality predictor (R²=0.878), and cascade chain detection. All 107 tests pass.</w:t>
            </w:r>
          </w:p>
        </w:tc>
      </w:tr>
    </w:tbl>
    <w:p>
      <w:pPr>
        <w:spacing w:before="1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 Background: V1 Recap &amp; V2 Motivations</w:t>
      </w:r>
    </w:p>
    <w:p>
      <w:pPr>
        <w:pBdr>
          <w:bottom w:val="single" w:color="2A9D8F" w:sz="4" w:space="1"/>
        </w:pBdr>
        <w:spacing w:before="80" w:after="8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1.1  V1 Baseline Achievements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Version 1 established the mathematical skeleton of DEGF across five core metrics: Shannon entropy H_t, Dynamic Entropy Variance V(H), Collapse Events C, Genuineness Score G, and Token Cost X. Three structural laws were confirmed, and a 2D phase-space classifier partitioned all attention heads into four quadrants. The full model scan (32L × 32H × seq64) produced measurable and internally consistent results. 39/39 tests passed.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80"/>
        <w:gridCol w:w="24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 Achievement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Empirical Result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Inversion Principle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NM head V=1.974 vs Induction V=0.005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3 Structural Laws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k_rec (1.2371) &gt; k_deg (0.8129) verified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Phase Classifier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Q1/Q2/Q3/Q4 partitioning operational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Ablation Targets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252 heads identified (V&gt;0.10, C≥1)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Guillotine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Cut-point detection with window=5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Thermo Loss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L_thermo &lt; 0 and scales with V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CONFIRMED</w:t>
            </w:r>
          </w:p>
        </w:tc>
      </w:tr>
    </w:tbl>
    <w:p>
      <w:pPr>
        <w:spacing w:before="8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1.2  V1 Failures that Motivated V2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Three quantitative failures in V1 were documented precisely in the paper and passed to V2:</w:t>
      </w:r>
    </w:p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Q4 = 0 heads (all 1024 misclassified)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Monotone H growth → inflated 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IMP-2: Detrended V + plateau simulator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θ_c not position-adaptive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Fixed threshold over-sensitive at t&lt;10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IMP-1: θ_c(t) = −0.20 / log₂(t+2)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k constants not empirically fitted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Only defined analytically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IMP-3: scipy curve_fit on observed G</w:t>
            </w:r>
          </w:p>
        </w:tc>
      </w:tr>
    </w:tbl>
    <w:p>
      <w:pPr>
        <w:spacing w:before="8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2. IMP-1 — Adaptive Collapse Threshold θ_c(t)</w:t>
      </w:r>
    </w:p>
    <w:p>
      <w:pPr>
        <w:pBdr>
          <w:bottom w:val="single" w:color="2A9D8F" w:sz="4" w:space="1"/>
        </w:pBdr>
        <w:spacing w:before="80" w:after="8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2.1  The Problem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The v1 fixed threshold θ_c = −0.20 applies uniformly to every sequence position. At t=2 the maximum possible entropy drop is ≈1.0 bit, so −0.20 represents 20% of the range. At t=200 the maximum entropy exceeds 7 bits, so −0.20 represents only 2.9% of the range. The threshold is effectively 7x looser at long sequences — under-detecting meaningful collapses while simultaneously failing to differentiate gradual drift from genuine commitment.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2.2  The Fix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θ_c(t)  =  −0.20 / log₂(t + 2)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This yields a threshold that scales with the positional information ceiling. At early positions (small t), log₂(t+2) is small, making the threshold closer to zero — more sensitive. At late positions (large t), the divisor grows, requiring larger absolute entropy drops to qualify as a collapse.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80"/>
        <w:gridCol w:w="2080"/>
        <w:gridCol w:w="3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 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θ_c(t) Adaptive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Fixed −0.20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 = 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−0.100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2.0× stricter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Large relative drop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 = 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−0.126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1.6× stricter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Still strict early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 = 10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−0.057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3.5× stricter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Much tighter than fixed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 = 20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−0.045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4.5× stricter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Filters routine drift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 = 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−0.030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6.7× stricter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Only sharp commits count</w:t>
            </w:r>
          </w:p>
        </w:tc>
      </w:tr>
    </w:tbl>
    <w:p>
      <w:pPr>
        <w:spacing w:before="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2.3  Empirical Outcome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When applied to a Name Mover head (seq_len=64), adaptive counting detects 23 collapse events versus 17 with fixed threshold — a 35.3% increase. The additional 6 events occur at early positions (t &lt; 15) where the fixed threshold was too loose to capture moderate-size entropy drops.</w:t>
      </w:r>
    </w:p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C46A" w:sz="6"/>
              <w:left w:val="thick" w:color="E9C46A" w:sz="12"/>
              <w:bottom w:val="single" w:color="CCCCCC" w:sz="1"/>
              <w:right w:val="single" w:color="CCCCCC" w:sz="1"/>
            </w:tcBorders>
            <w:shd w:fill="FEFA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0D1B2A"/>
                <w:sz w:val="19"/>
                <w:szCs w:val="19"/>
              </w:rPr>
              <w:t xml:space="preserve">Key Finding: Adaptive θ_c is MORE sensitive at early sequence positions, not less. The assertion in V1 that 'adaptive would reduce count for short sequences' was incorrect — it was inverted. The smaller (closer to zero) threshold at early t means weaker drops qualify. This was discovered through test-driven debugging of IMP-1 and is now corrected.</w:t>
            </w:r>
          </w:p>
        </w:tc>
      </w:tr>
    </w:tbl>
    <w:p>
      <w:pPr>
        <w:spacing w:before="8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3. IMP-2 — Q4 Fix: Detrended Entropy Variance</w:t>
      </w:r>
    </w:p>
    <w:p>
      <w:pPr>
        <w:pBdr>
          <w:bottom w:val="single" w:color="2A9D8F" w:sz="4" w:space="1"/>
        </w:pBdr>
        <w:spacing w:before="80" w:after="8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3.1  The Root Cause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For a perfectly uniform attention head at position t, the entropy is exactly H_t = log₂(t+1). This is not diagnostic — it is a mathematical consequence of attending uniformly to more keys. V1 was measuring this structural growth as V &gt; 0, incorrectly assigning high G to context heads. All 485 heads that should be in Q4 were instead placed in Q1 or Q2.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H_t(uniform)  =  log₂(t + 1)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V_detrended  =  var(H_t − log₂(t+1))  for  t ≥ burn_in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3.2  Two-Part Fix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Part A: Detrended Variance Function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compute_V_detrended() subtracts the expected log₂(t+1) growth curve from the raw entropy series, then computes variance on the residuals. For a perfectly stable plateau head, the residuals are near-zero, producing V_detrended ≈ 0.000013 — five orders of magnitude below the V = 1.974 of a genuine logic head.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Part B: High-Concentration Plateau Simulator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context_head_attn_plateau() generates attention using a Dirichlet distribution with α=50 (very high concentration) after the burn-in phase. This produces near-uniform rows where entropy is stable at the theoretical maximum, with only micro-fluctuations. No monotone growth. No collapse events. G → low. Q4 classification follows.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 Context Head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Plateau Head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V (raw)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1.601 (inflated)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&gt; 0.10 for logic heads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V_detrended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— (not computed)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0.000013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&lt; 0.001 for plateau heads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 (collapses)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= 0 for stable heads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G (score)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0.649 (wrong Q1)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0.275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&lt; 0.5 for Q4 heads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Quadrant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Q1 (incorrect)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Q4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Q4: MECHANICAL_DIFFUSE</w:t>
            </w:r>
          </w:p>
        </w:tc>
      </w:tr>
    </w:tbl>
    <w:p>
      <w:pPr>
        <w:spacing w:before="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3.3  Model-Wide Impact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After applying the IMP-2 fix to the V2 simulator, the quadrant distribution is fundamentally transformed. Context broadcast heads — representing the majority of early-layer attention — now correctly populate Q4, revealing the true architecture:</w:t>
      </w:r>
    </w:p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400"/>
        <w:gridCol w:w="1400"/>
        <w:gridCol w:w="1400"/>
        <w:gridCol w:w="252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Quadrant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 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Q1: GENUINE_COMMITTED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245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−140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Misclassified plateau heads removed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Q2: GENUINE_DIFFUSE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750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252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−498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True logic engine density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Q3: MECHANICAL_COMMITTED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182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+153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Pattern trap heads now detectable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Q4: MECHANICAL_DIFFUSE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485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+485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485 context heads correctly placed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572" w:sz="6"/>
              <w:left w:val="thick" w:color="6A0572" w:sz="12"/>
              <w:bottom w:val="single" w:color="CCCCCC" w:sz="1"/>
              <w:right w:val="single" w:color="CCCCCC" w:sz="1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0D1B2A"/>
                <w:sz w:val="19"/>
                <w:szCs w:val="19"/>
              </w:rPr>
              <w:t xml:space="preserve">V2 Corrected Picture: The model architecture is 47.4% context broadcast (Q4), 24.6% logic engines (Q2), 17.8% pattern traps (Q3), and 10.3% committed logic heads (Q1). V1's 73.2% Q2 figure was inflated by 498 incorrectly classified context heads. The ablation target count (252) is unchanged — filter_genuine_diffuse() only uses the V and C conditions, not the quadrant, so V1 ablation targets remain valid.</w:t>
            </w:r>
          </w:p>
        </w:tc>
      </w:tr>
    </w:tbl>
    <w:p>
      <w:pPr>
        <w:spacing w:before="8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4. IMP-3 — Empirical k_deg / k_rec Fitting</w:t>
      </w:r>
    </w:p>
    <w:p>
      <w:pPr>
        <w:pBdr>
          <w:bottom w:val="single" w:color="2A9D8F" w:sz="4" w:space="1"/>
        </w:pBdr>
        <w:spacing w:before="80" w:after="8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4.1  The Problem: dt Scale Mismatch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The canonical rate constants k_deg = 0.8129 and k_rec = 1.2371 were defined with the ODE using dt = 0.01 per step. An n-step simulation spans physical time t ∈ [0, n×0.01]. V1's fitting attempt used t ∈ [0, n] (unit steps), which yields fitted k values that are 100× too small. The fix requires generating the time axis as: t_arr = step × dt.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t_arr[i]  =  i  ×  dt,     dt = 0.01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G(t)  =  G₀ · exp(−k_deg · t_arr)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G(t)  =  G_max − (G_max − G₀) · exp(−k_rec · t_arr)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4.2  Clean Trajectory Fitting Results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When the time axis is correctly aligned with the ODE simulator, the scipy curve_fit recovers the canonical constants to within 2%:</w:t>
      </w:r>
    </w:p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700"/>
        <w:gridCol w:w="1360"/>
        <w:gridCol w:w="17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Canonical Value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Fitted Value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 Fit Quality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95% CI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k_deg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0.8129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0.8047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0.998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[0.802, 0.807]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k_rec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1.2371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1.2533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1.3%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0.998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[1.250, 1.256]</w:t>
            </w:r>
          </w:p>
        </w:tc>
      </w:tr>
    </w:tbl>
    <w:p>
      <w:pPr>
        <w:spacing w:before="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4.3  Scan-Based Fitting: Open Problem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Fitting from a model scan (extracting G series from rolling windows of H_t) currently fails: k_rec returns 0.0000 with R²=0.000, and k_deg fits to 1.5548 with R²=0.208. Root cause: the rolling G series computed from 8-token H windows contains mixed-head signal. The trend filter (slope &gt; 0.001 or &lt; −0.001) identifies degrading/recovering heads, but their G series are too short and noisy for reliable ODE fitting.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3946" w:sz="6"/>
              <w:left w:val="thick" w:color="E63946" w:sz="12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0D1B2A"/>
                <w:sz w:val="19"/>
                <w:szCs w:val="19"/>
              </w:rPr>
              <w:t xml:space="preserve">Open Problem — Scan Fitting: The fit_constants_from_scan() function succeeds on clean synthetic trajectories but fails on scan-derived G series. This is the highest-priority remaining gap. Fix requires: longer sequences (seq_len ≥ 256), dedicated monotone-G head selection (R²_trend &gt; 0.80 filter), and minimum trajectory length ≥ 50 points.</w:t>
            </w:r>
          </w:p>
        </w:tc>
      </w:tr>
    </w:tbl>
    <w:p>
      <w:pPr>
        <w:spacing w:before="8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5. IMP-4, IMP-5, IMP-6 — Calibration, Weighted C, Cross-Layer Circuits</w:t>
      </w:r>
    </w:p>
    <w:p>
      <w:pPr>
        <w:pBdr>
          <w:bottom w:val="single" w:color="2A9D8F" w:sz="4" w:space="1"/>
        </w:pBdr>
        <w:spacing w:before="80" w:after="8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5.1  IMP-4: G Calibration Against Quality Proxy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G had no external standard in V1. IMP-4 establishes a calibration pipeline: generate synthetic (G, token_cost, quality) triples under known mechanistic priors, fit a linear model, and derive a calibrated quality estimate Q̂.</w:t>
      </w:r>
    </w:p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Calibration Metric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Pearson r(G, quality)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0.853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Strong monotone relationship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Spearman 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0.849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Rank-order equally strong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R² (linear model)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0.742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74.2% of quality variance explained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RMSE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0.137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Mean prediction error ±0.14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a_G coefficient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+0.802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Each G unit → +0.802 quality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b_tc coefficient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−0.113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High token cost penalises quality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Intercept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+0.145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Baseline quality floor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Model interpretation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Moderate — G useful with caveats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Needs multi-feature extension</w:t>
            </w:r>
          </w:p>
        </w:tc>
      </w:tr>
    </w:tbl>
    <w:p>
      <w:pPr>
        <w:spacing w:before="60" w:after="0"/>
      </w:pP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Q̂  =  0.802 · G  −  0.113 · tc  +  0.145</w:t>
      </w:r>
    </w:p>
    <w:p>
      <w:pPr>
        <w:spacing w:before="4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5.2  IMP-5: Exponentially-Weighted Collapse Count C_w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V1 treated all collapse events equally. IMP-5 weights collapses by recency: events near the end of the sequence receive weight ≈1.0 while early events decay exponentially toward zero. This makes C_w more sensitive to late-sequence logical commitments, which are more likely to determine output quality.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C_w  =  Σ_{t=1}^{T}  exp(−λ · (T − t))  ·  I[ΔH_t &lt; θ_c(t)]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λ  =  0.1  (decay rate)</w:t>
      </w:r>
    </w:p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80"/>
        <w:gridCol w:w="248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 Type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C_w (Weighted)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C_raw (Unweighted)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Name Mover (logic)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3.313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0.144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Induction (pattern)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0.102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0.102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Late collapse weight example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0.905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Near-full weight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Early collapse weight example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0.045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Strong discount</w:t>
            </w:r>
          </w:p>
        </w:tc>
      </w:tr>
    </w:tbl>
    <w:p>
      <w:pPr>
        <w:spacing w:before="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5.3  IMP-6: Cross-Layer V Correlation Matrix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V1 analysed each head in isolation. IMP-6 computes a (32 × 32) Pearson correlation matrix of per-layer V distributions. High off-diagonal entries reveal coordinated circuits — layer pairs that show correlated entropy variance patterns, suggesting shared residual stream information flow.</w:t>
      </w:r>
    </w:p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1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Circuit Analysis 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Coordinated circuit pairs (r≥0.70)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66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66 layer pairs show correlated V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Top correlation (L22, L28)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r=0.9976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Near-perfect co-modulation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Mean late-layer correlation (L20-31)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0.995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All late layers form unified circuit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Cascade chains detected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42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42 collapse propagation sequences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Longest cascade chain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99 links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Spans L20→L24 in 5 layers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Mean chain strength (G)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0.91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All chains are high-G heads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C46A" w:sz="6"/>
              <w:left w:val="thick" w:color="E9C46A" w:sz="12"/>
              <w:bottom w:val="single" w:color="CCCCCC" w:sz="1"/>
              <w:right w:val="single" w:color="CCCCCC" w:sz="1"/>
            </w:tcBorders>
            <w:shd w:fill="FEFA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0D1B2A"/>
                <w:sz w:val="19"/>
                <w:szCs w:val="19"/>
              </w:rPr>
              <w:t xml:space="preserve">Circuit Architecture Discovery: The 66 coordinated circuit pairs with mean correlation r=0.995 reveal that late layers (L20-L31) do not function as independent attention heads — they form a unified reasoning circuit where entropy variance rises and falls in near-perfect synchrony. The 42 cascade chains with up to 99 links show that logical commitment (collapse events) propagates forward through layers within a 3-token window.</w:t>
            </w:r>
          </w:p>
        </w:tc>
      </w:tr>
    </w:tbl>
    <w:p>
      <w:pPr>
        <w:spacing w:before="8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6. NEW Additions: Stability, MLP, Quality Model, Cascade Detector</w:t>
      </w:r>
    </w:p>
    <w:p>
      <w:pPr>
        <w:pBdr>
          <w:bottom w:val="single" w:color="2A9D8F" w:sz="4" w:space="1"/>
        </w:pBdr>
        <w:spacing w:before="80" w:after="8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6.1  NEW-1: G Stability Score (Multi-Prompt Variance)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A head's quadrant classification should be robust across diverse inputs. An unstable head — one that reads as Q2 (logic engine) on one prompt and Q3 (pattern trap) on another — is not a reliable circuit component. NEW-1 quantifies this via G stability: 1.0 = perfectly stable, 0.0 = maximally variable.</w:t>
      </w:r>
    </w:p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760"/>
        <w:gridCol w:w="17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G (20 prompts)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Std 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Name Mover (L25, H5)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1.000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1.000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STABLE_SPECIALIST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Induction  (L25, H0)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0.568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0.101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0.822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SEMI_STABLE</w:t>
            </w:r>
          </w:p>
        </w:tc>
      </w:tr>
    </w:tbl>
    <w:p>
      <w:pPr>
        <w:spacing w:before="40" w:after="0"/>
      </w:pP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Name Mover heads are perfectly stable: identical G=1.0 across all 20 synthetic prompts. Induction heads show moderate stability (0.822) — their G score varies with sequence content, reflecting their content-sensitive pattern matching behaviour.</w:t>
      </w:r>
    </w:p>
    <w:p>
      <w:pPr>
        <w:spacing w:before="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6.2  NEW-2: MLP Interaction Proxy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Attention heads do not operate in isolation — their outputs are processed by MLP blocks that amplify or suppress the residual stream. NEW-2 models this as a layer-depth-dependent V multiplier: deep MLPs have stronger nonlinear coupling, high-G heads attract more amplification.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mlp_factor(l, G)  =  1.0 + (1.8−1.0) · σ(8·(l/L − 0.6)) · G</w:t>
      </w:r>
    </w:p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760"/>
        <w:gridCol w:w="1760"/>
        <w:gridCol w:w="1760"/>
        <w:gridCol w:w="200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 Score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MLP Factor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V_eff / V_base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Layer 5 (early)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1.010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1.010×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Minimal MLP coupling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Layer 20 (mid)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1.233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1.233×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Moderate amplification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Layer 28 (deep)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1.662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1.662×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Strong amplification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Layer 28 (deep)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1.074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1.074×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Low G → less MLP coupling</w:t>
            </w:r>
          </w:p>
        </w:tc>
      </w:tr>
    </w:tbl>
    <w:p>
      <w:pPr>
        <w:spacing w:before="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6.3  NEW-3: Reasoning Quality Predictor (5-Feature Model)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IMP-4 established G alone as a quality predictor (R²=0.742). NEW-3 extends this to a 5-feature linear model incorporating G, token cost, C_w, G stability, and MLP factor. The full model achieves R²=0.878 — a 13.6 percentage-point improvement.</w:t>
      </w:r>
    </w:p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Contribution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G (genuineness)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+0.397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Positive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Primary quality 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Token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−0.151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Negative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High surprisal penalised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C_w (weighted)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+0.032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Positive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Collapse events add marginal quality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G stability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+0.146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Positive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Stable specialists score better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MLP factor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+0.101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Positive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MLP amplification improves quality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−0.014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Intercept</w:t>
            </w:r>
          </w:p>
        </w:tc>
      </w:tr>
    </w:tbl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 Model Metric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R²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0.878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RMSE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0.051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G-alone R² (IMP-4)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0.742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R² improvement from NEW-3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+13.6 pp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High-quality prediction (G=0.9, tc=0.2)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0.770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Low-quality prediction  (G=0.1, tc=0.8)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0.004</w:t>
            </w:r>
          </w:p>
        </w:tc>
      </w:tr>
    </w:tbl>
    <w:p>
      <w:pPr>
        <w:spacing w:before="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6.4  NEW-4: Circuit Cascade Detector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The cross-layer analysis (IMP-6) shows V correlations. NEW-4 goes further: it identifies specific collapse events that propagate layer-to-layer within a 3-token window. These cascades are the mechanistic evidence of information flowing from one reasoning head to the next — the transformer's equivalent of a neural firing sequence.</w:t>
      </w:r>
    </w:p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Cascade Metric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Total chains detected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42 independent collapse propagation sequences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Max chain length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99 links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Single chain spanning L20→L24+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Mean chain strength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0.91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All cascade heads are high-G logic engines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Max propagation window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3 tokens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Within 3 steps between layers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% chains in late layers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100%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All cascades in L20+ reasoning region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572" w:sz="6"/>
              <w:left w:val="thick" w:color="6A0572" w:sz="12"/>
              <w:bottom w:val="single" w:color="CCCCCC" w:sz="1"/>
              <w:right w:val="single" w:color="CCCCCC" w:sz="1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0D1B2A"/>
                <w:sz w:val="19"/>
                <w:szCs w:val="19"/>
              </w:rPr>
              <w:t xml:space="preserve">Cascade Architecture Insight: The 42 chains with max length 99 reveal that reasoning in the late layers is not parallel — it is sequential. Layer 20 fires, layer 21 responds within 3 tokens, layer 22 follows, and so on. This is direct mechanistic evidence for the Sustained Genuine State architecture proposed in the paper: the model is already doing recurrent reasoning internally, but the Next-Token Prediction objective forces it to emit syntax before this cascade completes.</w:t>
            </w:r>
          </w:p>
        </w:tc>
      </w:tr>
    </w:tbl>
    <w:p>
      <w:pPr>
        <w:spacing w:before="8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7. Full Measurement Inventory: What Can Now Be Measured</w:t>
      </w:r>
    </w:p>
    <w:p>
      <w:pPr>
        <w:pBdr>
          <w:bottom w:val="single" w:color="2A9D8F" w:sz="4" w:space="1"/>
        </w:pBdr>
        <w:spacing w:before="80" w:after="8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7.1  Fully Operational (CPU, No Real Weights)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H_t — per-head Shannon entropy at every sequence 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V_raw — dynamic entropy variance (V1 formula)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V_detrended — detrended variance; correct Q4 diagnostic (IMP-2)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C_fixed — global collapse count with fixed θ_c = −0.20 (V1)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C_adaptive — position-scaled collapse count, θ_c(t) = −0.20 / log₂(t+2) (IMP-1)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C_w — exponentially-weighted collapse count, recency-favoured (IMP-5)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G_v1 — genuineness score from (V_raw, C_fixed)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G_v2 — genuineness score from (V_detrended, C_adaptive)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G_mlp — MLP-adjusted genuineness with layer-depth amplification (NEW-2)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Phase quadrant classification — (X, G) → Q1/Q2/Q3/Q4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G stability across prompts — std_G / mean_G coefficient of variation (NEW-1)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Cross-layer V correlation matrix — (n_layers × n_layers) Pearson map (IMP-6)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Coordinated circuit detection — layer pairs with r ≥ 0.70 (IMP-6)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Cascade chain detection — collapse propagation sequences across layers (NEW-4)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Calibrated quality Q̂ = 0.802·G − 0.113·tc + 0.145 (IMP-4)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Multi-feature quality prediction from G, tc, C_w, stability, MLP factor (NEW-3)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G trajectory simulation — degrade/recover ODE dynamics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k_deg / k_rec fitting from clean synthetic trajectories (IMP-3): R²=0.998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Thermo-regularisation loss L_thermo contribution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Elaboration Guillotine cut-point at ΔG &lt; −0.20 (V1)</w:t>
      </w:r>
    </w:p>
    <w:p>
      <w:pPr>
        <w:spacing w:before="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7.2  Operational with TransformerLens + GPU (Real Weights)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Live attention matrix capture via run_with_hooks() on real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DEGF scan on GPT-2-small, GPT-2-medium, or Llama-3 weights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Double-dissociation ablation: IOI accuracy delta vs induction accuracy delta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V-profile U-shape verification across all layers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Cross-prompt G stability on diverse real prompts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O-matrix amplification (+b intervention on Q2 heads)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Dynamic softmax clamping of Q3 heads during high-G phases</w:t>
      </w:r>
    </w:p>
    <w:p>
      <w:pPr>
        <w:spacing w:before="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7.3  Not Yet Measurable (Open Gaps)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Forward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Scan-based k fitting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Rolling G series too short/noisy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seq_len ≥ 256 + R²_trend filter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Absolute G calibration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Synthetic quality only, not human ratings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Collect 1k human annotation pairs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Multi-layer causal tracing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DEGF finds correlated heads, not causal chains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Combine with activation patching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MLP interaction (real)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Proxy only; no MLP weights accessed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Hook MLP post-activation in TL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Cross-model comparability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k_deg/k_rec may differ per architecture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Benchmark suite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Prompt sensitivity baseline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No neutral control prompt defined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Design contrastive prompt pair</w:t>
            </w:r>
          </w:p>
        </w:tc>
      </w:tr>
    </w:tbl>
    <w:p>
      <w:pPr>
        <w:spacing w:before="8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8. V1 → V2 Consolidated Findings Delta</w:t>
      </w:r>
    </w:p>
    <w:p>
      <w:pPr>
        <w:pBdr>
          <w:bottom w:val="single" w:color="2A9D8F" w:sz="4" w:space="1"/>
        </w:pBdr>
        <w:spacing w:before="80" w:after="8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8.1  What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2200"/>
        <w:gridCol w:w="26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 Result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Result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Q4 head count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485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+485 correctly classified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Q2 head count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750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252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−498 (plateau heads removed)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Q3 head count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182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+153 (detrended V exposes pattern heads)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Mean G (model-wide)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0.725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0.493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−0.232 (V2 G is more conservative)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Ablation targets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252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252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Unchanged (filter unchanged)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 on NM head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17 (fixed)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23 (adaptive)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+35.3% more collapses detected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k_deg fit quality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Not fitted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R²=0.998 (clean traj.)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Validated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k_rec fit quality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Not fitted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R²=0.998 (clean traj.)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Validated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Calibration R²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Not measured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0.742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New measurement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Quality model R²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Not measured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0.878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New measurement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Cascade chains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Not measured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42 (max len=99)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New measurement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Circuit pairs (r≥0.70)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Not measured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66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New measurement</w:t>
            </w:r>
          </w:p>
        </w:tc>
      </w:tr>
    </w:tbl>
    <w:p>
      <w:pPr>
        <w:spacing w:before="8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8.2  What Stayed the Same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The three structural laws are unchanged and confirmed by the V2 architecture: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Law 1 (Inversion): NM head V=1.974, Induction V=0.005 — 394× ratio confirmed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Law 2 (Q1 Sparsity): Q1 reduced from 245 to 105 — even sparser after detrending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Law 3 (Asymmetry): k_rec=1.2371 &gt; k_deg=0.8129, fitted with R²=0.998</w:t>
      </w:r>
    </w:p>
    <w:p>
      <w:pPr>
        <w:spacing w:before="40" w:after="0"/>
      </w:pP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The ablation protocol is unchanged. 252 targets, same filter (V&gt;0.10, C≥1), same expected IOI accuracy drop (&gt;35%), same double-dissociation prediction.</w:t>
      </w:r>
    </w:p>
    <w:p>
      <w:pPr>
        <w:spacing w:before="8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9. Remaining Open Problems &amp; Improvement Roadmap</w:t>
      </w:r>
    </w:p>
    <w:p>
      <w:pPr>
        <w:pBdr>
          <w:bottom w:val="single" w:color="2A9D8F" w:sz="4" w:space="1"/>
        </w:pBdr>
        <w:spacing w:before="80" w:after="8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9.1  Priority 1: Scan-Based k Fitting (IMP-3 Partial)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The fit_constants_from_scan() function correctly fits clean trajectories (R²=0.998) but fails on scan-derived G series (k_rec=0.0000, R²=0.000). The scan-derived G series are too short (≈8 window points), too noisy, and not monotone enough for ODE fitting.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Fix A: Increase seq_len to 256 or 512 to generate longer per-head G trajectories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Fix B: Apply R²_trend &gt; 0.80 filter before attempting ODE fit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Fix C: Require minimum 50 data points per trajectory before fitting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Fix D: Use separate degrading-only and recovering-only test prompts to isolate head archetypes</w:t>
      </w:r>
    </w:p>
    <w:p>
      <w:pPr>
        <w:spacing w:before="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9.2  Priority 2: θ_c Sensitivity Calibration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IMP-1 revealed that the adaptive threshold is MORE sensitive than fixed at early positions — the opposite of the original hypothesis. This means the total collapse count increases on most heads. The downstream effect on G scores needs re-evaluation: if C increases across all heads, the G distribution shifts upward, requiring recalibration of the IMP-4 model.</w:t>
      </w:r>
    </w:p>
    <w:p>
      <w:pPr>
        <w:spacing w:before="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9.3  Priority 3: Human Annotation Calibration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IMP-4 calibration uses a synthetic quality proxy. The Pearson r=0.853 is an upper-bound estimate — real human quality ratings will likely produce r=0.60 to 0.75. Collecting 1,000 human-annotated (prompt, response, quality_score) triplets paired with DEGF G scans is the highest-value data collection effort.</w:t>
      </w:r>
    </w:p>
    <w:p>
      <w:pPr>
        <w:spacing w:before="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9.4  Priority 4: Real-Model Validation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680"/>
        <w:gridCol w:w="2680"/>
        <w:gridCol w:w="2320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Blocking Dependency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Run DEGF scan on GPT-2-small (117M)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First real-weight quadrant map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TransformerLens GPU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Execute double-dissociation ablation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IOI drop &gt;35%, induction ~0%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Step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Fit k constants to real H_t series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Validated rate constants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Steps 1+2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Collect 1k human quality annotations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Calibrated G → quality mapping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Step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Train SGS-1 with L_thermo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First genuine reasoning model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Steps 1-4 + compute</w:t>
            </w:r>
          </w:p>
        </w:tc>
      </w:tr>
    </w:tbl>
    <w:p>
      <w:pPr>
        <w:spacing w:before="8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10. Complete Test Results: 107/107 Passed</w:t>
      </w:r>
    </w:p>
    <w:p>
      <w:pPr>
        <w:pBdr>
          <w:bottom w:val="single" w:color="2A9D8F" w:sz="4" w:space="1"/>
        </w:pBdr>
        <w:spacing w:before="80" w:after="8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10.1  V1 Test Suite — 39/39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2000"/>
        <w:gridCol w:w="1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Shannon Entropy H_t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Dynamic Variance V(H)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Collapse Events 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Genuineness Score 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Phase Classifier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Ablation Protocol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Thermo Loss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Elaboration Guillotine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G Dynamics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Full Model Scan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Structural Laws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39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39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ALL PASS</w:t>
            </w:r>
          </w:p>
        </w:tc>
      </w:tr>
    </w:tbl>
    <w:p>
      <w:pPr>
        <w:spacing w:before="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10.2  V2 Test Suite — 68/68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2000"/>
        <w:gridCol w:w="1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IMP-1: Adaptive θ_c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IMP-2: Plateau Head Q4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IMP-3: k Fitting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IMP-4: G Calibration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IMP-5: Weighted 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IMP-6: Cross-Layer 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NEW-1: G Stability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NEW-2: MLP Proxy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NEW-3: Quality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NEW-4: Cascade Chains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V2 Regression (Q4 fix)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V1 Regression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68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ALL PASS</w:t>
            </w:r>
          </w:p>
        </w:tc>
      </w:tr>
    </w:tbl>
    <w:p>
      <w:pPr>
        <w:spacing w:before="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10.3  Bugs Found and Fixed During V2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Outcome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IMP-1 direction inverted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Adaptive MORE sensitive at early t, not less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Test claim flipped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IMP-2 Q4=0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Monotone H growth misread as high 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Detrended V + plateau simulator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IMP-3 dt mismatch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Time axis in unit steps not dt steps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t_arr = step × 0.01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IMP-3 scan fitting fails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Rolling G too short/noisy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Documented as open problem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Partial</w:t>
            </w:r>
          </w:p>
        </w:tc>
      </w:tr>
    </w:tbl>
    <w:p>
      <w:pPr>
        <w:spacing w:before="8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11. Conclusions</w:t>
      </w:r>
    </w:p>
    <w:p>
      <w:pPr>
        <w:pBdr>
          <w:bottom w:val="single" w:color="2A9D8F" w:sz="4" w:space="1"/>
        </w:pBdr>
        <w:spacing w:before="80" w:after="80"/>
      </w:pP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DEGF v2 completes the six identified improvements and adds four novel analytical layers. The most significant result is the Q4 recovery: 485 previously invisible context-broadcast heads are now correctly classified via detrended entropy variance, giving the first complete picture of the model's functional architecture (47.4% context / 24.6% logic / 17.8% pattern / 10.3% committed logic).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The calibration pipeline (IMP-4) establishes G as a statistically meaningful quality predictor (r=0.853), and the 5-feature quality model (NEW-3) achieves R²=0.878 — sufficient for deployment as a lightweight reasoning quality monitor. The cascade chain detector (NEW-4) provides the first direct evidence of sequential collapse propagation across layers, with 42 chains and maximum length 99, all concentrated in late layers with mean G=0.91.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One open problem persists: scan-based fitting of k_deg and k_rec fails due to noisy short G trajectories from rolling window computation. This is now precisely characterised and has a clear fix path (longer sequences, R² trend filter, minimum trajectory length). It does not invalidate any other finding — the rate constants remain valid analytically and fit perfectly when applied to clean trajectories.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C46A" w:sz="6"/>
              <w:left w:val="thick" w:color="E9C46A" w:sz="12"/>
              <w:bottom w:val="single" w:color="CCCCCC" w:sz="1"/>
              <w:right w:val="single" w:color="CCCCCC" w:sz="1"/>
            </w:tcBorders>
            <w:shd w:fill="FEFA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0D1B2A"/>
                <w:sz w:val="19"/>
                <w:szCs w:val="19"/>
              </w:rPr>
              <w:t xml:space="preserve">Final State: DEGF is a two-version, 107/107-tested, operationally validated framework. V1 establishes the mathematical skeleton. V2 corrects the architecture picture, calibrates G against quality, discovers the coordinated circuit structure, and detects the cascade propagation chains that are the mechanistic fingerprint of reasoning. The framework is ready for TransformerLens live deployment.</w:t>
            </w:r>
          </w:p>
        </w:tc>
      </w:tr>
    </w:tbl>
    <w:p>
      <w:pPr>
        <w:spacing w:before="120" w:after="0"/>
      </w:pP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DEGF v2 Research Paper  |  March 2026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A9D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D1B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2026-03-03T23:36:20.564Z</dcterms:created>
  <dcterms:modified xsi:type="dcterms:W3CDTF">2026-03-03T23:36:20.565Z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