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D6006A"/>
          <w:sz w:val="80"/>
          <w:szCs w:val="80"/>
        </w:rPr>
        <w:t xml:space="preserve">DRESSAGE</w:t>
      </w:r>
    </w:p>
    <w:p>
      <w:pPr>
        <w:spacing w:after="0" w:before="0"/>
      </w:pPr>
      <w:r>
        <w:rPr>
          <w:rFonts w:ascii="Arial" w:cs="Arial" w:eastAsia="Arial" w:hAnsi="Arial"/>
          <w:b/>
          <w:bCs/>
          <w:color w:val="1A1A2E"/>
          <w:sz w:val="80"/>
          <w:szCs w:val="80"/>
        </w:rPr>
        <w:t xml:space="preserve">SCORING SYSTEM</w:t>
      </w:r>
    </w:p>
    <w:p>
      <w:pPr>
        <w:spacing w:after="0" w:before="160"/>
      </w:pPr>
      <w:r>
        <w:rPr>
          <w:rFonts w:ascii="Arial" w:cs="Arial" w:eastAsia="Arial" w:hAnsi="Arial"/>
          <w:color w:val="888888"/>
          <w:sz w:val="32"/>
          <w:szCs w:val="32"/>
        </w:rPr>
        <w:t xml:space="preserve">Product Requirements Document</w:t>
      </w:r>
    </w:p>
    <w:p>
      <w:pPr>
        <w:pBdr>
          <w:bottom w:val="single" w:color="D6006A" w:sz="8" w:space="1"/>
        </w:pBdr>
        <w:spacing w:after="0" w:before="80"/>
      </w:pPr>
    </w:p>
    <w:p>
      <w:pPr>
        <w:spacing w:before="200"/>
      </w:pPr>
    </w:p>
    <w:p>
      <w:pPr>
        <w:spacing w:after="60" w:before="0"/>
      </w:pPr>
      <w:r>
        <w:rPr>
          <w:rFonts w:ascii="Arial" w:cs="Arial" w:eastAsia="Arial" w:hAnsi="Arial"/>
          <w:b/>
          <w:bCs/>
          <w:color w:val="1A1A2E"/>
          <w:sz w:val="22"/>
          <w:szCs w:val="22"/>
        </w:rPr>
        <w:t xml:space="preserve">Version: </w:t>
      </w:r>
      <w:r>
        <w:rPr>
          <w:rFonts w:ascii="Arial" w:cs="Arial" w:eastAsia="Arial" w:hAnsi="Arial"/>
          <w:color w:val="1A1A2E"/>
          <w:sz w:val="22"/>
          <w:szCs w:val="22"/>
        </w:rPr>
        <w:t xml:space="preserve">1.0</w:t>
      </w:r>
    </w:p>
    <w:p>
      <w:pPr>
        <w:spacing w:after="60" w:before="0"/>
      </w:pPr>
      <w:r>
        <w:rPr>
          <w:rFonts w:ascii="Arial" w:cs="Arial" w:eastAsia="Arial" w:hAnsi="Arial"/>
          <w:b/>
          <w:bCs/>
          <w:color w:val="1A1A2E"/>
          <w:sz w:val="22"/>
          <w:szCs w:val="22"/>
        </w:rPr>
        <w:t xml:space="preserve">Governing Body Reference: </w:t>
      </w:r>
      <w:r>
        <w:rPr>
          <w:rFonts w:ascii="Arial" w:cs="Arial" w:eastAsia="Arial" w:hAnsi="Arial"/>
          <w:color w:val="1A1A2E"/>
          <w:sz w:val="22"/>
          <w:szCs w:val="22"/>
        </w:rPr>
        <w:t xml:space="preserve">FEI Dressage Rules (26th Edition, 2024), USDF, USEF</w:t>
      </w:r>
    </w:p>
    <w:p>
      <w:pPr>
        <w:spacing w:after="60" w:before="0"/>
      </w:pPr>
      <w:r>
        <w:rPr>
          <w:rFonts w:ascii="Arial" w:cs="Arial" w:eastAsia="Arial" w:hAnsi="Arial"/>
          <w:b/>
          <w:bCs/>
          <w:color w:val="1A1A2E"/>
          <w:sz w:val="22"/>
          <w:szCs w:val="22"/>
        </w:rPr>
        <w:t xml:space="preserve">Arena Standards Referenced: </w:t>
      </w:r>
      <w:r>
        <w:rPr>
          <w:rFonts w:ascii="Arial" w:cs="Arial" w:eastAsia="Arial" w:hAnsi="Arial"/>
          <w:color w:val="1A1A2E"/>
          <w:sz w:val="22"/>
          <w:szCs w:val="22"/>
        </w:rPr>
        <w:t xml:space="preserve">20 x 40 m (Small) and 20 x 60 m (Standard)</w:t>
      </w:r>
    </w:p>
    <w:p>
      <w:pPr>
        <w:spacing w:after="60" w:before="0"/>
      </w:pPr>
      <w:r>
        <w:rPr>
          <w:rFonts w:ascii="Arial" w:cs="Arial" w:eastAsia="Arial" w:hAnsi="Arial"/>
          <w:b/>
          <w:bCs/>
          <w:color w:val="1A1A2E"/>
          <w:sz w:val="22"/>
          <w:szCs w:val="22"/>
        </w:rPr>
        <w:t xml:space="preserve">Effective Date: </w:t>
      </w:r>
      <w:r>
        <w:rPr>
          <w:rFonts w:ascii="Arial" w:cs="Arial" w:eastAsia="Arial" w:hAnsi="Arial"/>
          <w:color w:val="1A1A2E"/>
          <w:sz w:val="22"/>
          <w:szCs w:val="22"/>
        </w:rPr>
        <w:t xml:space="preserve">April 2026</w:t>
      </w:r>
    </w:p>
    <w:p>
      <w:r>
        <w:br w:type="page"/>
      </w:r>
    </w:p>
    <w:p>
      <w:pPr>
        <w:pStyle w:val="Heading1"/>
        <w:spacing w:after="160" w:before="360"/>
      </w:pPr>
      <w:r>
        <w:rPr>
          <w:rFonts w:ascii="Arial" w:cs="Arial" w:eastAsia="Arial" w:hAnsi="Arial"/>
          <w:b/>
          <w:bCs/>
          <w:color w:val="1A1A2E"/>
          <w:sz w:val="36"/>
          <w:szCs w:val="36"/>
        </w:rPr>
        <w:t xml:space="preserve">1. Executive Summary</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This Product Requirements Document (PRD) defines the complete scoring system for dressage competitions. It is grounded in international FEI rules (26th edition, effective January 2024) and national frameworks (USDF/USEF), and references the official arena layouts of both the 20 x 40 m and 20 x 60 m arenas, including their prescribed letter markers.</w:t>
      </w:r>
    </w:p>
    <w:p>
      <w:pPr>
        <w:spacing w:before="120"/>
      </w:pPr>
    </w:p>
    <w:p>
      <w:pPr>
        <w:spacing w:after="80" w:before="80" w:line="300"/>
      </w:pPr>
      <w:r>
        <w:rPr>
          <w:rFonts w:ascii="Arial" w:cs="Arial" w:eastAsia="Arial" w:hAnsi="Arial"/>
          <w:color w:val="1A1A2E"/>
          <w:sz w:val="22"/>
          <w:szCs w:val="22"/>
        </w:rPr>
        <w:t xml:space="preserve">Dressage — from the French word for 'training' — is an equestrian discipline in which horse and rider perform a prescribed sequence of movements, judged on precision, harmony, and athletic quality. Unlike most sports, there is no head-to-head competition: each combination is evaluated individually against a fixed standard and ranked by percentage score.</w:t>
      </w:r>
    </w:p>
    <w:p>
      <w:pPr>
        <w:spacing w:before="120"/>
      </w:pPr>
    </w:p>
    <w:p>
      <w:pPr>
        <w:spacing w:after="80" w:before="80" w:line="300"/>
      </w:pPr>
      <w:r>
        <w:rPr>
          <w:rFonts w:ascii="Arial" w:cs="Arial" w:eastAsia="Arial" w:hAnsi="Arial"/>
          <w:color w:val="1A1A2E"/>
          <w:sz w:val="22"/>
          <w:szCs w:val="22"/>
        </w:rPr>
        <w:t xml:space="preserve">The scoring system is designed to be transparent, reproducible, and scalable across all competition levels, from introductory grassroots tests to Olympic Grand Prix.</w:t>
      </w:r>
    </w:p>
    <w:p>
      <w:pPr>
        <w:spacing w:before="200"/>
      </w:pPr>
    </w:p>
    <w:p>
      <w:pPr>
        <w:pStyle w:val="Heading1"/>
        <w:spacing w:after="160" w:before="360"/>
      </w:pPr>
      <w:r>
        <w:rPr>
          <w:rFonts w:ascii="Arial" w:cs="Arial" w:eastAsia="Arial" w:hAnsi="Arial"/>
          <w:b/>
          <w:bCs/>
          <w:color w:val="1A1A2E"/>
          <w:sz w:val="36"/>
          <w:szCs w:val="36"/>
        </w:rPr>
        <w:t xml:space="preserve">2. Dressage Arena Layout &amp; Letter System</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All dressage tests are performed within a standardised rectangular arena. There are two approved sizes, each with a precisely defined set of letter markers that dictate where every movement is executed.</w:t>
      </w:r>
    </w:p>
    <w:p>
      <w:pPr>
        <w:spacing w:before="160"/>
      </w:pPr>
    </w:p>
    <w:p>
      <w:pPr>
        <w:pStyle w:val="Heading2"/>
        <w:spacing w:after="120" w:before="280"/>
      </w:pPr>
      <w:r>
        <w:rPr>
          <w:rFonts w:ascii="Arial" w:cs="Arial" w:eastAsia="Arial" w:hAnsi="Arial"/>
          <w:b/>
          <w:bCs/>
          <w:color w:val="D6006A"/>
          <w:sz w:val="28"/>
          <w:szCs w:val="28"/>
        </w:rPr>
        <w:t xml:space="preserve">2.1 Arena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Specification</w:t>
            </w:r>
          </w:p>
        </w:tc>
        <w:tc>
          <w:tcPr>
            <w:tcW w:type="dxa" w:w="308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Small Arena (20 x 40 m)</w:t>
            </w:r>
          </w:p>
        </w:tc>
        <w:tc>
          <w:tcPr>
            <w:tcW w:type="dxa" w:w="308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Standard Arena (20 x 60 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Dimensions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m wide × 40 m long</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m wide × 60 m long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Diagonal</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44.721 m</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63.245 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Typical Use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Introductory–Training Level, small venues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FEI &amp; upper national levels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Entry Point</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 (bottom centre)</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 (bottom centre)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Chief Judge Position</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 (top centre, outside)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 (top centre, outside)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Max Judges (competitive)</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Up to 3</w:t>
            </w:r>
          </w:p>
        </w:tc>
        <w:tc>
          <w:tcPr>
            <w:tcW w:type="dxa" w:w="30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Up to 7 (Olympic/WEG)</w:t>
            </w:r>
          </w:p>
        </w:tc>
      </w:tr>
    </w:tbl>
    <w:p>
      <w:pPr>
        <w:spacing w:before="160"/>
      </w:pPr>
    </w:p>
    <w:p>
      <w:pPr>
        <w:pStyle w:val="Heading2"/>
        <w:spacing w:after="120" w:before="280"/>
      </w:pPr>
      <w:r>
        <w:rPr>
          <w:rFonts w:ascii="Arial" w:cs="Arial" w:eastAsia="Arial" w:hAnsi="Arial"/>
          <w:b/>
          <w:bCs/>
          <w:color w:val="D6006A"/>
          <w:sz w:val="28"/>
          <w:szCs w:val="28"/>
        </w:rPr>
        <w:t xml:space="preserve">2.2 Arena Letter Positions</w:t>
      </w:r>
    </w:p>
    <w:p>
      <w:pPr>
        <w:spacing w:after="80" w:before="80" w:line="300"/>
      </w:pPr>
      <w:r>
        <w:rPr>
          <w:rFonts w:ascii="Arial" w:cs="Arial" w:eastAsia="Arial" w:hAnsi="Arial"/>
          <w:color w:val="1A1A2E"/>
          <w:sz w:val="22"/>
          <w:szCs w:val="22"/>
        </w:rPr>
        <w:t xml:space="preserve">The letters serve as precise reference points during the test. Their origin traces to the Imperial German court stables, where letters on stable yard walls indicated where each rider's horse should stand.</w:t>
      </w:r>
    </w:p>
    <w:p>
      <w:pPr>
        <w:spacing w:before="120"/>
      </w:pPr>
    </w:p>
    <w:p>
      <w:pPr>
        <w:spacing w:after="80" w:before="200"/>
      </w:pPr>
      <w:r>
        <w:rPr>
          <w:rFonts w:ascii="Arial" w:cs="Arial" w:eastAsia="Arial" w:hAnsi="Arial"/>
          <w:b/>
          <w:bCs/>
          <w:color w:val="1A1A2E"/>
          <w:sz w:val="24"/>
          <w:szCs w:val="24"/>
        </w:rPr>
        <w:t xml:space="preserve">20 x 60 m Standard Arena — Letter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Letter</w:t>
            </w:r>
          </w:p>
        </w:tc>
        <w:tc>
          <w:tcPr>
            <w:tcW w:type="dxa" w:w="43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Location</w:t>
            </w:r>
          </w:p>
        </w:tc>
        <w:tc>
          <w:tcPr>
            <w:tcW w:type="dxa" w:w="32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Distance from A (long side)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Bottom short side centre (entry)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 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K</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Left long side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Left long side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18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Left long side (centre marker)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30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Left long side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42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H</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Left long side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54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Top short side centre (chief judge)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M</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Right long side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54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Right long side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42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B</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Right long side (centre marker)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30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Right long side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18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Right long side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Centre line (internal)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L</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Centre line (internal)</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24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X</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Centre line (internal — midpoint)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I</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Centre line (internal)</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36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Centre line (internal)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48 m from A</w:t>
            </w:r>
          </w:p>
        </w:tc>
      </w:tr>
    </w:tbl>
    <w:p>
      <w:pPr>
        <w:spacing w:before="120"/>
      </w:pPr>
    </w:p>
    <w:p>
      <w:pPr>
        <w:spacing w:after="80" w:before="200"/>
      </w:pPr>
      <w:r>
        <w:rPr>
          <w:rFonts w:ascii="Arial" w:cs="Arial" w:eastAsia="Arial" w:hAnsi="Arial"/>
          <w:b/>
          <w:bCs/>
          <w:color w:val="1A1A2E"/>
          <w:sz w:val="24"/>
          <w:szCs w:val="24"/>
        </w:rPr>
        <w:t xml:space="preserve">20 x 40 m Small Arena — Letter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Letter</w:t>
            </w:r>
          </w:p>
        </w:tc>
        <w:tc>
          <w:tcPr>
            <w:tcW w:type="dxa" w:w="43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Location</w:t>
            </w:r>
          </w:p>
        </w:tc>
        <w:tc>
          <w:tcPr>
            <w:tcW w:type="dxa" w:w="32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Distance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Bottom short side centre (entry)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 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K</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Left long side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Left long side (centre marker)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H</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Left long side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34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Top short side centre (chief judge)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M</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Right long side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34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Right long side (centre marker)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Right long side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Centre line (internal)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 m from 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X</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Centre line (internal — midpoint)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 m from 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Centre line (internal)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 m from A</w:t>
            </w:r>
          </w:p>
        </w:tc>
      </w:tr>
    </w:tbl>
    <w:p>
      <w:r>
        <w:br w:type="page"/>
      </w:r>
    </w:p>
    <w:p>
      <w:pPr>
        <w:pStyle w:val="Heading1"/>
        <w:spacing w:after="160" w:before="360"/>
      </w:pPr>
      <w:r>
        <w:rPr>
          <w:rFonts w:ascii="Arial" w:cs="Arial" w:eastAsia="Arial" w:hAnsi="Arial"/>
          <w:b/>
          <w:bCs/>
          <w:color w:val="1A1A2E"/>
          <w:sz w:val="36"/>
          <w:szCs w:val="36"/>
        </w:rPr>
        <w:t xml:space="preserve">3. The Scoring Scale (0 – 10)</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Every individual movement and collective mark is scored on a whole or half-integer scale from 0 to 10. Judges may use half marks (e.g., 6.5) at their discretion. All marks must be recorded with a decimal point (e.g., '7.0' not '7').</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Mark</w:t>
            </w:r>
          </w:p>
        </w:tc>
        <w:tc>
          <w:tcPr>
            <w:tcW w:type="dxa" w:w="22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Descriptor</w:t>
            </w:r>
          </w:p>
        </w:tc>
        <w:tc>
          <w:tcPr>
            <w:tcW w:type="dxa" w:w="63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Meaning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Excellent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Technically perfect, harmonious, and expressive. Rarely awarded.</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9</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Very Good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Outstanding quality — only minor flaws.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Clearly above average, correct, and with quality.</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7</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Fairly Good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Above average; correct but lacking some quality or expression.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Satisfactory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Average; mostly correct but lacking energy or precision.</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Sufficient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Marginal; some clear weaknesses or minor errors.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Insufficient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Below average; notable faults in gait, rhythm, or contact.</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Fairly Bad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Clearly incorrect; rhythm, balance or compliance noticeably lacking.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Severely flawed; movement barely resembles requirement.</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Very Bad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Nearly not performed or dangerously poor.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Performed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Movement not attempted or completely wrong.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006A" w:sz="1"/>
              <w:left w:val="single" w:color="D6006A" w:sz="1"/>
              <w:bottom w:val="single" w:color="D6006A" w:sz="1"/>
              <w:right w:val="single" w:color="D6006A" w:sz="1"/>
            </w:tcBorders>
            <w:shd w:fill="FFF0F7" w:val="clear"/>
            <w:tcMar>
              <w:top w:type="dxa" w:w="120"/>
              <w:left w:type="dxa" w:w="200"/>
              <w:bottom w:type="dxa" w:w="120"/>
              <w:right w:type="dxa" w:w="200"/>
            </w:tcMar>
          </w:tcPr>
          <w:p>
            <w:pPr>
              <w:spacing w:after="80" w:before="0"/>
            </w:pPr>
            <w:r>
              <w:rPr>
                <w:rFonts w:ascii="Arial" w:cs="Arial" w:eastAsia="Arial" w:hAnsi="Arial"/>
                <w:b/>
                <w:bCs/>
                <w:color w:val="D6006A"/>
                <w:sz w:val="22"/>
                <w:szCs w:val="22"/>
              </w:rPr>
              <w:t xml:space="preserve">Key Benchmark: The 60% / 65% Rule</w:t>
            </w:r>
          </w:p>
          <w:p>
            <w:pPr>
              <w:spacing w:after="40" w:before="40"/>
            </w:pPr>
            <w:r>
              <w:rPr>
                <w:rFonts w:ascii="Arial" w:cs="Arial" w:eastAsia="Arial" w:hAnsi="Arial"/>
                <w:color w:val="1A1A2E"/>
                <w:sz w:val="21"/>
                <w:szCs w:val="21"/>
              </w:rPr>
              <w:t xml:space="preserve">• A score of 60% (average mark of 6.0 per movement) is generally accepted as the threshold to move up a level.</w:t>
            </w:r>
          </w:p>
          <w:p>
            <w:pPr>
              <w:spacing w:after="40" w:before="40"/>
            </w:pPr>
            <w:r>
              <w:rPr>
                <w:rFonts w:ascii="Arial" w:cs="Arial" w:eastAsia="Arial" w:hAnsi="Arial"/>
                <w:color w:val="1A1A2E"/>
                <w:sz w:val="21"/>
                <w:szCs w:val="21"/>
              </w:rPr>
              <w:t xml:space="preserve">• A score of 65% or above is widely regarded as signalling the horse is comfortably ready to progress.</w:t>
            </w:r>
          </w:p>
          <w:p>
            <w:pPr>
              <w:spacing w:after="40" w:before="40"/>
            </w:pPr>
            <w:r>
              <w:rPr>
                <w:rFonts w:ascii="Arial" w:cs="Arial" w:eastAsia="Arial" w:hAnsi="Arial"/>
                <w:color w:val="1A1A2E"/>
                <w:sz w:val="21"/>
                <w:szCs w:val="21"/>
              </w:rPr>
              <w:t xml:space="preserve">• FEI CDI4* and CDI5*: riders must score at least 65% in the Grand Prix to proceed to the Grand Prix Special or Freestyle.</w:t>
            </w:r>
          </w:p>
        </w:tc>
      </w:tr>
    </w:tbl>
    <w:p>
      <w:pPr>
        <w:spacing w:before="200"/>
      </w:pPr>
    </w:p>
    <w:p>
      <w:r>
        <w:br w:type="page"/>
      </w:r>
    </w:p>
    <w:p>
      <w:pPr>
        <w:pStyle w:val="Heading1"/>
        <w:spacing w:after="160" w:before="360"/>
      </w:pPr>
      <w:r>
        <w:rPr>
          <w:rFonts w:ascii="Arial" w:cs="Arial" w:eastAsia="Arial" w:hAnsi="Arial"/>
          <w:b/>
          <w:bCs/>
          <w:color w:val="1A1A2E"/>
          <w:sz w:val="36"/>
          <w:szCs w:val="36"/>
        </w:rPr>
        <w:t xml:space="preserve">4. Movement Scoring &amp; Coefficients</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Each test sheet lists a series of numbered movements, each with an associated maximum mark. Most movements are worth 10 points. Certain movements and collective marks carry a coefficient of 2, doubling their point value and weight in the final score.</w:t>
      </w:r>
    </w:p>
    <w:p>
      <w:pPr>
        <w:spacing w:before="160"/>
      </w:pPr>
    </w:p>
    <w:p>
      <w:pPr>
        <w:pStyle w:val="Heading2"/>
        <w:spacing w:after="120" w:before="280"/>
      </w:pPr>
      <w:r>
        <w:rPr>
          <w:rFonts w:ascii="Arial" w:cs="Arial" w:eastAsia="Arial" w:hAnsi="Arial"/>
          <w:b/>
          <w:bCs/>
          <w:color w:val="D6006A"/>
          <w:sz w:val="28"/>
          <w:szCs w:val="28"/>
        </w:rPr>
        <w:t xml:space="preserve">4.1 Standard vs. Coefficient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060"/>
        <w:gridCol w:w="2000"/>
      </w:tblGrid>
      <w:tr>
        <w:trPr>
          <w:tblHeader/>
        </w:trPr>
        <w:tc>
          <w:tcPr>
            <w:tcW w:type="dxa" w:w="32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Movement Type</w:t>
            </w:r>
          </w:p>
        </w:tc>
        <w:tc>
          <w:tcPr>
            <w:tcW w:type="dxa" w:w="21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Raw Mark (max)</w:t>
            </w:r>
          </w:p>
        </w:tc>
        <w:tc>
          <w:tcPr>
            <w:tcW w:type="dxa" w:w="20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Coefficient</w:t>
            </w:r>
          </w:p>
        </w:tc>
        <w:tc>
          <w:tcPr>
            <w:tcW w:type="dxa" w:w="20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Points Scored (max)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movement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Coefficient movement (e.g., free walk)</w:t>
            </w:r>
          </w:p>
        </w:tc>
        <w:tc>
          <w:tcPr>
            <w:tcW w:type="dxa" w:w="2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2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Collective mark — standard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Collective mark — coefficient</w:t>
            </w:r>
          </w:p>
        </w:tc>
        <w:tc>
          <w:tcPr>
            <w:tcW w:type="dxa" w:w="2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2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w:t>
            </w:r>
          </w:p>
        </w:tc>
      </w:tr>
    </w:tbl>
    <w:p>
      <w:pPr>
        <w:spacing w:before="160"/>
      </w:pPr>
    </w:p>
    <w:p>
      <w:pPr>
        <w:pStyle w:val="Heading2"/>
        <w:spacing w:after="120" w:before="280"/>
      </w:pPr>
      <w:r>
        <w:rPr>
          <w:rFonts w:ascii="Arial" w:cs="Arial" w:eastAsia="Arial" w:hAnsi="Arial"/>
          <w:b/>
          <w:bCs/>
          <w:color w:val="D6006A"/>
          <w:sz w:val="28"/>
          <w:szCs w:val="28"/>
        </w:rPr>
        <w:t xml:space="preserve">4.2 Types of Movements Judged</w:t>
      </w:r>
    </w:p>
    <w:p>
      <w:pPr>
        <w:spacing w:after="80" w:before="80" w:line="300"/>
      </w:pPr>
      <w:r>
        <w:rPr>
          <w:rFonts w:ascii="Arial" w:cs="Arial" w:eastAsia="Arial" w:hAnsi="Arial"/>
          <w:color w:val="1A1A2E"/>
          <w:sz w:val="22"/>
          <w:szCs w:val="22"/>
        </w:rPr>
        <w:t xml:space="preserve">The movements judged vary by competition level and test. Common movement categories include:</w:t>
      </w:r>
    </w:p>
    <w:p>
      <w:pPr>
        <w:spacing w:before="120"/>
      </w:pPr>
    </w:p>
    <w:p>
      <w:pPr>
        <w:pStyle w:val="ListParagraph"/>
        <w:numPr>
          <w:ilvl w:val="0"/>
          <w:numId w:val="2"/>
        </w:numPr>
        <w:spacing w:after="60" w:before="60" w:line="280"/>
      </w:pPr>
      <w:r>
        <w:rPr>
          <w:rFonts w:ascii="Arial" w:cs="Arial" w:eastAsia="Arial" w:hAnsi="Arial"/>
          <w:color w:val="1A1A2E"/>
          <w:sz w:val="22"/>
          <w:szCs w:val="22"/>
        </w:rPr>
        <w:t xml:space="preserve">Transitions — between gaits (walk, trot, canter) or within gaits (working, medium, collected, extended).</w:t>
      </w:r>
    </w:p>
    <w:p>
      <w:pPr>
        <w:pStyle w:val="ListParagraph"/>
        <w:numPr>
          <w:ilvl w:val="0"/>
          <w:numId w:val="2"/>
        </w:numPr>
        <w:spacing w:after="60" w:before="60" w:line="280"/>
      </w:pPr>
      <w:r>
        <w:rPr>
          <w:rFonts w:ascii="Arial" w:cs="Arial" w:eastAsia="Arial" w:hAnsi="Arial"/>
          <w:color w:val="1A1A2E"/>
          <w:sz w:val="22"/>
          <w:szCs w:val="22"/>
        </w:rPr>
        <w:t xml:space="preserve">Figures — geometric patterns such as 20 m circles, 10 m circles, serpentines, and voltes.</w:t>
      </w:r>
    </w:p>
    <w:p>
      <w:pPr>
        <w:pStyle w:val="ListParagraph"/>
        <w:numPr>
          <w:ilvl w:val="0"/>
          <w:numId w:val="2"/>
        </w:numPr>
        <w:spacing w:after="60" w:before="60" w:line="280"/>
      </w:pPr>
      <w:r>
        <w:rPr>
          <w:rFonts w:ascii="Arial" w:cs="Arial" w:eastAsia="Arial" w:hAnsi="Arial"/>
          <w:color w:val="1A1A2E"/>
          <w:sz w:val="22"/>
          <w:szCs w:val="22"/>
        </w:rPr>
        <w:t xml:space="preserve">Lateral work — leg yield, shoulder-in, travers, renvers, half-pass.</w:t>
      </w:r>
    </w:p>
    <w:p>
      <w:pPr>
        <w:pStyle w:val="ListParagraph"/>
        <w:numPr>
          <w:ilvl w:val="0"/>
          <w:numId w:val="2"/>
        </w:numPr>
        <w:spacing w:after="60" w:before="60" w:line="280"/>
      </w:pPr>
      <w:r>
        <w:rPr>
          <w:rFonts w:ascii="Arial" w:cs="Arial" w:eastAsia="Arial" w:hAnsi="Arial"/>
          <w:color w:val="1A1A2E"/>
          <w:sz w:val="22"/>
          <w:szCs w:val="22"/>
        </w:rPr>
        <w:t xml:space="preserve">Canter movements — counter canter, simple changes, flying changes, tempi changes (at upper levels).</w:t>
      </w:r>
    </w:p>
    <w:p>
      <w:pPr>
        <w:pStyle w:val="ListParagraph"/>
        <w:numPr>
          <w:ilvl w:val="0"/>
          <w:numId w:val="2"/>
        </w:numPr>
        <w:spacing w:after="60" w:before="60" w:line="280"/>
      </w:pPr>
      <w:r>
        <w:rPr>
          <w:rFonts w:ascii="Arial" w:cs="Arial" w:eastAsia="Arial" w:hAnsi="Arial"/>
          <w:color w:val="1A1A2E"/>
          <w:sz w:val="22"/>
          <w:szCs w:val="22"/>
        </w:rPr>
        <w:t xml:space="preserve">Piaffe &amp; Passage — highly collected movements at Grand Prix level.</w:t>
      </w:r>
    </w:p>
    <w:p>
      <w:pPr>
        <w:pStyle w:val="ListParagraph"/>
        <w:numPr>
          <w:ilvl w:val="0"/>
          <w:numId w:val="2"/>
        </w:numPr>
        <w:spacing w:after="60" w:before="60" w:line="280"/>
      </w:pPr>
      <w:r>
        <w:rPr>
          <w:rFonts w:ascii="Arial" w:cs="Arial" w:eastAsia="Arial" w:hAnsi="Arial"/>
          <w:color w:val="1A1A2E"/>
          <w:sz w:val="22"/>
          <w:szCs w:val="22"/>
        </w:rPr>
        <w:t xml:space="preserve">Pirouettes — canter pirouettes at Prix St-Georges and above.</w:t>
      </w:r>
    </w:p>
    <w:p>
      <w:pPr>
        <w:pStyle w:val="ListParagraph"/>
        <w:numPr>
          <w:ilvl w:val="0"/>
          <w:numId w:val="2"/>
        </w:numPr>
        <w:spacing w:after="60" w:before="60" w:line="280"/>
      </w:pPr>
      <w:r>
        <w:rPr>
          <w:rFonts w:ascii="Arial" w:cs="Arial" w:eastAsia="Arial" w:hAnsi="Arial"/>
          <w:color w:val="1A1A2E"/>
          <w:sz w:val="22"/>
          <w:szCs w:val="22"/>
        </w:rPr>
        <w:t xml:space="preserve">Free Walk on a Long Rein — always a coefficient movement; tests relaxation and stretch.</w:t>
      </w:r>
    </w:p>
    <w:p>
      <w:pPr>
        <w:pStyle w:val="ListParagraph"/>
        <w:numPr>
          <w:ilvl w:val="0"/>
          <w:numId w:val="2"/>
        </w:numPr>
        <w:spacing w:after="60" w:before="60" w:line="280"/>
      </w:pPr>
      <w:r>
        <w:rPr>
          <w:rFonts w:ascii="Arial" w:cs="Arial" w:eastAsia="Arial" w:hAnsi="Arial"/>
          <w:color w:val="1A1A2E"/>
          <w:sz w:val="22"/>
          <w:szCs w:val="22"/>
        </w:rPr>
        <w:t xml:space="preserve">Halt &amp; Immobility — entry halt (at A) and final halt (at X or G).</w:t>
      </w:r>
    </w:p>
    <w:p>
      <w:pPr>
        <w:spacing w:before="200"/>
      </w:pPr>
    </w:p>
    <w:p>
      <w:r>
        <w:br w:type="page"/>
      </w:r>
    </w:p>
    <w:p>
      <w:pPr>
        <w:pStyle w:val="Heading1"/>
        <w:spacing w:after="160" w:before="360"/>
      </w:pPr>
      <w:r>
        <w:rPr>
          <w:rFonts w:ascii="Arial" w:cs="Arial" w:eastAsia="Arial" w:hAnsi="Arial"/>
          <w:b/>
          <w:bCs/>
          <w:color w:val="1A1A2E"/>
          <w:sz w:val="36"/>
          <w:szCs w:val="36"/>
        </w:rPr>
        <w:t xml:space="preserve">5. Collective Marks</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At the conclusion of each test, judges award Collective Marks — holistic scores reflecting the overall quality of the combination's performance. These are not tied to a single moment but reflect the entire ride.</w:t>
      </w:r>
    </w:p>
    <w:p>
      <w:pPr>
        <w:spacing w:before="120"/>
      </w:pPr>
    </w:p>
    <w:p>
      <w:pPr>
        <w:spacing w:after="80" w:before="80" w:line="300"/>
      </w:pPr>
      <w:r>
        <w:rPr>
          <w:rFonts w:ascii="Arial" w:cs="Arial" w:eastAsia="Arial" w:hAnsi="Arial"/>
          <w:color w:val="1A1A2E"/>
          <w:sz w:val="22"/>
          <w:szCs w:val="22"/>
        </w:rPr>
        <w:t xml:space="preserve">Collective marks typically account for 20–27% of the total score depending on the test level. In the event of a tie, collective marks are the primary tiebreaker.</w:t>
      </w:r>
    </w:p>
    <w:p>
      <w:pPr>
        <w:spacing w:before="160"/>
      </w:pPr>
    </w:p>
    <w:p>
      <w:pPr>
        <w:pStyle w:val="Heading2"/>
        <w:spacing w:after="120" w:before="280"/>
      </w:pPr>
      <w:r>
        <w:rPr>
          <w:rFonts w:ascii="Arial" w:cs="Arial" w:eastAsia="Arial" w:hAnsi="Arial"/>
          <w:b/>
          <w:bCs/>
          <w:color w:val="D6006A"/>
          <w:sz w:val="28"/>
          <w:szCs w:val="28"/>
        </w:rPr>
        <w:t xml:space="preserve">5.1 Collective Mark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Collective Mark</w:t>
            </w:r>
          </w:p>
        </w:tc>
        <w:tc>
          <w:tcPr>
            <w:tcW w:type="dxa" w:w="14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Coefficient</w:t>
            </w:r>
          </w:p>
        </w:tc>
        <w:tc>
          <w:tcPr>
            <w:tcW w:type="dxa" w:w="53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is Evaluated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Gaits (Paces)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Freedom, regularity, and quality of walk, trot, and canter. Judges assess natural rhythm and elasticity.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Impulsion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Desire to move forward; elasticity of steps; suppleness of the back; engagement of the hindquarters.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Submission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Attention and confidence; harmony with rider; lightness and ease of movements; acceptance of contact.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Rider's Position &amp; Seat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Correctness of posture, alignment, stability, independent seat, and weight placement.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Rider's Use of Aids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Correct, effective, clear, and subtle use of leg, rein, and seat aids; accuracy of figures.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006A" w:sz="1"/>
              <w:left w:val="single" w:color="D6006A" w:sz="1"/>
              <w:bottom w:val="single" w:color="D6006A" w:sz="1"/>
              <w:right w:val="single" w:color="D6006A" w:sz="1"/>
            </w:tcBorders>
            <w:shd w:fill="FFF0F7" w:val="clear"/>
            <w:tcMar>
              <w:top w:type="dxa" w:w="120"/>
              <w:left w:type="dxa" w:w="200"/>
              <w:bottom w:type="dxa" w:w="120"/>
              <w:right w:type="dxa" w:w="200"/>
            </w:tcMar>
          </w:tcPr>
          <w:p>
            <w:pPr>
              <w:spacing w:after="80" w:before="0"/>
            </w:pPr>
            <w:r>
              <w:rPr>
                <w:rFonts w:ascii="Arial" w:cs="Arial" w:eastAsia="Arial" w:hAnsi="Arial"/>
                <w:b/>
                <w:bCs/>
                <w:color w:val="D6006A"/>
                <w:sz w:val="22"/>
                <w:szCs w:val="22"/>
              </w:rPr>
              <w:t xml:space="preserve">Note on USDF vs FEI Collective Marks</w:t>
            </w:r>
          </w:p>
          <w:p>
            <w:pPr>
              <w:spacing w:after="40" w:before="40"/>
            </w:pPr>
            <w:r>
              <w:rPr>
                <w:rFonts w:ascii="Arial" w:cs="Arial" w:eastAsia="Arial" w:hAnsi="Arial"/>
                <w:color w:val="1A1A2E"/>
                <w:sz w:val="21"/>
                <w:szCs w:val="21"/>
              </w:rPr>
              <w:t xml:space="preserve">• USDF (national, US): Five collective marks — Gaits, Impulsion, Submission, Rider Position &amp; Seat, Rider Use of Aids.</w:t>
            </w:r>
          </w:p>
          <w:p>
            <w:pPr>
              <w:spacing w:after="40" w:before="40"/>
            </w:pPr>
            <w:r>
              <w:rPr>
                <w:rFonts w:ascii="Arial" w:cs="Arial" w:eastAsia="Arial" w:hAnsi="Arial"/>
                <w:color w:val="1A1A2E"/>
                <w:sz w:val="21"/>
                <w:szCs w:val="21"/>
              </w:rPr>
              <w:t xml:space="preserve">• FEI (international): Four collective marks — Paces, Impulsion, Submission, and Rider Position &amp; Form.</w:t>
            </w:r>
          </w:p>
          <w:p>
            <w:pPr>
              <w:spacing w:after="40" w:before="40"/>
            </w:pPr>
            <w:r>
              <w:rPr>
                <w:rFonts w:ascii="Arial" w:cs="Arial" w:eastAsia="Arial" w:hAnsi="Arial"/>
                <w:color w:val="1A1A2E"/>
                <w:sz w:val="21"/>
                <w:szCs w:val="21"/>
              </w:rPr>
              <w:t xml:space="preserve">• In both systems, the gaits, impulsion, and submission marks carry a coefficient of 2.</w:t>
            </w:r>
          </w:p>
        </w:tc>
      </w:tr>
    </w:tbl>
    <w:p>
      <w:pPr>
        <w:spacing w:before="200"/>
      </w:pPr>
    </w:p>
    <w:p>
      <w:r>
        <w:br w:type="page"/>
      </w:r>
    </w:p>
    <w:p>
      <w:pPr>
        <w:pStyle w:val="Heading1"/>
        <w:spacing w:after="160" w:before="360"/>
      </w:pPr>
      <w:r>
        <w:rPr>
          <w:rFonts w:ascii="Arial" w:cs="Arial" w:eastAsia="Arial" w:hAnsi="Arial"/>
          <w:b/>
          <w:bCs/>
          <w:color w:val="1A1A2E"/>
          <w:sz w:val="36"/>
          <w:szCs w:val="36"/>
        </w:rPr>
        <w:t xml:space="preserve">6. Score Calculation &amp; Conversion</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The scoring process moves through several defined calculation steps. The same formula applies whether there is one judge or seven.</w:t>
      </w:r>
    </w:p>
    <w:p>
      <w:pPr>
        <w:spacing w:before="160"/>
      </w:pPr>
    </w:p>
    <w:p>
      <w:pPr>
        <w:pStyle w:val="Heading2"/>
        <w:spacing w:after="120" w:before="280"/>
      </w:pPr>
      <w:r>
        <w:rPr>
          <w:rFonts w:ascii="Arial" w:cs="Arial" w:eastAsia="Arial" w:hAnsi="Arial"/>
          <w:b/>
          <w:bCs/>
          <w:color w:val="D6006A"/>
          <w:sz w:val="28"/>
          <w:szCs w:val="28"/>
        </w:rPr>
        <w:t xml:space="preserve">6.1 Step-by-Step Calculation</w:t>
      </w:r>
    </w:p>
    <w:p>
      <w:pPr>
        <w:spacing w:after="80" w:before="200"/>
      </w:pPr>
      <w:r>
        <w:rPr>
          <w:rFonts w:ascii="Arial" w:cs="Arial" w:eastAsia="Arial" w:hAnsi="Arial"/>
          <w:b/>
          <w:bCs/>
          <w:color w:val="1A1A2E"/>
          <w:sz w:val="24"/>
          <w:szCs w:val="24"/>
        </w:rPr>
        <w:t xml:space="preserve">Step 1 — Raw Score</w:t>
      </w:r>
    </w:p>
    <w:p>
      <w:pPr>
        <w:spacing w:after="80" w:before="80" w:line="300"/>
      </w:pPr>
      <w:r>
        <w:rPr>
          <w:rFonts w:ascii="Arial" w:cs="Arial" w:eastAsia="Arial" w:hAnsi="Arial"/>
          <w:color w:val="1A1A2E"/>
          <w:sz w:val="22"/>
          <w:szCs w:val="22"/>
        </w:rPr>
        <w:t xml:space="preserve">Add all individual movement marks (adjusted for coefficients). Deduct any penalty marks for errors.</w:t>
      </w:r>
    </w:p>
    <w:p>
      <w:pPr>
        <w:spacing w:after="80" w:before="80" w:line="300"/>
      </w:pPr>
      <w:r>
        <w:rPr>
          <w:rFonts w:ascii="Arial" w:cs="Arial" w:eastAsia="Arial" w:hAnsi="Arial"/>
          <w:b/>
          <w:bCs/>
          <w:color w:val="1A1A2E"/>
          <w:sz w:val="22"/>
          <w:szCs w:val="22"/>
        </w:rPr>
        <w:t xml:space="preserve">Raw Score = Sum of (movement mark × coefficient) − error deductions</w:t>
      </w:r>
    </w:p>
    <w:p>
      <w:pPr>
        <w:spacing w:before="120"/>
      </w:pPr>
    </w:p>
    <w:p>
      <w:pPr>
        <w:spacing w:after="80" w:before="200"/>
      </w:pPr>
      <w:r>
        <w:rPr>
          <w:rFonts w:ascii="Arial" w:cs="Arial" w:eastAsia="Arial" w:hAnsi="Arial"/>
          <w:b/>
          <w:bCs/>
          <w:color w:val="1A1A2E"/>
          <w:sz w:val="24"/>
          <w:szCs w:val="24"/>
        </w:rPr>
        <w:t xml:space="preserve">Step 2 — Individual Judge Percentage</w:t>
      </w:r>
    </w:p>
    <w:p>
      <w:pPr>
        <w:spacing w:after="80" w:before="80" w:line="300"/>
      </w:pPr>
      <w:r>
        <w:rPr>
          <w:rFonts w:ascii="Arial" w:cs="Arial" w:eastAsia="Arial" w:hAnsi="Arial"/>
          <w:color w:val="1A1A2E"/>
          <w:sz w:val="22"/>
          <w:szCs w:val="22"/>
        </w:rPr>
        <w:t xml:space="preserve">Divide the rider's total raw score by the maximum possible score for that test, then multiply by 100. Round to two decimal places.</w:t>
      </w:r>
    </w:p>
    <w:p>
      <w:pPr>
        <w:spacing w:after="80" w:before="80" w:line="300"/>
      </w:pPr>
      <w:r>
        <w:rPr>
          <w:rFonts w:ascii="Arial" w:cs="Arial" w:eastAsia="Arial" w:hAnsi="Arial"/>
          <w:b/>
          <w:bCs/>
          <w:color w:val="1A1A2E"/>
          <w:sz w:val="22"/>
          <w:szCs w:val="22"/>
        </w:rPr>
        <w:t xml:space="preserve">Judge % = (Raw Score ÷ Maximum Possible Score) × 100</w:t>
      </w:r>
    </w:p>
    <w:p>
      <w:pPr>
        <w:spacing w:before="120"/>
      </w:pPr>
    </w:p>
    <w:p>
      <w:pPr>
        <w:spacing w:after="80" w:before="200"/>
      </w:pPr>
      <w:r>
        <w:rPr>
          <w:rFonts w:ascii="Arial" w:cs="Arial" w:eastAsia="Arial" w:hAnsi="Arial"/>
          <w:b/>
          <w:bCs/>
          <w:color w:val="1A1A2E"/>
          <w:sz w:val="24"/>
          <w:szCs w:val="24"/>
        </w:rPr>
        <w:t xml:space="preserve">Step 3 — Final Percentage (Multi-Judge Panels)</w:t>
      </w:r>
    </w:p>
    <w:p>
      <w:pPr>
        <w:spacing w:after="80" w:before="80" w:line="300"/>
      </w:pPr>
      <w:r>
        <w:rPr>
          <w:rFonts w:ascii="Arial" w:cs="Arial" w:eastAsia="Arial" w:hAnsi="Arial"/>
          <w:color w:val="1A1A2E"/>
          <w:sz w:val="22"/>
          <w:szCs w:val="22"/>
        </w:rPr>
        <w:t xml:space="preserve">If more than one judge is officiating, sum all judges' percentages and divide by the number of judges. Round to two decimal places.</w:t>
      </w:r>
    </w:p>
    <w:p>
      <w:pPr>
        <w:spacing w:after="80" w:before="80" w:line="300"/>
      </w:pPr>
      <w:r>
        <w:rPr>
          <w:rFonts w:ascii="Arial" w:cs="Arial" w:eastAsia="Arial" w:hAnsi="Arial"/>
          <w:b/>
          <w:bCs/>
          <w:color w:val="1A1A2E"/>
          <w:sz w:val="22"/>
          <w:szCs w:val="22"/>
        </w:rPr>
        <w:t xml:space="preserve">Final % = (Sum of all Judge Percentages) ÷ Number of Judges</w:t>
      </w:r>
    </w:p>
    <w:p>
      <w:pPr>
        <w:spacing w:before="120"/>
      </w:pPr>
    </w:p>
    <w:p>
      <w:pPr>
        <w:spacing w:after="80" w:before="200"/>
      </w:pPr>
      <w:r>
        <w:rPr>
          <w:rFonts w:ascii="Arial" w:cs="Arial" w:eastAsia="Arial" w:hAnsi="Arial"/>
          <w:b/>
          <w:bCs/>
          <w:color w:val="1A1A2E"/>
          <w:sz w:val="24"/>
          <w:szCs w:val="24"/>
        </w:rPr>
        <w:t xml:space="preserve">Step 4 — Eventing Conversion to Penalty Points (Eventing Only)</w:t>
      </w:r>
    </w:p>
    <w:p>
      <w:pPr>
        <w:spacing w:after="80" w:before="80" w:line="300"/>
      </w:pPr>
      <w:r>
        <w:rPr>
          <w:rFonts w:ascii="Arial" w:cs="Arial" w:eastAsia="Arial" w:hAnsi="Arial"/>
          <w:color w:val="1A1A2E"/>
          <w:sz w:val="22"/>
          <w:szCs w:val="22"/>
        </w:rPr>
        <w:t xml:space="preserve">In eventing (combined training), the dressage percentage is converted to penalty points — since eventing uses a lowest-score-wins format. Standalone dressage competitions use the percentage directly (highest wins).</w:t>
      </w:r>
    </w:p>
    <w:p>
      <w:pPr>
        <w:spacing w:after="80" w:before="80" w:line="300"/>
      </w:pPr>
      <w:r>
        <w:rPr>
          <w:rFonts w:ascii="Arial" w:cs="Arial" w:eastAsia="Arial" w:hAnsi="Arial"/>
          <w:b/>
          <w:bCs/>
          <w:color w:val="1A1A2E"/>
          <w:sz w:val="22"/>
          <w:szCs w:val="22"/>
        </w:rPr>
        <w:t xml:space="preserve">Eventing Penalties = 100 − Final Percentage (rounded to 1 decimal place)</w:t>
      </w:r>
    </w:p>
    <w:p>
      <w:pPr>
        <w:spacing w:before="160"/>
      </w:pPr>
    </w:p>
    <w:p>
      <w:pPr>
        <w:pStyle w:val="Heading2"/>
        <w:spacing w:after="120" w:before="280"/>
      </w:pPr>
      <w:r>
        <w:rPr>
          <w:rFonts w:ascii="Arial" w:cs="Arial" w:eastAsia="Arial" w:hAnsi="Arial"/>
          <w:b/>
          <w:bCs/>
          <w:color w:val="D6006A"/>
          <w:sz w:val="28"/>
          <w:szCs w:val="28"/>
        </w:rPr>
        <w:t xml:space="preserve">6.2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006A" w:sz="1"/>
              <w:left w:val="single" w:color="D6006A" w:sz="1"/>
              <w:bottom w:val="single" w:color="D6006A" w:sz="1"/>
              <w:right w:val="single" w:color="D6006A" w:sz="1"/>
            </w:tcBorders>
            <w:shd w:fill="FFF0F7" w:val="clear"/>
            <w:tcMar>
              <w:top w:type="dxa" w:w="120"/>
              <w:left w:type="dxa" w:w="200"/>
              <w:bottom w:type="dxa" w:w="120"/>
              <w:right w:type="dxa" w:w="200"/>
            </w:tcMar>
          </w:tcPr>
          <w:p>
            <w:pPr>
              <w:spacing w:after="80" w:before="0"/>
            </w:pPr>
            <w:r>
              <w:rPr>
                <w:rFonts w:ascii="Arial" w:cs="Arial" w:eastAsia="Arial" w:hAnsi="Arial"/>
                <w:b/>
                <w:bCs/>
                <w:color w:val="D6006A"/>
                <w:sz w:val="22"/>
                <w:szCs w:val="22"/>
              </w:rPr>
              <w:t xml:space="preserve">Example Calculation — 20 x 60 m Arena, FEI Grand Prix</w:t>
            </w:r>
          </w:p>
          <w:p>
            <w:pPr>
              <w:spacing w:after="40" w:before="40"/>
            </w:pPr>
            <w:r>
              <w:rPr>
                <w:rFonts w:ascii="Arial" w:cs="Arial" w:eastAsia="Arial" w:hAnsi="Arial"/>
                <w:color w:val="1A1A2E"/>
                <w:sz w:val="21"/>
                <w:szCs w:val="21"/>
              </w:rPr>
              <w:t xml:space="preserve">Test structure: 33 graded movements + 4 collective marks (some with coefficient 2).</w:t>
            </w:r>
          </w:p>
          <w:p>
            <w:pPr>
              <w:spacing w:after="40" w:before="40"/>
            </w:pPr>
            <w:r>
              <w:rPr>
                <w:rFonts w:ascii="Arial" w:cs="Arial" w:eastAsia="Arial" w:hAnsi="Arial"/>
                <w:color w:val="1A1A2E"/>
                <w:sz w:val="21"/>
                <w:szCs w:val="21"/>
              </w:rPr>
              <w:t xml:space="preserve">Maximum Possible Score: 440 points.</w:t>
            </w:r>
          </w:p>
          <w:p>
            <w:pPr>
              <w:spacing w:after="40" w:before="40"/>
            </w:pPr>
            <w:r>
              <w:rPr>
                <w:rFonts w:ascii="Arial" w:cs="Arial" w:eastAsia="Arial" w:hAnsi="Arial"/>
                <w:color w:val="1A1A2E"/>
                <w:sz w:val="21"/>
                <w:szCs w:val="21"/>
              </w:rPr>
              <w:t xml:space="preserve"/>
            </w:r>
          </w:p>
          <w:p>
            <w:pPr>
              <w:spacing w:after="40" w:before="40"/>
            </w:pPr>
            <w:r>
              <w:rPr>
                <w:rFonts w:ascii="Arial" w:cs="Arial" w:eastAsia="Arial" w:hAnsi="Arial"/>
                <w:color w:val="1A1A2E"/>
                <w:sz w:val="21"/>
                <w:szCs w:val="21"/>
              </w:rPr>
              <w:t xml:space="preserve">Rider's raw total: 308 points.</w:t>
            </w:r>
          </w:p>
          <w:p>
            <w:pPr>
              <w:spacing w:after="40" w:before="40"/>
            </w:pPr>
            <w:r>
              <w:rPr>
                <w:rFonts w:ascii="Arial" w:cs="Arial" w:eastAsia="Arial" w:hAnsi="Arial"/>
                <w:color w:val="1A1A2E"/>
                <w:sz w:val="21"/>
                <w:szCs w:val="21"/>
              </w:rPr>
              <w:t xml:space="preserve">Judge A: (308 ÷ 440) × 100 = 70.00%</w:t>
            </w:r>
          </w:p>
          <w:p>
            <w:pPr>
              <w:spacing w:after="40" w:before="40"/>
            </w:pPr>
            <w:r>
              <w:rPr>
                <w:rFonts w:ascii="Arial" w:cs="Arial" w:eastAsia="Arial" w:hAnsi="Arial"/>
                <w:color w:val="1A1A2E"/>
                <w:sz w:val="21"/>
                <w:szCs w:val="21"/>
              </w:rPr>
              <w:t xml:space="preserve">Judge B: (302 ÷ 440) × 100 = 68.64%</w:t>
            </w:r>
          </w:p>
          <w:p>
            <w:pPr>
              <w:spacing w:after="40" w:before="40"/>
            </w:pPr>
            <w:r>
              <w:rPr>
                <w:rFonts w:ascii="Arial" w:cs="Arial" w:eastAsia="Arial" w:hAnsi="Arial"/>
                <w:color w:val="1A1A2E"/>
                <w:sz w:val="21"/>
                <w:szCs w:val="21"/>
              </w:rPr>
              <w:t xml:space="preserve">Judge C: (310 ÷ 440) × 100 = 70.45%</w:t>
            </w:r>
          </w:p>
          <w:p>
            <w:pPr>
              <w:spacing w:after="40" w:before="40"/>
            </w:pPr>
            <w:r>
              <w:rPr>
                <w:rFonts w:ascii="Arial" w:cs="Arial" w:eastAsia="Arial" w:hAnsi="Arial"/>
                <w:color w:val="1A1A2E"/>
                <w:sz w:val="21"/>
                <w:szCs w:val="21"/>
              </w:rPr>
              <w:t xml:space="preserve">Judge D: (305 ÷ 440) × 100 = 69.32%</w:t>
            </w:r>
          </w:p>
          <w:p>
            <w:pPr>
              <w:spacing w:after="40" w:before="40"/>
            </w:pPr>
            <w:r>
              <w:rPr>
                <w:rFonts w:ascii="Arial" w:cs="Arial" w:eastAsia="Arial" w:hAnsi="Arial"/>
                <w:color w:val="1A1A2E"/>
                <w:sz w:val="21"/>
                <w:szCs w:val="21"/>
              </w:rPr>
              <w:t xml:space="preserve">Judge E: (309 ÷ 440) × 100 = 70.23%</w:t>
            </w:r>
          </w:p>
          <w:p>
            <w:pPr>
              <w:spacing w:after="40" w:before="40"/>
            </w:pPr>
            <w:r>
              <w:rPr>
                <w:rFonts w:ascii="Arial" w:cs="Arial" w:eastAsia="Arial" w:hAnsi="Arial"/>
                <w:color w:val="1A1A2E"/>
                <w:sz w:val="21"/>
                <w:szCs w:val="21"/>
              </w:rPr>
              <w:t xml:space="preserve"/>
            </w:r>
          </w:p>
          <w:p>
            <w:pPr>
              <w:spacing w:after="40" w:before="40"/>
            </w:pPr>
            <w:r>
              <w:rPr>
                <w:rFonts w:ascii="Arial" w:cs="Arial" w:eastAsia="Arial" w:hAnsi="Arial"/>
                <w:color w:val="1A1A2E"/>
                <w:sz w:val="21"/>
                <w:szCs w:val="21"/>
              </w:rPr>
              <w:t xml:space="preserve">Final Percentage = (70.00 + 68.64 + 70.45 + 69.32 + 70.23) ÷ 5 = 69.73%</w:t>
            </w:r>
          </w:p>
          <w:p>
            <w:pPr>
              <w:spacing w:after="40" w:before="40"/>
            </w:pPr>
            <w:r>
              <w:rPr>
                <w:rFonts w:ascii="Arial" w:cs="Arial" w:eastAsia="Arial" w:hAnsi="Arial"/>
                <w:color w:val="1A1A2E"/>
                <w:sz w:val="21"/>
                <w:szCs w:val="21"/>
              </w:rPr>
              <w:t xml:space="preserve"/>
            </w:r>
          </w:p>
          <w:p>
            <w:pPr>
              <w:spacing w:after="40" w:before="40"/>
            </w:pPr>
            <w:r>
              <w:rPr>
                <w:rFonts w:ascii="Arial" w:cs="Arial" w:eastAsia="Arial" w:hAnsi="Arial"/>
                <w:color w:val="1A1A2E"/>
                <w:sz w:val="21"/>
                <w:szCs w:val="21"/>
              </w:rPr>
              <w:t xml:space="preserve">Standalone Dressage: Rider wins with 69.73% (highest percentage wins).</w:t>
            </w:r>
          </w:p>
          <w:p>
            <w:pPr>
              <w:spacing w:after="40" w:before="40"/>
            </w:pPr>
            <w:r>
              <w:rPr>
                <w:rFonts w:ascii="Arial" w:cs="Arial" w:eastAsia="Arial" w:hAnsi="Arial"/>
                <w:color w:val="1A1A2E"/>
                <w:sz w:val="21"/>
                <w:szCs w:val="21"/>
              </w:rPr>
              <w:t xml:space="preserve">Eventing Penalty Points: 100 − 69.73 = 30.3 penalty points.</w:t>
            </w:r>
          </w:p>
        </w:tc>
      </w:tr>
    </w:tbl>
    <w:p>
      <w:pPr>
        <w:spacing w:before="200"/>
      </w:pPr>
    </w:p>
    <w:p>
      <w:r>
        <w:br w:type="page"/>
      </w:r>
    </w:p>
    <w:p>
      <w:pPr>
        <w:pStyle w:val="Heading1"/>
        <w:spacing w:after="160" w:before="360"/>
      </w:pPr>
      <w:r>
        <w:rPr>
          <w:rFonts w:ascii="Arial" w:cs="Arial" w:eastAsia="Arial" w:hAnsi="Arial"/>
          <w:b/>
          <w:bCs/>
          <w:color w:val="1A1A2E"/>
          <w:sz w:val="36"/>
          <w:szCs w:val="36"/>
        </w:rPr>
        <w:t xml:space="preserve">7. Penalties, Errors &amp; Eliminations</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Errors during a test result in point deductions from the raw score. Repeated or serious infractions lead to elimination.</w:t>
      </w:r>
    </w:p>
    <w:p>
      <w:pPr>
        <w:spacing w:before="160"/>
      </w:pPr>
    </w:p>
    <w:p>
      <w:pPr>
        <w:pStyle w:val="Heading2"/>
        <w:spacing w:after="120" w:before="280"/>
      </w:pPr>
      <w:r>
        <w:rPr>
          <w:rFonts w:ascii="Arial" w:cs="Arial" w:eastAsia="Arial" w:hAnsi="Arial"/>
          <w:b/>
          <w:bCs/>
          <w:color w:val="D6006A"/>
          <w:sz w:val="28"/>
          <w:szCs w:val="28"/>
        </w:rPr>
        <w:t xml:space="preserve">7.1 Errors of Course or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Error</w:t>
            </w:r>
          </w:p>
        </w:tc>
        <w:tc>
          <w:tcPr>
            <w:tcW w:type="dxa" w:w="20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Penalty Deduction</w:t>
            </w:r>
          </w:p>
        </w:tc>
        <w:tc>
          <w:tcPr>
            <w:tcW w:type="dxa" w:w="39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error of course or test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marks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Bell rings; judge explains; rider continues from the error point.</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Second error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−4 marks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Cumulative total deduction: −6 marks from test score.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Third error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Elimination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Rider eliminated; may continue test but score is void.</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Not entering arena within 45 sec of bell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 marks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Non-cumulative.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entering arena within 90 sec of bell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Elimination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Unless valid reason accepted by judge at C.</w:t>
            </w:r>
          </w:p>
        </w:tc>
      </w:tr>
    </w:tbl>
    <w:p>
      <w:pPr>
        <w:spacing w:before="160"/>
      </w:pPr>
    </w:p>
    <w:p>
      <w:pPr>
        <w:pStyle w:val="Heading2"/>
        <w:spacing w:after="120" w:before="280"/>
      </w:pPr>
      <w:r>
        <w:rPr>
          <w:rFonts w:ascii="Arial" w:cs="Arial" w:eastAsia="Arial" w:hAnsi="Arial"/>
          <w:b/>
          <w:bCs/>
          <w:color w:val="D6006A"/>
          <w:sz w:val="28"/>
          <w:szCs w:val="28"/>
        </w:rPr>
        <w:t xml:space="preserve">7.2 Non-Cumulative Errors (2-point deduction each, not cumulative)</w:t>
      </w:r>
    </w:p>
    <w:p>
      <w:pPr>
        <w:pStyle w:val="ListParagraph"/>
        <w:numPr>
          <w:ilvl w:val="0"/>
          <w:numId w:val="2"/>
        </w:numPr>
        <w:spacing w:after="60" w:before="60" w:line="280"/>
      </w:pPr>
      <w:r>
        <w:rPr>
          <w:rFonts w:ascii="Arial" w:cs="Arial" w:eastAsia="Arial" w:hAnsi="Arial"/>
          <w:color w:val="1A1A2E"/>
          <w:sz w:val="22"/>
          <w:szCs w:val="22"/>
        </w:rPr>
        <w:t xml:space="preserve">Entering the area around the arena carrying a whip (when prohibited).</w:t>
      </w:r>
    </w:p>
    <w:p>
      <w:pPr>
        <w:pStyle w:val="ListParagraph"/>
        <w:numPr>
          <w:ilvl w:val="0"/>
          <w:numId w:val="2"/>
        </w:numPr>
        <w:spacing w:after="60" w:before="60" w:line="280"/>
      </w:pPr>
      <w:r>
        <w:rPr>
          <w:rFonts w:ascii="Arial" w:cs="Arial" w:eastAsia="Arial" w:hAnsi="Arial"/>
          <w:color w:val="1A1A2E"/>
          <w:sz w:val="22"/>
          <w:szCs w:val="22"/>
        </w:rPr>
        <w:t xml:space="preserve">Horse wearing boots or bandages during the test (when not permitted).</w:t>
      </w:r>
    </w:p>
    <w:p>
      <w:pPr>
        <w:pStyle w:val="ListParagraph"/>
        <w:numPr>
          <w:ilvl w:val="0"/>
          <w:numId w:val="2"/>
        </w:numPr>
        <w:spacing w:after="60" w:before="60" w:line="280"/>
      </w:pPr>
      <w:r>
        <w:rPr>
          <w:rFonts w:ascii="Arial" w:cs="Arial" w:eastAsia="Arial" w:hAnsi="Arial"/>
          <w:color w:val="1A1A2E"/>
          <w:sz w:val="22"/>
          <w:szCs w:val="22"/>
        </w:rPr>
        <w:t xml:space="preserve">Dress or equipment discrepancy.</w:t>
      </w:r>
    </w:p>
    <w:p>
      <w:pPr>
        <w:spacing w:before="160"/>
      </w:pPr>
    </w:p>
    <w:p>
      <w:pPr>
        <w:pStyle w:val="Heading2"/>
        <w:spacing w:after="120" w:before="280"/>
      </w:pPr>
      <w:r>
        <w:rPr>
          <w:rFonts w:ascii="Arial" w:cs="Arial" w:eastAsia="Arial" w:hAnsi="Arial"/>
          <w:b/>
          <w:bCs/>
          <w:color w:val="D6006A"/>
          <w:sz w:val="28"/>
          <w:szCs w:val="28"/>
        </w:rPr>
        <w:t xml:space="preserve">7.3 Eliminations</w:t>
      </w:r>
    </w:p>
    <w:p>
      <w:pPr>
        <w:spacing w:after="80" w:before="80" w:line="300"/>
      </w:pPr>
      <w:r>
        <w:rPr>
          <w:rFonts w:ascii="Arial" w:cs="Arial" w:eastAsia="Arial" w:hAnsi="Arial"/>
          <w:color w:val="1A1A2E"/>
          <w:sz w:val="22"/>
          <w:szCs w:val="22"/>
        </w:rPr>
        <w:t xml:space="preserve">Elimination is mandatory in the following cases:</w:t>
      </w:r>
    </w:p>
    <w:p>
      <w:pPr>
        <w:pStyle w:val="ListParagraph"/>
        <w:numPr>
          <w:ilvl w:val="0"/>
          <w:numId w:val="2"/>
        </w:numPr>
        <w:spacing w:after="60" w:before="60" w:line="280"/>
      </w:pPr>
      <w:r>
        <w:rPr>
          <w:rFonts w:ascii="Arial" w:cs="Arial" w:eastAsia="Arial" w:hAnsi="Arial"/>
          <w:color w:val="1A1A2E"/>
          <w:sz w:val="22"/>
          <w:szCs w:val="22"/>
        </w:rPr>
        <w:t xml:space="preserve">Competitor fails to enter the arena within 90 seconds of the start signal.</w:t>
      </w:r>
    </w:p>
    <w:p>
      <w:pPr>
        <w:pStyle w:val="ListParagraph"/>
        <w:numPr>
          <w:ilvl w:val="0"/>
          <w:numId w:val="2"/>
        </w:numPr>
        <w:spacing w:after="60" w:before="60" w:line="280"/>
      </w:pPr>
      <w:r>
        <w:rPr>
          <w:rFonts w:ascii="Arial" w:cs="Arial" w:eastAsia="Arial" w:hAnsi="Arial"/>
          <w:color w:val="1A1A2E"/>
          <w:sz w:val="22"/>
          <w:szCs w:val="22"/>
        </w:rPr>
        <w:t xml:space="preserve">Use of improper or illegal saddlery, an illegal whip, or illegal spurs.</w:t>
      </w:r>
    </w:p>
    <w:p>
      <w:pPr>
        <w:pStyle w:val="ListParagraph"/>
        <w:numPr>
          <w:ilvl w:val="0"/>
          <w:numId w:val="2"/>
        </w:numPr>
        <w:spacing w:after="60" w:before="60" w:line="280"/>
      </w:pPr>
      <w:r>
        <w:rPr>
          <w:rFonts w:ascii="Arial" w:cs="Arial" w:eastAsia="Arial" w:hAnsi="Arial"/>
          <w:color w:val="1A1A2E"/>
          <w:sz w:val="22"/>
          <w:szCs w:val="22"/>
        </w:rPr>
        <w:t xml:space="preserve">Use of a whip when prohibited (entering arena, if not stopped before starting).</w:t>
      </w:r>
    </w:p>
    <w:p>
      <w:pPr>
        <w:spacing w:after="80" w:before="80" w:line="300"/>
      </w:pPr>
      <w:r>
        <w:rPr>
          <w:rFonts w:ascii="Arial" w:cs="Arial" w:eastAsia="Arial" w:hAnsi="Arial"/>
          <w:color w:val="1A1A2E"/>
          <w:sz w:val="22"/>
          <w:szCs w:val="22"/>
        </w:rPr>
        <w:t xml:space="preserve">Elimination is at the Ground Jury's discretion for:</w:t>
      </w:r>
    </w:p>
    <w:p>
      <w:pPr>
        <w:pStyle w:val="ListParagraph"/>
        <w:numPr>
          <w:ilvl w:val="0"/>
          <w:numId w:val="2"/>
        </w:numPr>
        <w:spacing w:after="60" w:before="60" w:line="280"/>
      </w:pPr>
      <w:r>
        <w:rPr>
          <w:rFonts w:ascii="Arial" w:cs="Arial" w:eastAsia="Arial" w:hAnsi="Arial"/>
          <w:color w:val="1A1A2E"/>
          <w:sz w:val="22"/>
          <w:szCs w:val="22"/>
        </w:rPr>
        <w:t xml:space="preserve">Receiving unauthorised assistance during the test.</w:t>
      </w:r>
    </w:p>
    <w:p>
      <w:pPr>
        <w:pStyle w:val="ListParagraph"/>
        <w:numPr>
          <w:ilvl w:val="0"/>
          <w:numId w:val="2"/>
        </w:numPr>
        <w:spacing w:after="60" w:before="60" w:line="280"/>
      </w:pPr>
      <w:r>
        <w:rPr>
          <w:rFonts w:ascii="Arial" w:cs="Arial" w:eastAsia="Arial" w:hAnsi="Arial"/>
          <w:color w:val="1A1A2E"/>
          <w:sz w:val="22"/>
          <w:szCs w:val="22"/>
        </w:rPr>
        <w:t xml:space="preserve">Performing the test in clearly incorrect dress.</w:t>
      </w:r>
    </w:p>
    <w:p>
      <w:pPr>
        <w:spacing w:before="160"/>
      </w:pPr>
    </w:p>
    <w:p>
      <w:pPr>
        <w:pStyle w:val="Heading2"/>
        <w:spacing w:after="120" w:before="280"/>
      </w:pPr>
      <w:r>
        <w:rPr>
          <w:rFonts w:ascii="Arial" w:cs="Arial" w:eastAsia="Arial" w:hAnsi="Arial"/>
          <w:b/>
          <w:bCs/>
          <w:color w:val="D6006A"/>
          <w:sz w:val="28"/>
          <w:szCs w:val="28"/>
        </w:rPr>
        <w:t xml:space="preserve">7.4 Falls</w:t>
      </w:r>
    </w:p>
    <w:p>
      <w:pPr>
        <w:spacing w:after="80" w:before="80" w:line="300"/>
      </w:pPr>
      <w:r>
        <w:rPr>
          <w:rFonts w:ascii="Arial" w:cs="Arial" w:eastAsia="Arial" w:hAnsi="Arial"/>
          <w:color w:val="1A1A2E"/>
          <w:sz w:val="22"/>
          <w:szCs w:val="22"/>
        </w:rPr>
        <w:t xml:space="preserve">A fall of horse and/or rider does not result in automatic elimination. The fall is penalised through its effect on the execution of the movement concerned and reflected in the collective marks.</w:t>
      </w:r>
    </w:p>
    <w:p>
      <w:pPr>
        <w:spacing w:before="200"/>
      </w:pPr>
    </w:p>
    <w:p>
      <w:r>
        <w:br w:type="page"/>
      </w:r>
    </w:p>
    <w:p>
      <w:pPr>
        <w:pStyle w:val="Heading1"/>
        <w:spacing w:after="160" w:before="360"/>
      </w:pPr>
      <w:r>
        <w:rPr>
          <w:rFonts w:ascii="Arial" w:cs="Arial" w:eastAsia="Arial" w:hAnsi="Arial"/>
          <w:b/>
          <w:bCs/>
          <w:color w:val="1A1A2E"/>
          <w:sz w:val="36"/>
          <w:szCs w:val="36"/>
        </w:rPr>
        <w:t xml:space="preserve">8. Competition Levels</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Dressage competition is structured as a progressive ladder. Each level introduces new requirements while confirming the foundation laid at previous levels. A score of 60–65% at a given level signals readiness to advance.</w:t>
      </w:r>
    </w:p>
    <w:p>
      <w:pPr>
        <w:spacing w:before="160"/>
      </w:pPr>
    </w:p>
    <w:p>
      <w:pPr>
        <w:pStyle w:val="Heading2"/>
        <w:spacing w:after="120" w:before="280"/>
      </w:pPr>
      <w:r>
        <w:rPr>
          <w:rFonts w:ascii="Arial" w:cs="Arial" w:eastAsia="Arial" w:hAnsi="Arial"/>
          <w:b/>
          <w:bCs/>
          <w:color w:val="D6006A"/>
          <w:sz w:val="28"/>
          <w:szCs w:val="28"/>
        </w:rPr>
        <w:t xml:space="preserve">8.1 National Levels (USDF / USEF —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700"/>
        <w:gridCol w:w="1960"/>
      </w:tblGrid>
      <w:tr>
        <w:trPr>
          <w:tblHeader/>
        </w:trPr>
        <w:tc>
          <w:tcPr>
            <w:tcW w:type="dxa" w:w="20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Level</w:t>
            </w:r>
          </w:p>
        </w:tc>
        <w:tc>
          <w:tcPr>
            <w:tcW w:type="dxa" w:w="17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Arena Size</w:t>
            </w:r>
          </w:p>
        </w:tc>
        <w:tc>
          <w:tcPr>
            <w:tcW w:type="dxa" w:w="37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Movements</w:t>
            </w:r>
          </w:p>
        </w:tc>
        <w:tc>
          <w:tcPr>
            <w:tcW w:type="dxa" w:w="19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Typical Score to Move Up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Introductory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 40 m</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Walk, rising trot only; 20 m circles; basic figures.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Training Level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 × 40 m</w:t>
            </w:r>
          </w:p>
        </w:tc>
        <w:tc>
          <w:tcPr>
            <w:tcW w:type="dxa" w:w="3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Working walk, trot, canter; 20 m circles; free walk.</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Level</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 40 m</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Leg yield; lengthening; 10 m circles; simple loops.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Second Level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Shoulder-in; travers; renvers; collected/medium gaits.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Third Level</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Half-pass; simple changes; medium/extended gaits.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Fourth Level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Flying changes; pirouettes; piaffe/passage introduction.</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60%+</w:t>
            </w:r>
          </w:p>
        </w:tc>
      </w:tr>
    </w:tbl>
    <w:p>
      <w:pPr>
        <w:spacing w:before="160"/>
      </w:pPr>
    </w:p>
    <w:p>
      <w:pPr>
        <w:pStyle w:val="Heading2"/>
        <w:spacing w:after="120" w:before="280"/>
      </w:pPr>
      <w:r>
        <w:rPr>
          <w:rFonts w:ascii="Arial" w:cs="Arial" w:eastAsia="Arial" w:hAnsi="Arial"/>
          <w:b/>
          <w:bCs/>
          <w:color w:val="D6006A"/>
          <w:sz w:val="28"/>
          <w:szCs w:val="28"/>
        </w:rPr>
        <w:t xml:space="preserve">8.2 FEI International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560"/>
        <w:gridCol w:w="2100"/>
      </w:tblGrid>
      <w:tr>
        <w:trPr>
          <w:tblHeader/>
        </w:trPr>
        <w:tc>
          <w:tcPr>
            <w:tcW w:type="dxa" w:w="22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Level</w:t>
            </w:r>
          </w:p>
        </w:tc>
        <w:tc>
          <w:tcPr>
            <w:tcW w:type="dxa" w:w="15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Arena Size</w:t>
            </w:r>
          </w:p>
        </w:tc>
        <w:tc>
          <w:tcPr>
            <w:tcW w:type="dxa" w:w="35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Movements</w:t>
            </w:r>
          </w:p>
        </w:tc>
        <w:tc>
          <w:tcPr>
            <w:tcW w:type="dxa" w:w="21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Qualifying Threshold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Prix St-Georges (Small Tour)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Shoulder-in; travers; half-pass; flying changes every 4 strides; half-pirouette.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Intermediate I (Small Tour)</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Flying changes every 3 strides; extended gaits; full pirouette.</w:t>
            </w:r>
          </w:p>
        </w:tc>
        <w:tc>
          <w:tcPr>
            <w:tcW w:type="dxa" w:w="2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Intermediate A / B</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Bridge levels between I1 and I2.</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Intermediate II (Big Tour)</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Flying changes every 2 strides; full pirouettes; piaffe 12–15 steps.</w:t>
            </w:r>
          </w:p>
        </w:tc>
        <w:tc>
          <w:tcPr>
            <w:tcW w:type="dxa" w:w="2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60%+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Grand Prix</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Piaffe; passage; tempi changes every stride; pirouettes. Olympic standard.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 (CDI4*/5*)</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Grand Prix Special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Higher-coefficient version of Grand Prix; ridden at championships.</w:t>
            </w:r>
          </w:p>
        </w:tc>
        <w:tc>
          <w:tcPr>
            <w:tcW w:type="dxa" w:w="21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Qualification from GP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Grand Prix Freestyle (Kür)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 60 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GP movements choreographed to music; technical + artistic scores.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60%+ from GP</w:t>
            </w:r>
          </w:p>
        </w:tc>
      </w:tr>
    </w:tbl>
    <w:p>
      <w:pPr>
        <w:spacing w:before="200"/>
      </w:pPr>
    </w:p>
    <w:p>
      <w:r>
        <w:br w:type="page"/>
      </w:r>
    </w:p>
    <w:p>
      <w:pPr>
        <w:pStyle w:val="Heading1"/>
        <w:spacing w:after="160" w:before="360"/>
      </w:pPr>
      <w:r>
        <w:rPr>
          <w:rFonts w:ascii="Arial" w:cs="Arial" w:eastAsia="Arial" w:hAnsi="Arial"/>
          <w:b/>
          <w:bCs/>
          <w:color w:val="1A1A2E"/>
          <w:sz w:val="36"/>
          <w:szCs w:val="36"/>
        </w:rPr>
        <w:t xml:space="preserve">9. Judging Panel Requirements</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The number and positioning of judges varies by competition level. All judges must be licensed by their national federation or the FEI for the level at which they officiate.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3160"/>
      </w:tblGrid>
      <w:tr>
        <w:trPr>
          <w:tblHeader/>
        </w:trPr>
        <w:tc>
          <w:tcPr>
            <w:tcW w:type="dxa" w:w="28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Competition Level</w:t>
            </w:r>
          </w:p>
        </w:tc>
        <w:tc>
          <w:tcPr>
            <w:tcW w:type="dxa" w:w="17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Minimum Judges</w:t>
            </w:r>
          </w:p>
        </w:tc>
        <w:tc>
          <w:tcPr>
            <w:tcW w:type="dxa" w:w="17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Maximum Judges</w:t>
            </w:r>
          </w:p>
        </w:tc>
        <w:tc>
          <w:tcPr>
            <w:tcW w:type="dxa" w:w="31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Judge Positions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National (introductory–advanced intermediate)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 (mandatory); optionally B, E, H, or 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FEI CDI1*</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3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 + 2 additional positions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FEI CDI2* / CDI3*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 + up to 4 additional positions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FEI CDI4* / CDI5*</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1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3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 + B, E, H, 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Olympic Games / WEG / Championships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 E, B, K, F, M, H</w:t>
            </w:r>
          </w:p>
        </w:tc>
      </w:tr>
    </w:tbl>
    <w:p>
      <w:pPr>
        <w:spacing w:before="160"/>
      </w:pPr>
    </w:p>
    <w:p>
      <w:pPr>
        <w:pStyle w:val="Heading2"/>
        <w:spacing w:after="120" w:before="280"/>
      </w:pPr>
      <w:r>
        <w:rPr>
          <w:rFonts w:ascii="Arial" w:cs="Arial" w:eastAsia="Arial" w:hAnsi="Arial"/>
          <w:b/>
          <w:bCs/>
          <w:color w:val="D6006A"/>
          <w:sz w:val="28"/>
          <w:szCs w:val="28"/>
        </w:rPr>
        <w:t xml:space="preserve">9.1 Judging Supervisory Panel (JSP)</w:t>
      </w:r>
    </w:p>
    <w:p>
      <w:pPr>
        <w:spacing w:after="80" w:before="80" w:line="300"/>
      </w:pPr>
      <w:r>
        <w:rPr>
          <w:rFonts w:ascii="Arial" w:cs="Arial" w:eastAsia="Arial" w:hAnsi="Arial"/>
          <w:color w:val="1A1A2E"/>
          <w:sz w:val="22"/>
          <w:szCs w:val="22"/>
        </w:rPr>
        <w:t xml:space="preserve">At the Olympic Games and — since 2023 — at Paralympic Games para-dressage, a Judges Supervisory Panel (JSP) of two FEI-appointed officials monitors judging consistency. If any single judge's final percentage deviates by 6% or more from the average of all judges, the JSP may — by unanimous agreement — adjust that score to the next closest valid score.</w:t>
      </w:r>
    </w:p>
    <w:p>
      <w:pPr>
        <w:spacing w:before="160"/>
      </w:pPr>
    </w:p>
    <w:p>
      <w:pPr>
        <w:pStyle w:val="Heading2"/>
        <w:spacing w:after="120" w:before="280"/>
      </w:pPr>
      <w:r>
        <w:rPr>
          <w:rFonts w:ascii="Arial" w:cs="Arial" w:eastAsia="Arial" w:hAnsi="Arial"/>
          <w:b/>
          <w:bCs/>
          <w:color w:val="D6006A"/>
          <w:sz w:val="28"/>
          <w:szCs w:val="28"/>
        </w:rPr>
        <w:t xml:space="preserve">9.2 USEF Judge Licence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Licence</w:t>
            </w:r>
          </w:p>
        </w:tc>
        <w:tc>
          <w:tcPr>
            <w:tcW w:type="dxa" w:w="10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59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Scope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Senior Judge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USEF classes and FEI-level classes at national competitions.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Registered Judge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w:t>
            </w:r>
          </w:p>
        </w:tc>
        <w:tc>
          <w:tcPr>
            <w:tcW w:type="dxa" w:w="5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USEF Fourth Level and below (or equivalent).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Recorded Judge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USEF Second Level and below (or equivalent).</w:t>
            </w:r>
          </w:p>
        </w:tc>
      </w:tr>
    </w:tbl>
    <w:p>
      <w:pPr>
        <w:spacing w:before="200"/>
      </w:pPr>
    </w:p>
    <w:p>
      <w:r>
        <w:br w:type="page"/>
      </w:r>
    </w:p>
    <w:p>
      <w:pPr>
        <w:pStyle w:val="Heading1"/>
        <w:spacing w:after="160" w:before="360"/>
      </w:pPr>
      <w:r>
        <w:rPr>
          <w:rFonts w:ascii="Arial" w:cs="Arial" w:eastAsia="Arial" w:hAnsi="Arial"/>
          <w:b/>
          <w:bCs/>
          <w:color w:val="1A1A2E"/>
          <w:sz w:val="36"/>
          <w:szCs w:val="36"/>
        </w:rPr>
        <w:t xml:space="preserve">10. Grand Prix Freestyle (Kür) Scoring</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The Grand Prix Freestyle (Kür) adds an artistic dimension to the technical scoring. Movements are performed to music of the rider's choice, in an order of the rider's design, within defined technical requirements.</w:t>
      </w:r>
    </w:p>
    <w:p>
      <w:pPr>
        <w:spacing w:before="160"/>
      </w:pPr>
    </w:p>
    <w:p>
      <w:pPr>
        <w:pStyle w:val="Heading2"/>
        <w:spacing w:after="120" w:before="280"/>
      </w:pPr>
      <w:r>
        <w:rPr>
          <w:rFonts w:ascii="Arial" w:cs="Arial" w:eastAsia="Arial" w:hAnsi="Arial"/>
          <w:b/>
          <w:bCs/>
          <w:color w:val="D6006A"/>
          <w:sz w:val="28"/>
          <w:szCs w:val="28"/>
        </w:rPr>
        <w:t xml:space="preserve">10.1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45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Sub-Components</w:t>
            </w:r>
          </w:p>
        </w:tc>
        <w:tc>
          <w:tcPr>
            <w:tcW w:type="dxa" w:w="24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Weight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Technical Score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Execution of each required Grand Prix movement; quality and correctness.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Artistic Score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Rhythm, energy &amp; elasticity; harmony of horse &amp; rider; choreography; degree of difficulty; music &amp; interpretation.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50%</w:t>
            </w:r>
          </w:p>
        </w:tc>
      </w:tr>
    </w:tbl>
    <w:p>
      <w:pPr>
        <w:spacing w:before="160"/>
      </w:pPr>
    </w:p>
    <w:p>
      <w:pPr>
        <w:spacing w:after="80" w:before="80" w:line="300"/>
      </w:pPr>
      <w:r>
        <w:rPr>
          <w:rFonts w:ascii="Arial" w:cs="Arial" w:eastAsia="Arial" w:hAnsi="Arial"/>
          <w:color w:val="1A1A2E"/>
          <w:sz w:val="22"/>
          <w:szCs w:val="22"/>
        </w:rPr>
        <w:t xml:space="preserve">Each artistic sub-component is itself scored 0–10 with coefficients. The final Kür score is the average of the technical and artistic totals, expressed as a percentage. The competitor with the highest final percentage wins.</w:t>
      </w:r>
    </w:p>
    <w:p>
      <w:pPr>
        <w:spacing w:before="200"/>
      </w:pPr>
    </w:p>
    <w:p>
      <w:pPr>
        <w:pStyle w:val="Heading1"/>
        <w:spacing w:after="160" w:before="360"/>
      </w:pPr>
      <w:r>
        <w:rPr>
          <w:rFonts w:ascii="Arial" w:cs="Arial" w:eastAsia="Arial" w:hAnsi="Arial"/>
          <w:b/>
          <w:bCs/>
          <w:color w:val="1A1A2E"/>
          <w:sz w:val="36"/>
          <w:szCs w:val="36"/>
        </w:rPr>
        <w:t xml:space="preserve">11. Tiebreaking Rules</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When two or more competitors achieve identical final percentages, the following tiebreaking hierarchy is applied in order: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c>
          <w:tcPr>
            <w:tcW w:type="dxa" w:w="81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Tiebreaker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1st</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Highest collective marks total (sum of all collective mark scores).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2nd (Eventing)</w:t>
            </w:r>
          </w:p>
        </w:tc>
        <w:tc>
          <w:tcPr>
            <w:tcW w:type="dxa" w:w="8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Best overall cross-country score (fewest penalties).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3rd (Eventing)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Closest time to optimum time in cross-country.</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4th (Eventing)</w:t>
            </w:r>
          </w:p>
        </w:tc>
        <w:tc>
          <w:tcPr>
            <w:tcW w:type="dxa" w:w="8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Best score in individual final show jumping round.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5th (Eventing)</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Fastest time in individual final show jumping round.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Final</w:t>
            </w:r>
          </w:p>
        </w:tc>
        <w:tc>
          <w:tcPr>
            <w:tcW w:type="dxa" w:w="8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Riders placed equally if all tiebreakers are exhausted.</w:t>
            </w:r>
          </w:p>
        </w:tc>
      </w:tr>
    </w:tbl>
    <w:p>
      <w:pPr>
        <w:spacing w:before="200"/>
      </w:pPr>
    </w:p>
    <w:p>
      <w:r>
        <w:br w:type="page"/>
      </w:r>
    </w:p>
    <w:p>
      <w:pPr>
        <w:pStyle w:val="Heading1"/>
        <w:spacing w:after="160" w:before="360"/>
      </w:pPr>
      <w:r>
        <w:rPr>
          <w:rFonts w:ascii="Arial" w:cs="Arial" w:eastAsia="Arial" w:hAnsi="Arial"/>
          <w:b/>
          <w:bCs/>
          <w:color w:val="1A1A2E"/>
          <w:sz w:val="36"/>
          <w:szCs w:val="36"/>
        </w:rPr>
        <w:t xml:space="preserve">12. Dressage within Eventing Competitions</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In eventing (three-day combined training), dressage is the first phase. The percentage score is converted to penalty points as described in Section 6. Eventing uses a lowest-score-wins format; penalty points from all three phases (dressage, cross-country, show jumping) are summed, and the combination with the fewest penalties wins.</w:t>
      </w:r>
    </w:p>
    <w:p>
      <w:pPr>
        <w:spacing w:before="160"/>
      </w:pPr>
    </w:p>
    <w:p>
      <w:pPr>
        <w:pStyle w:val="Heading2"/>
        <w:spacing w:after="120" w:before="280"/>
      </w:pPr>
      <w:r>
        <w:rPr>
          <w:rFonts w:ascii="Arial" w:cs="Arial" w:eastAsia="Arial" w:hAnsi="Arial"/>
          <w:b/>
          <w:bCs/>
          <w:color w:val="D6006A"/>
          <w:sz w:val="28"/>
          <w:szCs w:val="28"/>
        </w:rPr>
        <w:t xml:space="preserve">12.1 Eventing Dressage 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006A" w:sz="1"/>
              <w:left w:val="single" w:color="D6006A" w:sz="1"/>
              <w:bottom w:val="single" w:color="D6006A" w:sz="1"/>
              <w:right w:val="single" w:color="D6006A" w:sz="1"/>
            </w:tcBorders>
            <w:shd w:fill="FFF0F7" w:val="clear"/>
            <w:tcMar>
              <w:top w:type="dxa" w:w="120"/>
              <w:left w:type="dxa" w:w="200"/>
              <w:bottom w:type="dxa" w:w="120"/>
              <w:right w:type="dxa" w:w="200"/>
            </w:tcMar>
          </w:tcPr>
          <w:p>
            <w:pPr>
              <w:spacing w:after="80" w:before="0"/>
            </w:pPr>
            <w:r>
              <w:rPr>
                <w:rFonts w:ascii="Arial" w:cs="Arial" w:eastAsia="Arial" w:hAnsi="Arial"/>
                <w:b/>
                <w:bCs/>
                <w:color w:val="D6006A"/>
                <w:sz w:val="22"/>
                <w:szCs w:val="22"/>
              </w:rPr>
              <w:t xml:space="preserve">Eventing Formula</w:t>
            </w:r>
          </w:p>
          <w:p>
            <w:pPr>
              <w:spacing w:after="40" w:before="40"/>
            </w:pPr>
            <w:r>
              <w:rPr>
                <w:rFonts w:ascii="Arial" w:cs="Arial" w:eastAsia="Arial" w:hAnsi="Arial"/>
                <w:color w:val="1A1A2E"/>
                <w:sz w:val="21"/>
                <w:szCs w:val="21"/>
              </w:rPr>
              <w:t xml:space="preserve">Step 1: Each judge calculates the rider's percentage: (raw score ÷ max score) × 100, rounded to 2 d.p.</w:t>
            </w:r>
          </w:p>
          <w:p>
            <w:pPr>
              <w:spacing w:after="40" w:before="40"/>
            </w:pPr>
            <w:r>
              <w:rPr>
                <w:rFonts w:ascii="Arial" w:cs="Arial" w:eastAsia="Arial" w:hAnsi="Arial"/>
                <w:color w:val="1A1A2E"/>
                <w:sz w:val="21"/>
                <w:szCs w:val="21"/>
              </w:rPr>
              <w:t xml:space="preserve">Step 2: Average all judges' percentages (if multiple judges), rounded to 2 d.p.</w:t>
            </w:r>
          </w:p>
          <w:p>
            <w:pPr>
              <w:spacing w:after="40" w:before="40"/>
            </w:pPr>
            <w:r>
              <w:rPr>
                <w:rFonts w:ascii="Arial" w:cs="Arial" w:eastAsia="Arial" w:hAnsi="Arial"/>
                <w:color w:val="1A1A2E"/>
                <w:sz w:val="21"/>
                <w:szCs w:val="21"/>
              </w:rPr>
              <w:t xml:space="preserve">Step 3: Eventing Penalties = 100 − Average Percentage, rounded to 1 d.p.</w:t>
            </w:r>
          </w:p>
          <w:p>
            <w:pPr>
              <w:spacing w:after="40" w:before="40"/>
            </w:pPr>
            <w:r>
              <w:rPr>
                <w:rFonts w:ascii="Arial" w:cs="Arial" w:eastAsia="Arial" w:hAnsi="Arial"/>
                <w:color w:val="1A1A2E"/>
                <w:sz w:val="21"/>
                <w:szCs w:val="21"/>
              </w:rPr>
              <w:t xml:space="preserve"/>
            </w:r>
          </w:p>
          <w:p>
            <w:pPr>
              <w:spacing w:after="40" w:before="40"/>
            </w:pPr>
            <w:r>
              <w:rPr>
                <w:rFonts w:ascii="Arial" w:cs="Arial" w:eastAsia="Arial" w:hAnsi="Arial"/>
                <w:color w:val="1A1A2E"/>
                <w:sz w:val="21"/>
                <w:szCs w:val="21"/>
              </w:rPr>
              <w:t xml:space="preserve">Example: A score of 72.45% = 100 − 72.45 = 27.6 penalty points.</w:t>
            </w:r>
          </w:p>
        </w:tc>
      </w:tr>
    </w:tbl>
    <w:p>
      <w:pPr>
        <w:spacing w:before="160"/>
      </w:pPr>
    </w:p>
    <w:p>
      <w:pPr>
        <w:pStyle w:val="Heading2"/>
        <w:spacing w:after="120" w:before="280"/>
      </w:pPr>
      <w:r>
        <w:rPr>
          <w:rFonts w:ascii="Arial" w:cs="Arial" w:eastAsia="Arial" w:hAnsi="Arial"/>
          <w:b/>
          <w:bCs/>
          <w:color w:val="D6006A"/>
          <w:sz w:val="28"/>
          <w:szCs w:val="28"/>
        </w:rPr>
        <w:t xml:space="preserve">12.2 Removal of the 1.5 Coefficient (2018 Change)</w:t>
      </w:r>
    </w:p>
    <w:p>
      <w:pPr>
        <w:spacing w:after="80" w:before="80" w:line="300"/>
      </w:pPr>
      <w:r>
        <w:rPr>
          <w:rFonts w:ascii="Arial" w:cs="Arial" w:eastAsia="Arial" w:hAnsi="Arial"/>
          <w:color w:val="1A1A2E"/>
          <w:sz w:val="22"/>
          <w:szCs w:val="22"/>
        </w:rPr>
        <w:t xml:space="preserve">Prior to 2018, FEI eventing applied a 1.5 multiplier to dressage penalty points, amplifying the influence of dressage on the final score. The FEI removed this coefficient in 2018 for several key reasons:</w:t>
      </w:r>
    </w:p>
    <w:p>
      <w:pPr>
        <w:pStyle w:val="ListParagraph"/>
        <w:numPr>
          <w:ilvl w:val="0"/>
          <w:numId w:val="2"/>
        </w:numPr>
        <w:spacing w:after="60" w:before="60" w:line="280"/>
      </w:pPr>
      <w:r>
        <w:rPr>
          <w:rFonts w:ascii="Arial" w:cs="Arial" w:eastAsia="Arial" w:hAnsi="Arial"/>
          <w:color w:val="1A1A2E"/>
          <w:sz w:val="22"/>
          <w:szCs w:val="22"/>
        </w:rPr>
        <w:t xml:space="preserve">Safety: To rebalance emphasis toward the cross-country phase and reduce risk-taking behaviour.</w:t>
      </w:r>
    </w:p>
    <w:p>
      <w:pPr>
        <w:pStyle w:val="ListParagraph"/>
        <w:numPr>
          <w:ilvl w:val="0"/>
          <w:numId w:val="2"/>
        </w:numPr>
        <w:spacing w:after="60" w:before="60" w:line="280"/>
      </w:pPr>
      <w:r>
        <w:rPr>
          <w:rFonts w:ascii="Arial" w:cs="Arial" w:eastAsia="Arial" w:hAnsi="Arial"/>
          <w:color w:val="1A1A2E"/>
          <w:sz w:val="22"/>
          <w:szCs w:val="22"/>
        </w:rPr>
        <w:t xml:space="preserve">Accessibility: To make the scoring system more transparent and understandable to general audiences.</w:t>
      </w:r>
    </w:p>
    <w:p>
      <w:pPr>
        <w:pStyle w:val="ListParagraph"/>
        <w:numPr>
          <w:ilvl w:val="0"/>
          <w:numId w:val="2"/>
        </w:numPr>
        <w:spacing w:after="60" w:before="60" w:line="280"/>
      </w:pPr>
      <w:r>
        <w:rPr>
          <w:rFonts w:ascii="Arial" w:cs="Arial" w:eastAsia="Arial" w:hAnsi="Arial"/>
          <w:color w:val="1A1A2E"/>
          <w:sz w:val="22"/>
          <w:szCs w:val="22"/>
        </w:rPr>
        <w:t xml:space="preserve">Sport balance: To prevent an overly large dressage lead from being decisive, keeping cross-country central to the sport's identity.</w:t>
      </w:r>
    </w:p>
    <w:p>
      <w:pPr>
        <w:spacing w:before="200"/>
      </w:pPr>
    </w:p>
    <w:p>
      <w:r>
        <w:br w:type="page"/>
      </w:r>
    </w:p>
    <w:p>
      <w:pPr>
        <w:pStyle w:val="Heading1"/>
        <w:spacing w:after="160" w:before="360"/>
      </w:pPr>
      <w:r>
        <w:rPr>
          <w:rFonts w:ascii="Arial" w:cs="Arial" w:eastAsia="Arial" w:hAnsi="Arial"/>
          <w:b/>
          <w:bCs/>
          <w:color w:val="1A1A2E"/>
          <w:sz w:val="36"/>
          <w:szCs w:val="36"/>
        </w:rPr>
        <w:t xml:space="preserve">13. Functional Requirements</w:t>
      </w:r>
    </w:p>
    <w:p>
      <w:pPr>
        <w:pBdr>
          <w:bottom w:val="single" w:color="D6006A" w:sz="4" w:space="1"/>
        </w:pBdr>
        <w:spacing w:after="160" w:before="160"/>
      </w:pPr>
    </w:p>
    <w:p>
      <w:pPr>
        <w:spacing w:after="80" w:before="80" w:line="300"/>
      </w:pPr>
      <w:r>
        <w:rPr>
          <w:rFonts w:ascii="Arial" w:cs="Arial" w:eastAsia="Arial" w:hAnsi="Arial"/>
          <w:color w:val="1A1A2E"/>
          <w:sz w:val="22"/>
          <w:szCs w:val="22"/>
        </w:rPr>
        <w:t xml:space="preserve">The following functional requirements apply to any software or administrative system implementing the dressage scoring system described in this PRD.</w:t>
      </w:r>
    </w:p>
    <w:p>
      <w:pPr>
        <w:spacing w:before="160"/>
      </w:pPr>
    </w:p>
    <w:p>
      <w:pPr>
        <w:pStyle w:val="Heading2"/>
        <w:spacing w:after="120" w:before="280"/>
      </w:pPr>
      <w:r>
        <w:rPr>
          <w:rFonts w:ascii="Arial" w:cs="Arial" w:eastAsia="Arial" w:hAnsi="Arial"/>
          <w:b/>
          <w:bCs/>
          <w:color w:val="D6006A"/>
          <w:sz w:val="28"/>
          <w:szCs w:val="28"/>
        </w:rPr>
        <w:t xml:space="preserve">13.1 Core Scoring Engine</w:t>
      </w:r>
    </w:p>
    <w:p>
      <w:pPr>
        <w:pStyle w:val="ListParagraph"/>
        <w:numPr>
          <w:ilvl w:val="0"/>
          <w:numId w:val="2"/>
        </w:numPr>
        <w:spacing w:after="60" w:before="60" w:line="280"/>
      </w:pPr>
      <w:r>
        <w:rPr>
          <w:rFonts w:ascii="Arial" w:cs="Arial" w:eastAsia="Arial" w:hAnsi="Arial"/>
          <w:color w:val="1A1A2E"/>
          <w:sz w:val="22"/>
          <w:szCs w:val="22"/>
        </w:rPr>
        <w:t xml:space="preserve">FR-01: The system MUST accept movement marks in increments of 0.5 within the range 0.0–10.0.</w:t>
      </w:r>
    </w:p>
    <w:p>
      <w:pPr>
        <w:pStyle w:val="ListParagraph"/>
        <w:numPr>
          <w:ilvl w:val="0"/>
          <w:numId w:val="2"/>
        </w:numPr>
        <w:spacing w:after="60" w:before="60" w:line="280"/>
      </w:pPr>
      <w:r>
        <w:rPr>
          <w:rFonts w:ascii="Arial" w:cs="Arial" w:eastAsia="Arial" w:hAnsi="Arial"/>
          <w:color w:val="1A1A2E"/>
          <w:sz w:val="22"/>
          <w:szCs w:val="22"/>
        </w:rPr>
        <w:t xml:space="preserve">FR-02: The system MUST apply configured coefficient multipliers (×1 or ×2) per movement as defined in the test sheet.</w:t>
      </w:r>
    </w:p>
    <w:p>
      <w:pPr>
        <w:pStyle w:val="ListParagraph"/>
        <w:numPr>
          <w:ilvl w:val="0"/>
          <w:numId w:val="2"/>
        </w:numPr>
        <w:spacing w:after="60" w:before="60" w:line="280"/>
      </w:pPr>
      <w:r>
        <w:rPr>
          <w:rFonts w:ascii="Arial" w:cs="Arial" w:eastAsia="Arial" w:hAnsi="Arial"/>
          <w:color w:val="1A1A2E"/>
          <w:sz w:val="22"/>
          <w:szCs w:val="22"/>
        </w:rPr>
        <w:t xml:space="preserve">FR-03: The system MUST calculate each judge's percentage to exactly two decimal places.</w:t>
      </w:r>
    </w:p>
    <w:p>
      <w:pPr>
        <w:pStyle w:val="ListParagraph"/>
        <w:numPr>
          <w:ilvl w:val="0"/>
          <w:numId w:val="2"/>
        </w:numPr>
        <w:spacing w:after="60" w:before="60" w:line="280"/>
      </w:pPr>
      <w:r>
        <w:rPr>
          <w:rFonts w:ascii="Arial" w:cs="Arial" w:eastAsia="Arial" w:hAnsi="Arial"/>
          <w:color w:val="1A1A2E"/>
          <w:sz w:val="22"/>
          <w:szCs w:val="22"/>
        </w:rPr>
        <w:t xml:space="preserve">FR-04: The system MUST calculate the average percentage across all judges to exactly two decimal places.</w:t>
      </w:r>
    </w:p>
    <w:p>
      <w:pPr>
        <w:pStyle w:val="ListParagraph"/>
        <w:numPr>
          <w:ilvl w:val="0"/>
          <w:numId w:val="2"/>
        </w:numPr>
        <w:spacing w:after="60" w:before="60" w:line="280"/>
      </w:pPr>
      <w:r>
        <w:rPr>
          <w:rFonts w:ascii="Arial" w:cs="Arial" w:eastAsia="Arial" w:hAnsi="Arial"/>
          <w:color w:val="1A1A2E"/>
          <w:sz w:val="22"/>
          <w:szCs w:val="22"/>
        </w:rPr>
        <w:t xml:space="preserve">FR-05: The system MUST convert average percentage to eventing penalty points rounded to one decimal place, when in eventing mode.</w:t>
      </w:r>
    </w:p>
    <w:p>
      <w:pPr>
        <w:pStyle w:val="ListParagraph"/>
        <w:numPr>
          <w:ilvl w:val="0"/>
          <w:numId w:val="2"/>
        </w:numPr>
        <w:spacing w:after="60" w:before="60" w:line="280"/>
      </w:pPr>
      <w:r>
        <w:rPr>
          <w:rFonts w:ascii="Arial" w:cs="Arial" w:eastAsia="Arial" w:hAnsi="Arial"/>
          <w:color w:val="1A1A2E"/>
          <w:sz w:val="22"/>
          <w:szCs w:val="22"/>
        </w:rPr>
        <w:t xml:space="preserve">FR-06: The system MUST automatically apply error deductions (−2 for first error, −4 for second) to the raw score.</w:t>
      </w:r>
    </w:p>
    <w:p>
      <w:pPr>
        <w:pStyle w:val="ListParagraph"/>
        <w:numPr>
          <w:ilvl w:val="0"/>
          <w:numId w:val="2"/>
        </w:numPr>
        <w:spacing w:after="60" w:before="60" w:line="280"/>
      </w:pPr>
      <w:r>
        <w:rPr>
          <w:rFonts w:ascii="Arial" w:cs="Arial" w:eastAsia="Arial" w:hAnsi="Arial"/>
          <w:color w:val="1A1A2E"/>
          <w:sz w:val="22"/>
          <w:szCs w:val="22"/>
        </w:rPr>
        <w:t xml:space="preserve">FR-07: The system MUST flag elimination status upon the third error or other mandatory elimination trigger.</w:t>
      </w:r>
    </w:p>
    <w:p>
      <w:pPr>
        <w:spacing w:before="160"/>
      </w:pPr>
    </w:p>
    <w:p>
      <w:pPr>
        <w:pStyle w:val="Heading2"/>
        <w:spacing w:after="120" w:before="280"/>
      </w:pPr>
      <w:r>
        <w:rPr>
          <w:rFonts w:ascii="Arial" w:cs="Arial" w:eastAsia="Arial" w:hAnsi="Arial"/>
          <w:b/>
          <w:bCs/>
          <w:color w:val="D6006A"/>
          <w:sz w:val="28"/>
          <w:szCs w:val="28"/>
        </w:rPr>
        <w:t xml:space="preserve">13.2 Arena &amp; Test Configuration</w:t>
      </w:r>
    </w:p>
    <w:p>
      <w:pPr>
        <w:pStyle w:val="ListParagraph"/>
        <w:numPr>
          <w:ilvl w:val="0"/>
          <w:numId w:val="2"/>
        </w:numPr>
        <w:spacing w:after="60" w:before="60" w:line="280"/>
      </w:pPr>
      <w:r>
        <w:rPr>
          <w:rFonts w:ascii="Arial" w:cs="Arial" w:eastAsia="Arial" w:hAnsi="Arial"/>
          <w:color w:val="1A1A2E"/>
          <w:sz w:val="22"/>
          <w:szCs w:val="22"/>
        </w:rPr>
        <w:t xml:space="preserve">FR-08: The system MUST support both 20 × 40 m and 20 × 60 m arena configurations with their respective letter sets.</w:t>
      </w:r>
    </w:p>
    <w:p>
      <w:pPr>
        <w:pStyle w:val="ListParagraph"/>
        <w:numPr>
          <w:ilvl w:val="0"/>
          <w:numId w:val="2"/>
        </w:numPr>
        <w:spacing w:after="60" w:before="60" w:line="280"/>
      </w:pPr>
      <w:r>
        <w:rPr>
          <w:rFonts w:ascii="Arial" w:cs="Arial" w:eastAsia="Arial" w:hAnsi="Arial"/>
          <w:color w:val="1A1A2E"/>
          <w:sz w:val="22"/>
          <w:szCs w:val="22"/>
        </w:rPr>
        <w:t xml:space="preserve">FR-09: The system MUST allow configuration of any number of movements per test (typically 20–36).</w:t>
      </w:r>
    </w:p>
    <w:p>
      <w:pPr>
        <w:pStyle w:val="ListParagraph"/>
        <w:numPr>
          <w:ilvl w:val="0"/>
          <w:numId w:val="2"/>
        </w:numPr>
        <w:spacing w:after="60" w:before="60" w:line="280"/>
      </w:pPr>
      <w:r>
        <w:rPr>
          <w:rFonts w:ascii="Arial" w:cs="Arial" w:eastAsia="Arial" w:hAnsi="Arial"/>
          <w:color w:val="1A1A2E"/>
          <w:sz w:val="22"/>
          <w:szCs w:val="22"/>
        </w:rPr>
        <w:t xml:space="preserve">FR-10: The system MUST support between 1 and 7 simultaneous judges per competition.</w:t>
      </w:r>
    </w:p>
    <w:p>
      <w:pPr>
        <w:pStyle w:val="ListParagraph"/>
        <w:numPr>
          <w:ilvl w:val="0"/>
          <w:numId w:val="2"/>
        </w:numPr>
        <w:spacing w:after="60" w:before="60" w:line="280"/>
      </w:pPr>
      <w:r>
        <w:rPr>
          <w:rFonts w:ascii="Arial" w:cs="Arial" w:eastAsia="Arial" w:hAnsi="Arial"/>
          <w:color w:val="1A1A2E"/>
          <w:sz w:val="22"/>
          <w:szCs w:val="22"/>
        </w:rPr>
        <w:t xml:space="preserve">FR-11: The system MUST allow test-level configuration of which collective marks carry a coefficient.</w:t>
      </w:r>
    </w:p>
    <w:p>
      <w:pPr>
        <w:spacing w:before="160"/>
      </w:pPr>
    </w:p>
    <w:p>
      <w:pPr>
        <w:pStyle w:val="Heading2"/>
        <w:spacing w:after="120" w:before="280"/>
      </w:pPr>
      <w:r>
        <w:rPr>
          <w:rFonts w:ascii="Arial" w:cs="Arial" w:eastAsia="Arial" w:hAnsi="Arial"/>
          <w:b/>
          <w:bCs/>
          <w:color w:val="D6006A"/>
          <w:sz w:val="28"/>
          <w:szCs w:val="28"/>
        </w:rPr>
        <w:t xml:space="preserve">13.3 Results &amp; Reporting</w:t>
      </w:r>
    </w:p>
    <w:p>
      <w:pPr>
        <w:pStyle w:val="ListParagraph"/>
        <w:numPr>
          <w:ilvl w:val="0"/>
          <w:numId w:val="2"/>
        </w:numPr>
        <w:spacing w:after="60" w:before="60" w:line="280"/>
      </w:pPr>
      <w:r>
        <w:rPr>
          <w:rFonts w:ascii="Arial" w:cs="Arial" w:eastAsia="Arial" w:hAnsi="Arial"/>
          <w:color w:val="1A1A2E"/>
          <w:sz w:val="22"/>
          <w:szCs w:val="22"/>
        </w:rPr>
        <w:t xml:space="preserve">FR-12: The system MUST produce a completed score sheet per judge, per competitor.</w:t>
      </w:r>
    </w:p>
    <w:p>
      <w:pPr>
        <w:pStyle w:val="ListParagraph"/>
        <w:numPr>
          <w:ilvl w:val="0"/>
          <w:numId w:val="2"/>
        </w:numPr>
        <w:spacing w:after="60" w:before="60" w:line="280"/>
      </w:pPr>
      <w:r>
        <w:rPr>
          <w:rFonts w:ascii="Arial" w:cs="Arial" w:eastAsia="Arial" w:hAnsi="Arial"/>
          <w:color w:val="1A1A2E"/>
          <w:sz w:val="22"/>
          <w:szCs w:val="22"/>
        </w:rPr>
        <w:t xml:space="preserve">FR-13: The system MUST rank competitors by final percentage (highest first) for standalone dressage, or by penalty points (lowest first) for eventing.</w:t>
      </w:r>
    </w:p>
    <w:p>
      <w:pPr>
        <w:pStyle w:val="ListParagraph"/>
        <w:numPr>
          <w:ilvl w:val="0"/>
          <w:numId w:val="2"/>
        </w:numPr>
        <w:spacing w:after="60" w:before="60" w:line="280"/>
      </w:pPr>
      <w:r>
        <w:rPr>
          <w:rFonts w:ascii="Arial" w:cs="Arial" w:eastAsia="Arial" w:hAnsi="Arial"/>
          <w:color w:val="1A1A2E"/>
          <w:sz w:val="22"/>
          <w:szCs w:val="22"/>
        </w:rPr>
        <w:t xml:space="preserve">FR-14: The system MUST apply tiebreaking rules automatically based on collective marks.</w:t>
      </w:r>
    </w:p>
    <w:p>
      <w:pPr>
        <w:pStyle w:val="ListParagraph"/>
        <w:numPr>
          <w:ilvl w:val="0"/>
          <w:numId w:val="2"/>
        </w:numPr>
        <w:spacing w:after="60" w:before="60" w:line="280"/>
      </w:pPr>
      <w:r>
        <w:rPr>
          <w:rFonts w:ascii="Arial" w:cs="Arial" w:eastAsia="Arial" w:hAnsi="Arial"/>
          <w:color w:val="1A1A2E"/>
          <w:sz w:val="22"/>
          <w:szCs w:val="22"/>
        </w:rPr>
        <w:t xml:space="preserve">FR-15: The system MUST produce publicly publishable results within a defined time window post-test.</w:t>
      </w:r>
    </w:p>
    <w:p>
      <w:pPr>
        <w:spacing w:before="160"/>
      </w:pPr>
    </w:p>
    <w:p>
      <w:pPr>
        <w:pStyle w:val="Heading2"/>
        <w:spacing w:after="120" w:before="280"/>
      </w:pPr>
      <w:r>
        <w:rPr>
          <w:rFonts w:ascii="Arial" w:cs="Arial" w:eastAsia="Arial" w:hAnsi="Arial"/>
          <w:b/>
          <w:bCs/>
          <w:color w:val="D6006A"/>
          <w:sz w:val="28"/>
          <w:szCs w:val="28"/>
        </w:rPr>
        <w:t xml:space="preserve">13.4 Freestyle / Kür Support</w:t>
      </w:r>
    </w:p>
    <w:p>
      <w:pPr>
        <w:pStyle w:val="ListParagraph"/>
        <w:numPr>
          <w:ilvl w:val="0"/>
          <w:numId w:val="2"/>
        </w:numPr>
        <w:spacing w:after="60" w:before="60" w:line="280"/>
      </w:pPr>
      <w:r>
        <w:rPr>
          <w:rFonts w:ascii="Arial" w:cs="Arial" w:eastAsia="Arial" w:hAnsi="Arial"/>
          <w:color w:val="1A1A2E"/>
          <w:sz w:val="22"/>
          <w:szCs w:val="22"/>
        </w:rPr>
        <w:t xml:space="preserve">FR-16: The system MUST support separate technical and artistic scoring panels for Grand Prix Freestyle.</w:t>
      </w:r>
    </w:p>
    <w:p>
      <w:pPr>
        <w:pStyle w:val="ListParagraph"/>
        <w:numPr>
          <w:ilvl w:val="0"/>
          <w:numId w:val="2"/>
        </w:numPr>
        <w:spacing w:after="60" w:before="60" w:line="280"/>
      </w:pPr>
      <w:r>
        <w:rPr>
          <w:rFonts w:ascii="Arial" w:cs="Arial" w:eastAsia="Arial" w:hAnsi="Arial"/>
          <w:color w:val="1A1A2E"/>
          <w:sz w:val="22"/>
          <w:szCs w:val="22"/>
        </w:rPr>
        <w:t xml:space="preserve">FR-17: The system MUST calculate the combined Kür score as an equal-weighted average of technical and artistic percentages.</w:t>
      </w:r>
    </w:p>
    <w:p>
      <w:pPr>
        <w:spacing w:before="200"/>
      </w:pPr>
    </w:p>
    <w:p>
      <w:r>
        <w:br w:type="page"/>
      </w:r>
    </w:p>
    <w:p>
      <w:pPr>
        <w:pStyle w:val="Heading1"/>
        <w:spacing w:after="160" w:before="360"/>
      </w:pPr>
      <w:r>
        <w:rPr>
          <w:rFonts w:ascii="Arial" w:cs="Arial" w:eastAsia="Arial" w:hAnsi="Arial"/>
          <w:b/>
          <w:bCs/>
          <w:color w:val="1A1A2E"/>
          <w:sz w:val="36"/>
          <w:szCs w:val="36"/>
        </w:rPr>
        <w:t xml:space="preserve">14. Non-Functional Requirements</w:t>
      </w:r>
    </w:p>
    <w:p>
      <w:pPr>
        <w:pBdr>
          <w:bottom w:val="single" w:color="D6006A" w:sz="4" w:space="1"/>
        </w:pBdr>
        <w:spacing w:after="160" w:before="160"/>
      </w:pPr>
    </w:p>
    <w:p>
      <w:pPr>
        <w:pStyle w:val="Heading2"/>
        <w:spacing w:after="120" w:before="280"/>
      </w:pPr>
      <w:r>
        <w:rPr>
          <w:rFonts w:ascii="Arial" w:cs="Arial" w:eastAsia="Arial" w:hAnsi="Arial"/>
          <w:b/>
          <w:bCs/>
          <w:color w:val="D6006A"/>
          <w:sz w:val="28"/>
          <w:szCs w:val="28"/>
        </w:rPr>
        <w:t xml:space="preserve">14.1 Accuracy</w:t>
      </w:r>
    </w:p>
    <w:p>
      <w:pPr>
        <w:pStyle w:val="ListParagraph"/>
        <w:numPr>
          <w:ilvl w:val="0"/>
          <w:numId w:val="2"/>
        </w:numPr>
        <w:spacing w:after="60" w:before="60" w:line="280"/>
      </w:pPr>
      <w:r>
        <w:rPr>
          <w:rFonts w:ascii="Arial" w:cs="Arial" w:eastAsia="Arial" w:hAnsi="Arial"/>
          <w:color w:val="1A1A2E"/>
          <w:sz w:val="22"/>
          <w:szCs w:val="22"/>
        </w:rPr>
        <w:t xml:space="preserve">NFR-01: All percentage calculations must be mathematically exact to two decimal places; rounding must follow standard half-up convention.</w:t>
      </w:r>
    </w:p>
    <w:p>
      <w:pPr>
        <w:pStyle w:val="ListParagraph"/>
        <w:numPr>
          <w:ilvl w:val="0"/>
          <w:numId w:val="2"/>
        </w:numPr>
        <w:spacing w:after="60" w:before="60" w:line="280"/>
      </w:pPr>
      <w:r>
        <w:rPr>
          <w:rFonts w:ascii="Arial" w:cs="Arial" w:eastAsia="Arial" w:hAnsi="Arial"/>
          <w:color w:val="1A1A2E"/>
          <w:sz w:val="22"/>
          <w:szCs w:val="22"/>
        </w:rPr>
        <w:t xml:space="preserve">NFR-02: Eventing penalty conversion must be rounded to exactly one decimal place.</w:t>
      </w:r>
    </w:p>
    <w:p>
      <w:pPr>
        <w:spacing w:before="120"/>
      </w:pPr>
    </w:p>
    <w:p>
      <w:pPr>
        <w:pStyle w:val="Heading2"/>
        <w:spacing w:after="120" w:before="280"/>
      </w:pPr>
      <w:r>
        <w:rPr>
          <w:rFonts w:ascii="Arial" w:cs="Arial" w:eastAsia="Arial" w:hAnsi="Arial"/>
          <w:b/>
          <w:bCs/>
          <w:color w:val="D6006A"/>
          <w:sz w:val="28"/>
          <w:szCs w:val="28"/>
        </w:rPr>
        <w:t xml:space="preserve">14.2 Auditability</w:t>
      </w:r>
    </w:p>
    <w:p>
      <w:pPr>
        <w:pStyle w:val="ListParagraph"/>
        <w:numPr>
          <w:ilvl w:val="0"/>
          <w:numId w:val="2"/>
        </w:numPr>
        <w:spacing w:after="60" w:before="60" w:line="280"/>
      </w:pPr>
      <w:r>
        <w:rPr>
          <w:rFonts w:ascii="Arial" w:cs="Arial" w:eastAsia="Arial" w:hAnsi="Arial"/>
          <w:color w:val="1A1A2E"/>
          <w:sz w:val="22"/>
          <w:szCs w:val="22"/>
        </w:rPr>
        <w:t xml:space="preserve">NFR-03: The system must log every mark entry with a timestamp and the judge's identifier.</w:t>
      </w:r>
    </w:p>
    <w:p>
      <w:pPr>
        <w:pStyle w:val="ListParagraph"/>
        <w:numPr>
          <w:ilvl w:val="0"/>
          <w:numId w:val="2"/>
        </w:numPr>
        <w:spacing w:after="60" w:before="60" w:line="280"/>
      </w:pPr>
      <w:r>
        <w:rPr>
          <w:rFonts w:ascii="Arial" w:cs="Arial" w:eastAsia="Arial" w:hAnsi="Arial"/>
          <w:color w:val="1A1A2E"/>
          <w:sz w:val="22"/>
          <w:szCs w:val="22"/>
        </w:rPr>
        <w:t xml:space="preserve">NFR-04: Any post-entry corrections must be tracked with reason, approving official, and timestamp.</w:t>
      </w:r>
    </w:p>
    <w:p>
      <w:pPr>
        <w:spacing w:before="120"/>
      </w:pPr>
    </w:p>
    <w:p>
      <w:pPr>
        <w:pStyle w:val="Heading2"/>
        <w:spacing w:after="120" w:before="280"/>
      </w:pPr>
      <w:r>
        <w:rPr>
          <w:rFonts w:ascii="Arial" w:cs="Arial" w:eastAsia="Arial" w:hAnsi="Arial"/>
          <w:b/>
          <w:bCs/>
          <w:color w:val="D6006A"/>
          <w:sz w:val="28"/>
          <w:szCs w:val="28"/>
        </w:rPr>
        <w:t xml:space="preserve">14.3 Regulatory Compliance</w:t>
      </w:r>
    </w:p>
    <w:p>
      <w:pPr>
        <w:pStyle w:val="ListParagraph"/>
        <w:numPr>
          <w:ilvl w:val="0"/>
          <w:numId w:val="2"/>
        </w:numPr>
        <w:spacing w:after="60" w:before="60" w:line="280"/>
      </w:pPr>
      <w:r>
        <w:rPr>
          <w:rFonts w:ascii="Arial" w:cs="Arial" w:eastAsia="Arial" w:hAnsi="Arial"/>
          <w:color w:val="1A1A2E"/>
          <w:sz w:val="22"/>
          <w:szCs w:val="22"/>
        </w:rPr>
        <w:t xml:space="preserve">NFR-05: The system must be configurable to reflect current FEI Dressage Rules (edition updated annually) and applicable national federation rules.</w:t>
      </w:r>
    </w:p>
    <w:p>
      <w:pPr>
        <w:pStyle w:val="ListParagraph"/>
        <w:numPr>
          <w:ilvl w:val="0"/>
          <w:numId w:val="2"/>
        </w:numPr>
        <w:spacing w:after="60" w:before="60" w:line="280"/>
      </w:pPr>
      <w:r>
        <w:rPr>
          <w:rFonts w:ascii="Arial" w:cs="Arial" w:eastAsia="Arial" w:hAnsi="Arial"/>
          <w:color w:val="1A1A2E"/>
          <w:sz w:val="22"/>
          <w:szCs w:val="22"/>
        </w:rPr>
        <w:t xml:space="preserve">NFR-06: The system must support JSP override workflows where applicable.</w:t>
      </w:r>
    </w:p>
    <w:p>
      <w:pPr>
        <w:spacing w:before="120"/>
      </w:pPr>
    </w:p>
    <w:p>
      <w:pPr>
        <w:pStyle w:val="Heading2"/>
        <w:spacing w:after="120" w:before="280"/>
      </w:pPr>
      <w:r>
        <w:rPr>
          <w:rFonts w:ascii="Arial" w:cs="Arial" w:eastAsia="Arial" w:hAnsi="Arial"/>
          <w:b/>
          <w:bCs/>
          <w:color w:val="D6006A"/>
          <w:sz w:val="28"/>
          <w:szCs w:val="28"/>
        </w:rPr>
        <w:t xml:space="preserve">14.4 Scalability</w:t>
      </w:r>
    </w:p>
    <w:p>
      <w:pPr>
        <w:pStyle w:val="ListParagraph"/>
        <w:numPr>
          <w:ilvl w:val="0"/>
          <w:numId w:val="2"/>
        </w:numPr>
        <w:spacing w:after="60" w:before="60" w:line="280"/>
      </w:pPr>
      <w:r>
        <w:rPr>
          <w:rFonts w:ascii="Arial" w:cs="Arial" w:eastAsia="Arial" w:hAnsi="Arial"/>
          <w:color w:val="1A1A2E"/>
          <w:sz w:val="22"/>
          <w:szCs w:val="22"/>
        </w:rPr>
        <w:t xml:space="preserve">NFR-07: Must handle concurrent scoring across multiple arenas at the same venue.</w:t>
      </w:r>
    </w:p>
    <w:p>
      <w:pPr>
        <w:pStyle w:val="ListParagraph"/>
        <w:numPr>
          <w:ilvl w:val="0"/>
          <w:numId w:val="2"/>
        </w:numPr>
        <w:spacing w:after="60" w:before="60" w:line="280"/>
      </w:pPr>
      <w:r>
        <w:rPr>
          <w:rFonts w:ascii="Arial" w:cs="Arial" w:eastAsia="Arial" w:hAnsi="Arial"/>
          <w:color w:val="1A1A2E"/>
          <w:sz w:val="22"/>
          <w:szCs w:val="22"/>
        </w:rPr>
        <w:t xml:space="preserve">NFR-08: Must support competition formats from 1 judge / 1 horse to 7 judges / 200+ horses.</w:t>
      </w:r>
    </w:p>
    <w:p>
      <w:pPr>
        <w:spacing w:before="200"/>
      </w:pPr>
    </w:p>
    <w:p>
      <w:pPr>
        <w:pStyle w:val="Heading1"/>
        <w:spacing w:after="160" w:before="360"/>
      </w:pPr>
      <w:r>
        <w:rPr>
          <w:rFonts w:ascii="Arial" w:cs="Arial" w:eastAsia="Arial" w:hAnsi="Arial"/>
          <w:b/>
          <w:bCs/>
          <w:color w:val="1A1A2E"/>
          <w:sz w:val="36"/>
          <w:szCs w:val="36"/>
        </w:rPr>
        <w:t xml:space="preserve">15. Glossary</w:t>
      </w:r>
    </w:p>
    <w:p>
      <w:pPr>
        <w:pBdr>
          <w:bottom w:val="single" w:color="D6006A"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65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Aids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signals a rider uses to communicate with the horse: seat, leg, and rein (hand) aids.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CDI</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Concours de Dressage International — FEI-sanctioned international dressage competition.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Coefficient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multiplier (×2) applied to certain movements or collective marks, doubling their point 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Collective Marks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Holistic scores awarded at the end of the test reflecting gaits, impulsion, submission, and rider.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Error of Course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Riding in the wrong direction, omitting a movement, or entering the arena incorrectly.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FEI</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Fédération Équestre Internationale — the international governing body for equestrian sport.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Ground Jury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panel of judges at an FEI event, responsible for scoring and ruling on infractions.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Impulsion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The horse's desire to move forward; energy generated from the hindquarters.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Kür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Grand Prix Freestyle; test performed to music with choreography chosen by the rider.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Passage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A highly collected, elevated, and rhythmic trot movement; Grand Prix level.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Penalty Points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Points assigned in eventing dressage; calculated as 100 minus the percentage.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Piaffe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Highly collected trot performed on the spot; Grand Prix level.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Pirouette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turn in canter on a very small circle, with the horse's hindquarters as the pivot.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Prix St-Georges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The first FEI (Small Tour) level; the entry point to international competition.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Submission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horse's attentiveness, harmony, and willing responsiveness to the rider's aids.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USDF</w:t>
            </w:r>
          </w:p>
        </w:tc>
        <w:tc>
          <w:tcPr>
            <w:tcW w:type="dxa" w:w="6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2E"/>
                <w:sz w:val="20"/>
                <w:szCs w:val="20"/>
              </w:rPr>
              <w:t xml:space="preserve">United States Dressage Federation — national dressage organization in the USA.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USEF</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United States Equestrian Federation — the national governing body for equestrian sport in the USA.</w:t>
            </w:r>
          </w:p>
        </w:tc>
      </w:tr>
    </w:tbl>
    <w:p>
      <w:pPr>
        <w:spacing w:before="200"/>
      </w:pPr>
    </w:p>
    <w:p>
      <w:pPr>
        <w:pStyle w:val="Heading1"/>
        <w:spacing w:after="160" w:before="360"/>
      </w:pPr>
      <w:r>
        <w:rPr>
          <w:rFonts w:ascii="Arial" w:cs="Arial" w:eastAsia="Arial" w:hAnsi="Arial"/>
          <w:b/>
          <w:bCs/>
          <w:color w:val="1A1A2E"/>
          <w:sz w:val="36"/>
          <w:szCs w:val="36"/>
        </w:rPr>
        <w:t xml:space="preserve">16. Document Revision History</w:t>
      </w:r>
    </w:p>
    <w:p>
      <w:pPr>
        <w:pBdr>
          <w:bottom w:val="single" w:color="D6006A"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800"/>
        <w:gridCol w:w="4060"/>
      </w:tblGrid>
      <w:tr>
        <w:trPr>
          <w:tblHeader/>
        </w:trPr>
        <w:tc>
          <w:tcPr>
            <w:tcW w:type="dxa" w:w="10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Version</w:t>
            </w:r>
          </w:p>
        </w:tc>
        <w:tc>
          <w:tcPr>
            <w:tcW w:type="dxa" w:w="15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Date</w:t>
            </w:r>
          </w:p>
        </w:tc>
        <w:tc>
          <w:tcPr>
            <w:tcW w:type="dxa" w:w="280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Author</w:t>
            </w:r>
          </w:p>
        </w:tc>
        <w:tc>
          <w:tcPr>
            <w:tcW w:type="dxa" w:w="4060"/>
            <w:tcBorders>
              <w:top w:val="single" w:color="D6006A" w:sz="1"/>
              <w:left w:val="single" w:color="D6006A" w:sz="1"/>
              <w:bottom w:val="single" w:color="D6006A" w:sz="1"/>
              <w:right w:val="single" w:color="D6006A" w:sz="1"/>
            </w:tcBorders>
            <w:shd w:fill="D6006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Summary of Changes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April 2026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Dressage Scoring Working Group</w:t>
            </w:r>
          </w:p>
        </w:tc>
        <w:tc>
          <w:tcPr>
            <w:tcW w:type="dxa" w:w="4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Initial release. Covers FEI 26th edition (2024), USDF/USEF rules, both arena sizes, full scoring framework.</w:t>
            </w:r>
          </w:p>
        </w:tc>
      </w:tr>
    </w:tbl>
    <w:p>
      <w:pPr>
        <w:spacing w:before="200"/>
      </w:pPr>
    </w:p>
    <w:p>
      <w:pPr>
        <w:pBdr>
          <w:bottom w:val="single" w:color="D6006A" w:sz="4" w:space="1"/>
        </w:pBdr>
        <w:spacing w:after="160" w:before="160"/>
      </w:pPr>
    </w:p>
    <w:p>
      <w:pPr>
        <w:spacing w:before="120"/>
        <w:jc w:val="center"/>
      </w:pPr>
      <w:r>
        <w:rPr>
          <w:rFonts w:ascii="Arial" w:cs="Arial" w:eastAsia="Arial" w:hAnsi="Arial"/>
          <w:b/>
          <w:bCs/>
          <w:color w:val="D6006A"/>
          <w:sz w:val="20"/>
          <w:szCs w:val="20"/>
        </w:rPr>
        <w:t xml:space="preserve">END OF DOCUMENT</w:t>
      </w:r>
    </w:p>
    <w:p>
      <w:pPr>
        <w:spacing w:before="60"/>
        <w:jc w:val="center"/>
      </w:pPr>
      <w:r>
        <w:rPr>
          <w:rFonts w:ascii="Arial" w:cs="Arial" w:eastAsia="Arial" w:hAnsi="Arial"/>
          <w:color w:val="888888"/>
          <w:sz w:val="18"/>
          <w:szCs w:val="18"/>
        </w:rPr>
        <w:t xml:space="preserve">Dressage Scoring System PRD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006A" w:sz="4" w:space="1"/>
      </w:pBdr>
      <w:spacing w:before="120"/>
    </w:pPr>
    <w:r>
      <w:rPr>
        <w:rFonts w:ascii="Arial" w:cs="Arial" w:eastAsia="Arial" w:hAnsi="Arial"/>
        <w:color w:val="888888"/>
        <w:sz w:val="18"/>
        <w:szCs w:val="18"/>
      </w:rPr>
      <w:t xml:space="preserve">Confidential — Dressage Scoring PRD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006A" w:sz="4" w:space="1"/>
      </w:pBdr>
      <w:spacing w:after="120" w:before="0"/>
    </w:pPr>
    <w:r>
      <w:rPr>
        <w:rFonts w:ascii="Arial" w:cs="Arial" w:eastAsia="Arial" w:hAnsi="Arial"/>
        <w:b/>
        <w:bCs/>
        <w:color w:val="D6006A"/>
        <w:sz w:val="18"/>
        <w:szCs w:val="18"/>
      </w:rPr>
      <w:t xml:space="preserve">DRESSAGE SCORING SYSTEM</w:t>
    </w:r>
    <w:r>
      <w:rPr>
        <w:rFonts w:ascii="Arial" w:cs="Arial" w:eastAsia="Arial" w:hAnsi="Arial"/>
        <w:color w:val="888888"/>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D6006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2026-04-07T14:42:21.797Z</dcterms:created>
  <dcterms:modified xsi:type="dcterms:W3CDTF">2026-04-07T14:42:21.798Z</dcterms:modified>
</cp:coreProperties>
</file>

<file path=docProps/custom.xml><?xml version="1.0" encoding="utf-8"?>
<Properties xmlns="http://schemas.openxmlformats.org/officeDocument/2006/custom-properties" xmlns:vt="http://schemas.openxmlformats.org/officeDocument/2006/docPropsVTypes"/>
</file>