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jc w:val="center"/>
        <w:rPr>
          <w:sz w:val="48"/>
          <w:szCs w:val="48"/>
        </w:rPr>
      </w:pPr>
      <w:r>
        <w:rPr>
          <w:sz w:val="48"/>
          <w:szCs w:val="48"/>
          <w:highlight w:val="none"/>
        </w:rPr>
        <w:t xml:space="preserve">Taller 4</w:t>
      </w:r>
      <w:r>
        <w:rPr>
          <w:sz w:val="48"/>
          <w:szCs w:val="48"/>
        </w:rPr>
      </w:r>
    </w:p>
    <w:p>
      <w:pPr>
        <w:pStyle w:val="13"/>
        <w:rPr>
          <w:highlight w:val="none"/>
        </w:rPr>
      </w:pPr>
      <w:r>
        <w:t xml:space="preserve">Configuracion router domestico</w: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br w:type="page" w:clear="all"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32289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06959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4049" cy="3228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5pt;height:254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Para comenzar nos logueamos en el router usando las credenciales por defecto (o las que estén configuradas)</w:t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32289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1920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4049" cy="3228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5pt;height:254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  <w:t xml:space="preserve">Para configurar su rango de red lan nos vamos a la sección basic y el subapartado LAN.</w:t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En el podemos configurar la dirección ip LAN del router, asi como su mascara de red</w: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32289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61245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4049" cy="3228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1.5pt;height:254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  <w:br/>
        <w:t xml:space="preserve">A continuación configuramos su wifi, Introduciendo el nombre que deseemos en la casilla SSID y la contraseña que deseemos. Cuando terminemos, pulsamos “submit”</w: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4907" cy="758868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15541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414907" cy="7588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268.9pt;height:597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  <w:br/>
        <w:t xml:space="preserve">Comprobamos que el ssid ha cambiado y es el que hemos configurado con mi propio smartphone.</w:t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Para restaurar el router a sus valores de fabrica, </w:t>
      </w:r>
      <w:r>
        <w:rPr>
          <w:highlight w:val="none"/>
        </w:rPr>
        <w:t xml:space="preserve">No hicimos capturas ni fotos de este proceso.</w:t>
      </w:r>
      <w:r>
        <w:rPr>
          <w:highlight w:val="none"/>
        </w:rPr>
        <w:t xml:space="preserve"> Pero es muy sencillo, debemos pulsar el botón de reset del propio router durante unos segundos hasta que el router reinicie, y los valores quedaran establecidos a fabrica.</w:t>
      </w:r>
      <w:r>
        <w:rPr>
          <w:highlight w:val="none"/>
        </w:rPr>
      </w:r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rPr>
        <w:highlight w:val="none"/>
      </w:rPr>
    </w:pPr>
    <w:r>
      <w:t xml:space="preserve">Ismael Carrasco Cubero</w:t>
    </w:r>
    <w:r/>
    <w:r>
      <w:rPr>
        <w:highlight w:val="none"/>
      </w:rPr>
    </w:r>
    <w:r>
      <w:rPr>
        <w:highlight w:val="none"/>
      </w:rPr>
    </w:r>
    <w:r>
      <w:rPr>
        <w:highlight w:val="no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2023-05-14T09:37:00Z</dcterms:modified>
</cp:coreProperties>
</file>