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技术交底书（草稿）</w:t>
      </w:r>
    </w:p>
    <w:p>
      <w:r>
        <w:rPr>
          <w:b/>
          <w:i/>
        </w:rPr>
        <w:t>保密</w:t>
      </w:r>
      <w:r>
        <w:rPr>
          <w:b w:val="0"/>
          <w:i/>
        </w:rPr>
        <w:t>：本文件用于委托专利代理机构撰写申请文件。申请提交前不得公开，包括论文、预印本、网站、演示和社交媒体。</w:t>
      </w:r>
    </w:p>
    <w:p>
      <w:r>
        <w:rPr>
          <w:b w:val="0"/>
          <w:i/>
        </w:rPr>
        <w:t>本草稿由研发方整理，不构成法律意见。新颖性和创造性结论、权利要求的最终措辞，以专利代理人检索和撰写为准。</w:t>
      </w:r>
    </w:p>
    <w:tbl>
      <w:tblPr>
        <w:tblStyle w:val="TableGrid"/>
        <w:tblW w:type="auto" w:w="0"/>
        <w:tblLook w:firstColumn="1" w:firstRow="1" w:lastColumn="0" w:lastRow="0" w:noHBand="0" w:noVBand="1" w:val="04A0"/>
      </w:tblPr>
      <w:tblGrid>
        <w:gridCol w:w="4320"/>
        <w:gridCol w:w="4320"/>
      </w:tblGrid>
      <w:tr>
        <w:tc>
          <w:tcPr>
            <w:tcW w:type="dxa" w:w="4320"/>
          </w:tcPr>
          <w:p>
            <w:r>
              <w:rPr>
                <w:b/>
              </w:rPr>
              <w:t>项目</w:t>
            </w:r>
          </w:p>
        </w:tc>
        <w:tc>
          <w:tcPr>
            <w:tcW w:type="dxa" w:w="4320"/>
          </w:tcPr>
          <w:p>
            <w:r>
              <w:rPr>
                <w:b/>
              </w:rPr>
              <w:t>内容</w:t>
            </w:r>
          </w:p>
        </w:tc>
      </w:tr>
      <w:tr>
        <w:tc>
          <w:tcPr>
            <w:tcW w:type="dxa" w:w="4320"/>
          </w:tcPr>
          <w:p>
            <w:r>
              <w:rPr>
                <w:b w:val="0"/>
              </w:rPr>
              <w:t>发明名称（暂定）</w:t>
            </w:r>
          </w:p>
        </w:tc>
        <w:tc>
          <w:tcPr>
            <w:tcW w:type="dxa" w:w="4320"/>
          </w:tcPr>
          <w:p>
            <w:r>
              <w:rPr>
                <w:b w:val="0"/>
              </w:rPr>
              <w:t>一种基于内容不变锚点的大语言模型属性承载注意力头定位方法、调控方法、装置及存储介质</w:t>
            </w:r>
          </w:p>
        </w:tc>
      </w:tr>
      <w:tr>
        <w:tc>
          <w:tcPr>
            <w:tcW w:type="dxa" w:w="4320"/>
          </w:tcPr>
          <w:p>
            <w:r>
              <w:rPr>
                <w:b w:val="0"/>
              </w:rPr>
              <w:t>申请人</w:t>
            </w:r>
          </w:p>
        </w:tc>
        <w:tc>
          <w:tcPr>
            <w:tcW w:type="dxa" w:w="4320"/>
          </w:tcPr>
          <w:p>
            <w:r>
              <w:rPr>
                <w:b w:val="0"/>
              </w:rPr>
              <w:t>〔待填写〕</w:t>
            </w:r>
          </w:p>
        </w:tc>
      </w:tr>
      <w:tr>
        <w:tc>
          <w:tcPr>
            <w:tcW w:type="dxa" w:w="4320"/>
          </w:tcPr>
          <w:p>
            <w:r>
              <w:rPr>
                <w:b w:val="0"/>
              </w:rPr>
              <w:t>发明人</w:t>
            </w:r>
          </w:p>
        </w:tc>
        <w:tc>
          <w:tcPr>
            <w:tcW w:type="dxa" w:w="4320"/>
          </w:tcPr>
          <w:p>
            <w:r>
              <w:rPr>
                <w:b w:val="0"/>
              </w:rPr>
              <w:t>〔待填写〕</w:t>
            </w:r>
          </w:p>
        </w:tc>
      </w:tr>
      <w:tr>
        <w:tc>
          <w:tcPr>
            <w:tcW w:type="dxa" w:w="4320"/>
          </w:tcPr>
          <w:p>
            <w:r>
              <w:rPr>
                <w:b w:val="0"/>
              </w:rPr>
              <w:t>联系人 / 电话 / 邮箱</w:t>
            </w:r>
          </w:p>
        </w:tc>
        <w:tc>
          <w:tcPr>
            <w:tcW w:type="dxa" w:w="4320"/>
          </w:tcPr>
          <w:p>
            <w:r>
              <w:rPr>
                <w:b w:val="0"/>
              </w:rPr>
              <w:t>〔待填写〕</w:t>
            </w:r>
          </w:p>
        </w:tc>
      </w:tr>
      <w:tr>
        <w:tc>
          <w:tcPr>
            <w:tcW w:type="dxa" w:w="4320"/>
          </w:tcPr>
          <w:p>
            <w:r>
              <w:rPr>
                <w:b w:val="0"/>
              </w:rPr>
              <w:t>建议申请类型</w:t>
            </w:r>
          </w:p>
        </w:tc>
        <w:tc>
          <w:tcPr>
            <w:tcW w:type="dxa" w:w="4320"/>
          </w:tcPr>
          <w:p>
            <w:r>
              <w:rPr>
                <w:b w:val="0"/>
              </w:rPr>
              <w:t>发明专利；可考虑同时提交 PCT 或美国临时申请</w:t>
            </w:r>
          </w:p>
        </w:tc>
      </w:tr>
      <w:tr>
        <w:tc>
          <w:tcPr>
            <w:tcW w:type="dxa" w:w="4320"/>
          </w:tcPr>
          <w:p>
            <w:r>
              <w:rPr>
                <w:b w:val="0"/>
              </w:rPr>
              <w:t>技术领域</w:t>
            </w:r>
          </w:p>
        </w:tc>
        <w:tc>
          <w:tcPr>
            <w:tcW w:type="dxa" w:w="4320"/>
          </w:tcPr>
          <w:p>
            <w:r>
              <w:rPr>
                <w:b w:val="0"/>
              </w:rPr>
              <w:t>人工智能；自然语言处理；大语言模型的可解释性与可控生成</w:t>
            </w:r>
          </w:p>
        </w:tc>
      </w:tr>
    </w:tbl>
    <w:p/>
    <w:p>
      <w:pPr>
        <w:pStyle w:val="Heading1"/>
      </w:pPr>
      <w:r>
        <w:t>一、技术领域</w:t>
      </w:r>
    </w:p>
    <w:p>
      <w:r>
        <w:rPr>
          <w:b w:val="0"/>
        </w:rPr>
        <w:t>本发明涉及人工智能技术领域，具体涉及以下几个方面：</w:t>
      </w:r>
    </w:p>
    <w:p>
      <w:pPr>
        <w:pStyle w:val="ListBullet"/>
      </w:pPr>
      <w:r>
        <w:rPr>
          <w:b w:val="0"/>
        </w:rPr>
        <w:t>在基于 Transformer 的大语言模型中，定位承载文本属性（如情绪、语气、态度）的注意力头；</w:t>
      </w:r>
    </w:p>
    <w:p>
      <w:pPr>
        <w:pStyle w:val="ListBullet"/>
      </w:pPr>
      <w:r>
        <w:rPr>
          <w:b w:val="0"/>
        </w:rPr>
        <w:t>利用定位结果，对模型生成文本的属性进行调控；</w:t>
      </w:r>
    </w:p>
    <w:p>
      <w:pPr>
        <w:pStyle w:val="ListBullet"/>
      </w:pPr>
      <w:r>
        <w:rPr>
          <w:b w:val="0"/>
        </w:rPr>
        <w:t>利用定位结果，对模型内部的属性状态进行实时读出。</w:t>
      </w:r>
    </w:p>
    <w:p>
      <w:pPr>
        <w:pStyle w:val="Heading1"/>
      </w:pPr>
      <w:r>
        <w:t>二、背景技术</w:t>
      </w:r>
    </w:p>
    <w:p>
      <w:pPr>
        <w:pStyle w:val="Heading2"/>
      </w:pPr>
      <w:r>
        <w:t>2.1 背景</w:t>
      </w:r>
    </w:p>
    <w:p>
      <w:r>
        <w:rPr>
          <w:b w:val="0"/>
        </w:rPr>
        <w:t>大语言模型生成的文本带有情绪、语气等属性。情感陪伴、客服、虚拟形象驱动、AI 安全监测等应用，需要知道这些属性在模型内部由哪些部件承载，以便：</w:t>
      </w:r>
    </w:p>
    <w:p>
      <w:pPr>
        <w:pStyle w:val="ListNumber"/>
      </w:pPr>
      <w:r>
        <w:rPr>
          <w:b w:val="0"/>
        </w:rPr>
        <w:t>调控生成文本的属性，例如让回复更温和，或保持指定的情绪；</w:t>
      </w:r>
    </w:p>
    <w:p>
      <w:pPr>
        <w:pStyle w:val="ListNumber"/>
      </w:pPr>
      <w:r>
        <w:rPr>
          <w:b w:val="0"/>
        </w:rPr>
        <w:t>在文字生成之前或生成过程中，读出模型内部的属性状态，用于驱动表情或提前预警。</w:t>
      </w:r>
    </w:p>
    <w:p>
      <w:pPr>
        <w:pStyle w:val="Heading2"/>
      </w:pPr>
      <w:r>
        <w:t>2.2 现有技术及其缺点</w:t>
      </w:r>
    </w:p>
    <w:p>
      <w:r>
        <w:rPr>
          <w:b/>
        </w:rPr>
        <w:t>现有技术一：Inference-Time Intervention（ITI）</w:t>
      </w:r>
    </w:p>
    <w:p>
      <w:r>
        <w:rPr>
          <w:b w:val="0"/>
        </w:rPr>
        <w:t>来源：Li 等人，“Inference-Time Intervention: Eliciting Truthful Answers from a Language Model”，NeurIPS 2023，arXiv:2306.03341。</w:t>
      </w:r>
    </w:p>
    <w:p>
      <w:r>
        <w:rPr>
          <w:b w:val="0"/>
        </w:rPr>
        <w:t>做法：</w:t>
      </w:r>
    </w:p>
    <w:p>
      <w:pPr>
        <w:pStyle w:val="ListNumber"/>
      </w:pPr>
      <w:r>
        <w:rPr>
          <w:b w:val="0"/>
        </w:rPr>
        <w:t>对每个注意力头的输出训练线性探针；</w:t>
      </w:r>
    </w:p>
    <w:p>
      <w:pPr>
        <w:pStyle w:val="ListNumber"/>
      </w:pPr>
      <w:r>
        <w:rPr>
          <w:b w:val="0"/>
        </w:rPr>
        <w:t>按探针准确度选出前 K 个头；</w:t>
      </w:r>
    </w:p>
    <w:p>
      <w:pPr>
        <w:pStyle w:val="ListNumber"/>
      </w:pPr>
      <w:r>
        <w:rPr>
          <w:b w:val="0"/>
        </w:rPr>
        <w:t>推理时沿真/假两类均值差方向平移这些头的输出。</w:t>
      </w:r>
    </w:p>
    <w:p>
      <w:r>
        <w:rPr>
          <w:b w:val="0"/>
        </w:rPr>
        <w:t>缺点：</w:t>
      </w:r>
    </w:p>
    <w:p>
      <w:pPr>
        <w:pStyle w:val="ListNumber"/>
      </w:pPr>
      <w:r>
        <w:rPr>
          <w:b w:val="0"/>
        </w:rPr>
        <w:t>需要为每个头单独训练探针。</w:t>
      </w:r>
    </w:p>
    <w:p>
      <w:pPr>
        <w:pStyle w:val="ListNumber"/>
      </w:pPr>
      <w:r>
        <w:rPr>
          <w:b w:val="0"/>
        </w:rPr>
        <w:t>探针读取的位置和属性本身的字面表达处于同一位置，所以准确度高的头，可能只是在“读字面”（比如直接看到“生气”这个词），并不一定把属性传递到后续文本。</w:t>
      </w:r>
    </w:p>
    <w:p>
      <w:pPr>
        <w:pStyle w:val="ListNumber"/>
      </w:pPr>
      <w:r>
        <w:rPr>
          <w:b w:val="0"/>
        </w:rPr>
        <w:t>选头依据是可读性，而不是承载程度。</w:t>
      </w:r>
    </w:p>
    <w:p>
      <w:r>
        <w:rPr>
          <w:b/>
        </w:rPr>
        <w:t>现有技术二：情绪电路发现与控制</w:t>
      </w:r>
    </w:p>
    <w:p>
      <w:r>
        <w:rPr>
          <w:b w:val="0"/>
        </w:rPr>
        <w:t>来源：Wang 等人，“Do LLMs ‘Feel’? Emotion Circuits Discovery and Control”，arXiv:2510.11328，2025。</w:t>
      </w:r>
    </w:p>
    <w:p>
      <w:r>
        <w:rPr>
          <w:b w:val="0"/>
        </w:rPr>
        <w:t>做法：</w:t>
      </w:r>
    </w:p>
    <w:p>
      <w:pPr>
        <w:pStyle w:val="ListNumber"/>
      </w:pPr>
      <w:r>
        <w:rPr>
          <w:b w:val="0"/>
        </w:rPr>
        <w:t>构造事件语义决定情绪、参与者和情境固定的数据；</w:t>
      </w:r>
    </w:p>
    <w:p>
      <w:pPr>
        <w:pStyle w:val="ListNumber"/>
      </w:pPr>
      <w:r>
        <w:rPr>
          <w:b w:val="0"/>
        </w:rPr>
        <w:t>在用户输入的最后一个 token 处读取残差流；</w:t>
      </w:r>
    </w:p>
    <w:p>
      <w:pPr>
        <w:pStyle w:val="ListNumber"/>
      </w:pPr>
      <w:r>
        <w:rPr>
          <w:b w:val="0"/>
        </w:rPr>
        <w:t>逐个将注意力头置零（因果消融），测量其对情绪方向投影的影响，以此给头排序；</w:t>
      </w:r>
    </w:p>
    <w:p>
      <w:pPr>
        <w:pStyle w:val="ListNumber"/>
      </w:pPr>
      <w:r>
        <w:rPr>
          <w:b w:val="0"/>
        </w:rPr>
        <w:t>在最后一个 token 位置注入情绪差向量。</w:t>
      </w:r>
    </w:p>
    <w:p>
      <w:r>
        <w:rPr>
          <w:b w:val="0"/>
        </w:rPr>
        <w:t>缺点：</w:t>
      </w:r>
    </w:p>
    <w:p>
      <w:pPr>
        <w:pStyle w:val="ListNumber"/>
      </w:pPr>
      <w:r>
        <w:rPr>
          <w:b w:val="0"/>
        </w:rPr>
        <w:t>需要逐头做干预实验，计算量随头数线性增长。</w:t>
      </w:r>
    </w:p>
    <w:p>
      <w:pPr>
        <w:pStyle w:val="ListNumber"/>
      </w:pPr>
      <w:r>
        <w:rPr>
          <w:b w:val="0"/>
        </w:rPr>
        <w:t>读取位置是输入末尾，无法区分“编码情绪”和“把情绪传递到后续内容”的部件。</w:t>
      </w:r>
    </w:p>
    <w:p>
      <w:pPr>
        <w:pStyle w:val="ListNumber"/>
      </w:pPr>
      <w:r>
        <w:rPr>
          <w:b w:val="0"/>
        </w:rPr>
        <w:t>干预只发生在特定位置。</w:t>
      </w:r>
    </w:p>
    <w:p>
      <w:r>
        <w:rPr>
          <w:b/>
        </w:rPr>
        <w:t>现有技术三：对比激活加法（CAA）、表征工程</w:t>
      </w:r>
    </w:p>
    <w:p>
      <w:r>
        <w:rPr>
          <w:b w:val="0"/>
        </w:rPr>
        <w:t>来源：如 Zou 等人 2023 年的 Representation Engineering。</w:t>
      </w:r>
    </w:p>
    <w:p>
      <w:r>
        <w:rPr>
          <w:b w:val="0"/>
        </w:rPr>
        <w:t>做法：在残差流的整层上加入属性方向。</w:t>
      </w:r>
    </w:p>
    <w:p>
      <w:r>
        <w:rPr>
          <w:b w:val="0"/>
        </w:rPr>
        <w:t>缺点：</w:t>
      </w:r>
    </w:p>
    <w:p>
      <w:pPr>
        <w:pStyle w:val="ListNumber"/>
      </w:pPr>
      <w:r>
        <w:rPr>
          <w:b w:val="0"/>
        </w:rPr>
        <w:t>作用于整层，粒度粗。</w:t>
      </w:r>
    </w:p>
    <w:p>
      <w:pPr>
        <w:pStyle w:val="ListNumber"/>
      </w:pPr>
      <w:r>
        <w:rPr>
          <w:b w:val="0"/>
        </w:rPr>
        <w:t>容易影响流畅度和事实性。</w:t>
      </w:r>
    </w:p>
    <w:p>
      <w:pPr>
        <w:pStyle w:val="ListNumber"/>
      </w:pPr>
      <w:r>
        <w:rPr>
          <w:b w:val="0"/>
        </w:rPr>
        <w:t>不提供部件级的定位。</w:t>
      </w:r>
    </w:p>
    <w:p>
      <w:r>
        <w:rPr>
          <w:b/>
        </w:rPr>
        <w:t>现有技术四：基于激活修补（activation patching）的定位</w:t>
      </w:r>
    </w:p>
    <w:p>
      <w:r>
        <w:rPr>
          <w:b w:val="0"/>
        </w:rPr>
        <w:t>做法：对每个候选部件分别做“供体→受体”替换实验。</w:t>
      </w:r>
    </w:p>
    <w:p>
      <w:r>
        <w:rPr>
          <w:b w:val="0"/>
        </w:rPr>
        <w:t>缺点：计算量大。在研发方的实验中，仅在 512 个头的层窗口内做单头修补，就耗时约 2682 秒（单张 RTX 5090 GPU），峰值显存约 10.4 GiB。</w:t>
      </w:r>
    </w:p>
    <w:p>
      <w:pPr>
        <w:pStyle w:val="Heading2"/>
      </w:pPr>
      <w:r>
        <w:t>2.3 本发明要解决的技术问题</w:t>
      </w:r>
    </w:p>
    <w:p>
      <w:pPr>
        <w:pStyle w:val="ListNumber"/>
      </w:pPr>
      <w:r>
        <w:rPr>
          <w:b/>
        </w:rPr>
        <w:t>如何以低计算成本、不训练逐头探针、不做逐头干预的方式，定位真正把文本属性传递到后续内容的注意力头</w:t>
      </w:r>
      <w:r>
        <w:rPr>
          <w:b w:val="0"/>
        </w:rPr>
        <w:t>，并且避免把只读取字面属性词的头误判进来。</w:t>
      </w:r>
    </w:p>
    <w:p>
      <w:pPr>
        <w:pStyle w:val="ListNumber"/>
      </w:pPr>
      <w:r>
        <w:rPr>
          <w:b w:val="0"/>
        </w:rPr>
        <w:t>如何利用定位结果，稳定、特异、不明显损害流畅度地调控生成属性。</w:t>
      </w:r>
    </w:p>
    <w:p>
      <w:pPr>
        <w:pStyle w:val="ListNumber"/>
      </w:pPr>
      <w:r>
        <w:rPr>
          <w:b w:val="0"/>
        </w:rPr>
        <w:t>如何把上述定位方法迁移到新的模型上，而不必重复昂贵的因果搜索。</w:t>
      </w:r>
    </w:p>
    <w:p>
      <w:pPr>
        <w:pStyle w:val="Heading1"/>
      </w:pPr>
      <w:r>
        <w:t>三、技术方案</w:t>
      </w:r>
    </w:p>
    <w:p>
      <w:pPr>
        <w:pStyle w:val="Heading2"/>
      </w:pPr>
      <w:r>
        <w:t>3.1 核心构思</w:t>
      </w:r>
    </w:p>
    <w:p>
      <w:r>
        <w:rPr>
          <w:b w:val="0"/>
        </w:rPr>
        <w:t>构造一组输入。每个输入由三段依次组成：</w:t>
      </w:r>
    </w:p>
    <w:p>
      <w:pPr>
        <w:pStyle w:val="ListNumber"/>
      </w:pPr>
      <w:r>
        <w:rPr>
          <w:b/>
        </w:rPr>
        <w:t>属性承载段</w:t>
      </w:r>
      <w:r>
        <w:rPr>
          <w:b w:val="0"/>
        </w:rPr>
        <w:t>：带有目标属性；</w:t>
      </w:r>
    </w:p>
    <w:p>
      <w:pPr>
        <w:pStyle w:val="ListNumber"/>
      </w:pPr>
      <w:r>
        <w:rPr>
          <w:b/>
        </w:rPr>
        <w:t>共享前缀段</w:t>
      </w:r>
      <w:r>
        <w:rPr>
          <w:b w:val="0"/>
        </w:rPr>
        <w:t>：可选；</w:t>
      </w:r>
    </w:p>
    <w:p>
      <w:pPr>
        <w:pStyle w:val="ListNumber"/>
      </w:pPr>
      <w:r>
        <w:rPr>
          <w:b/>
        </w:rPr>
        <w:t>内容不变锚点段</w:t>
      </w:r>
      <w:r>
        <w:rPr>
          <w:b w:val="0"/>
        </w:rPr>
        <w:t>：在同一内容组内逐 token 完全相同。</w:t>
      </w:r>
    </w:p>
    <w:p>
      <w:r>
        <w:rPr>
          <w:b w:val="0"/>
        </w:rPr>
        <w:t>锚点段在同一内容组的不同属性变体之间逐字相同，其字面不携带属性信息。因此，在锚点位置读到的属性差异，</w:t>
      </w:r>
      <w:r>
        <w:rPr>
          <w:b/>
        </w:rPr>
        <w:t>只能来自模型经注意力从前文搬运来的信息</w:t>
      </w:r>
      <w:r>
        <w:rPr>
          <w:b w:val="0"/>
        </w:rPr>
        <w:t>。</w:t>
      </w:r>
    </w:p>
    <w:p>
      <w:r>
        <w:rPr>
          <w:b w:val="0"/>
        </w:rPr>
        <w:t>在锚点位置收集每个注意力头的输出后，用一个</w:t>
      </w:r>
      <w:r>
        <w:rPr>
          <w:b/>
        </w:rPr>
        <w:t>组内属性方差占比</w:t>
      </w:r>
      <w:r>
        <w:rPr>
          <w:b w:val="0"/>
        </w:rPr>
        <w:t>统计量给头排序。这个统计量只需前向计算，不需要训练，也不需要干预；排名靠前的头即为属性承载头。</w:t>
      </w:r>
    </w:p>
    <w:p>
      <w:r>
        <w:rPr>
          <w:b w:val="0"/>
        </w:rPr>
        <w:t>随后，可以在这些头上，于锚点位置以及之后每个生成步</w:t>
      </w:r>
      <w:r>
        <w:rPr>
          <w:b/>
        </w:rPr>
        <w:t>持续</w:t>
      </w:r>
      <w:r>
        <w:rPr>
          <w:b w:val="0"/>
        </w:rPr>
        <w:t>注入属性导向向量，以调控生成；也可以在这些头或其所在层上读出属性状态。</w:t>
      </w:r>
    </w:p>
    <w:p>
      <w:pPr>
        <w:pStyle w:val="Heading2"/>
      </w:pPr>
      <w:r>
        <w:t>3.2 步骤一：构造锚点对照样本集</w:t>
      </w:r>
    </w:p>
    <w:p>
      <w:pPr>
        <w:pStyle w:val="ListNumber"/>
      </w:pPr>
      <w:r>
        <w:rPr>
          <w:b w:val="0"/>
        </w:rPr>
        <w:t>选取 S 个内容组（场景）s = 1…S。每个内容组对应一段共享的事实或指令前缀 P_s，例如“请根据下面事实，以第一人称写一段简短回应……事实：……”。</w:t>
      </w:r>
    </w:p>
    <w:p>
      <w:pPr>
        <w:pStyle w:val="ListNumber"/>
      </w:pPr>
      <w:r>
        <w:rPr>
          <w:b w:val="0"/>
        </w:rPr>
        <w:t>对每个内容组，构造 K 个属性变体 k = 1…K，其中包含一个参照属性（例如中性）。</w:t>
      </w:r>
    </w:p>
    <w:p>
      <w:pPr>
        <w:pStyle w:val="ListBullet2"/>
      </w:pPr>
      <w:r>
        <w:rPr>
          <w:b w:val="0"/>
        </w:rPr>
        <w:t>每个变体有一个属性承载段 L_{s,k}，例如“我挺开心的，以后买东西方便多了。”或“真让人火大……”。</w:t>
      </w:r>
    </w:p>
    <w:p>
      <w:pPr>
        <w:pStyle w:val="ListBullet2"/>
      </w:pPr>
      <w:r>
        <w:rPr>
          <w:b w:val="0"/>
        </w:rPr>
        <w:t>可选地，每个变体还可以有一个改写版本，例如不含情绪类别词的改写。</w:t>
      </w:r>
    </w:p>
    <w:p>
      <w:pPr>
        <w:pStyle w:val="ListNumber"/>
      </w:pPr>
      <w:r>
        <w:rPr>
          <w:b w:val="0"/>
        </w:rPr>
        <w:t>为每个内容组构造一个锚点段 A_s，例如“便利店扩大一倍，门口长椅被撤掉。我的看法是：”。A_s 在该组所有 K 个变体中逐 token 相同。</w:t>
      </w:r>
    </w:p>
    <w:p>
      <w:pPr>
        <w:pStyle w:val="ListNumber"/>
      </w:pPr>
      <w:r>
        <w:rPr>
          <w:b w:val="0"/>
        </w:rPr>
        <w:t>将输入拼接为 X_{s,k} = Template(P_s) ⊕ L_{s,k} ⊕ A_s。其中 Template 为模型的对话模板，例如把 P_s 放在用户回合，把 L_{s,k} ⊕ A_s 放在助手回合的开头。</w:t>
      </w:r>
    </w:p>
    <w:p>
      <w:pPr>
        <w:pStyle w:val="ListNumber"/>
      </w:pPr>
      <w:r>
        <w:rPr>
          <w:b/>
        </w:rPr>
        <w:t>校验</w:t>
      </w:r>
      <w:r>
        <w:rPr>
          <w:b w:val="0"/>
        </w:rPr>
        <w:t>：同组内 A_s 在分词后的 token 序列完全一致。若属性段末尾与锚点段开头发生分词合并，则调整锚点开头（例如加标点），或只取完全落在锚点区间内的 token。</w:t>
      </w:r>
    </w:p>
    <w:p>
      <w:pPr>
        <w:pStyle w:val="Heading2"/>
      </w:pPr>
      <w:r>
        <w:t>3.3 步骤二：前向计算并收集锚点位置的头输出</w:t>
      </w:r>
    </w:p>
    <w:p>
      <w:pPr>
        <w:pStyle w:val="ListNumber"/>
      </w:pPr>
      <w:r>
        <w:rPr>
          <w:b w:val="0"/>
        </w:rPr>
        <w:t>将每个 X_{s,k} 以教师强制方式送入目标模型，做一次前向计算，不需要生成。</w:t>
      </w:r>
    </w:p>
    <w:p>
      <w:pPr>
        <w:pStyle w:val="ListNumber"/>
      </w:pPr>
      <w:r>
        <w:rPr>
          <w:b w:val="0"/>
        </w:rPr>
        <w:t>对每一层 l、每个注意力头 h，取该头在锚点段各 token 位置的输出，并在锚点 token 上取平均，得到向量 o_{s,k}^{l,h}（维度为 d_head）。</w:t>
      </w:r>
    </w:p>
    <w:p>
      <w:pPr>
        <w:pStyle w:val="ListBullet2"/>
      </w:pPr>
      <w:r>
        <w:rPr>
          <w:b w:val="0"/>
        </w:rPr>
        <w:t>实施例中，“头的输出”取该层注意力输出投影矩阵 W_O 的输入中属于头 h 的那一段。</w:t>
      </w:r>
    </w:p>
    <w:p>
      <w:pPr>
        <w:pStyle w:val="ListBullet2"/>
      </w:pPr>
      <w:r>
        <w:rPr>
          <w:b w:val="0"/>
        </w:rPr>
        <w:t>替代地，也可以取该头经 W_O 映射后对残差流的贡献 o·W_O^{(h)}。</w:t>
      </w:r>
    </w:p>
    <w:p>
      <w:pPr>
        <w:pStyle w:val="ListNumber"/>
      </w:pPr>
      <w:r>
        <w:rPr>
          <w:b w:val="0"/>
        </w:rPr>
        <w:t>可选：同时收集各层残差流在锚点位置的平均向量，用于步骤四的层窗口选择。</w:t>
      </w:r>
    </w:p>
    <w:p>
      <w:pPr>
        <w:pStyle w:val="Heading2"/>
      </w:pPr>
      <w:r>
        <w:t>3.4 步骤三：计算组内属性方差占比并排序</w:t>
      </w:r>
    </w:p>
    <w:p>
      <w:r>
        <w:rPr>
          <w:b w:val="0"/>
        </w:rPr>
        <w:t>对每个 (l, h)，记 o_i 为第 i 个样本的向量，s(i) 为其内容组，k(i) 为其属性，计算：</w:t>
      </w:r>
    </w:p>
    <w:p>
      <w:pPr>
        <w:pStyle w:val="ListBullet"/>
      </w:pPr>
      <w:r>
        <w:rPr>
          <w:b w:val="0"/>
        </w:rPr>
        <w:t>总均值：ō = mean_i o_i</w:t>
      </w:r>
    </w:p>
    <w:p>
      <w:pPr>
        <w:pStyle w:val="ListBullet"/>
      </w:pPr>
      <w:r>
        <w:rPr>
          <w:b w:val="0"/>
        </w:rPr>
        <w:t>内容组均值：μ_s = mean_{i: s(i)=s} o_i</w:t>
      </w:r>
    </w:p>
    <w:p>
      <w:pPr>
        <w:pStyle w:val="ListBullet"/>
      </w:pPr>
      <w:r>
        <w:rPr>
          <w:b w:val="0"/>
        </w:rPr>
        <w:t>组内残差：r_i = o_i − μ_{s(i)}</w:t>
      </w:r>
    </w:p>
    <w:p>
      <w:pPr>
        <w:pStyle w:val="ListBullet"/>
      </w:pPr>
      <w:r>
        <w:rPr>
          <w:b w:val="0"/>
        </w:rPr>
        <w:t>属性均值（在组内残差上）：m_k = mean_{i: k(i)=k} r_i</w:t>
      </w:r>
    </w:p>
    <w:p>
      <w:pPr>
        <w:pStyle w:val="ListBullet"/>
      </w:pPr>
      <w:r>
        <w:rPr>
          <w:b w:val="0"/>
        </w:rPr>
        <w:t>总平方和：SS_tot = Σ_i ‖o_i − ō‖²</w:t>
      </w:r>
    </w:p>
    <w:p>
      <w:pPr>
        <w:pStyle w:val="ListBullet"/>
      </w:pPr>
      <w:r>
        <w:rPr>
          <w:b w:val="0"/>
        </w:rPr>
        <w:t>内容平方和：SS_scn = Σ_i ‖μ_{s(i)} − ō‖²</w:t>
      </w:r>
    </w:p>
    <w:p>
      <w:pPr>
        <w:pStyle w:val="ListBullet"/>
      </w:pPr>
      <w:r>
        <w:rPr>
          <w:b w:val="0"/>
        </w:rPr>
        <w:t>属性平方和：SS_attr = Σ_i ‖m_{k(i)}‖²</w:t>
      </w:r>
    </w:p>
    <w:p>
      <w:r>
        <w:rPr>
          <w:b/>
        </w:rPr>
        <w:t>承载分数 C(l,h) = SS_attr / (SS_tot − SS_scn)</w:t>
      </w:r>
      <w:r>
        <w:rPr>
          <w:b w:val="0"/>
        </w:rPr>
        <w:t>，即在扣除内容差异之后，属性能解释的方差比例，取值 0–1。</w:t>
      </w:r>
    </w:p>
    <w:p>
      <w:r>
        <w:rPr>
          <w:b w:val="0"/>
        </w:rPr>
        <w:t>按 C(l,h) 从高到低给全部注意力头排序，取前 N 个，或取 C 超过阈值的头，作为属性承载头集合 H*。</w:t>
      </w:r>
    </w:p>
    <w:p>
      <w:r>
        <w:rPr>
          <w:b w:val="0"/>
        </w:rPr>
        <w:t>可选的第二指标：</w:t>
      </w:r>
    </w:p>
    <w:p>
      <w:pPr>
        <w:pStyle w:val="ListBullet"/>
      </w:pPr>
      <w:r>
        <w:rPr>
          <w:b w:val="0"/>
        </w:rPr>
        <w:t>以 o^{l,h} 为特征，按内容组分组做交叉验证，训练一个多分类线性分类器，得到属性可读性 AUROC。</w:t>
      </w:r>
    </w:p>
    <w:p>
      <w:pPr>
        <w:pStyle w:val="ListBullet"/>
      </w:pPr>
      <w:r>
        <w:rPr>
          <w:b w:val="0"/>
        </w:rPr>
        <w:t>与 C 加权组合，或作为并列排序依据。</w:t>
      </w:r>
    </w:p>
    <w:p>
      <w:pPr>
        <w:pStyle w:val="ListBullet"/>
      </w:pPr>
      <w:r>
        <w:rPr>
          <w:b w:val="0"/>
        </w:rPr>
        <w:t>实施例中，两种排序都能找回下文所述的因果承载头，其中 C 的效果更好。</w:t>
      </w:r>
    </w:p>
    <w:p>
      <w:pPr>
        <w:pStyle w:val="Heading2"/>
      </w:pPr>
      <w:r>
        <w:t>3.5 步骤四（可选）：层窗口选择</w:t>
      </w:r>
    </w:p>
    <w:p>
      <w:pPr>
        <w:pStyle w:val="ListNumber"/>
      </w:pPr>
      <w:r>
        <w:rPr>
          <w:b w:val="0"/>
        </w:rPr>
        <w:t>对每层残差流在锚点位置的平均向量，计算属性可读性，可以用上述 AUROC，也可以用 SS_attr / SS_tot。</w:t>
      </w:r>
    </w:p>
    <w:p>
      <w:pPr>
        <w:pStyle w:val="ListNumber"/>
      </w:pPr>
      <w:r>
        <w:rPr>
          <w:b w:val="0"/>
        </w:rPr>
        <w:t>以可读性峰值所在层为中心，取一个层窗口，例如相对深度 0.3–0.7，或峰值层 ±4 层。</w:t>
      </w:r>
    </w:p>
    <w:p>
      <w:pPr>
        <w:pStyle w:val="ListNumber"/>
      </w:pPr>
      <w:r>
        <w:rPr>
          <w:b w:val="0"/>
        </w:rPr>
        <w:t>可选：把 H* 限制在该窗口内。</w:t>
      </w:r>
    </w:p>
    <w:p>
      <w:r>
        <w:rPr>
          <w:b w:val="0"/>
        </w:rPr>
        <w:t>实施例中，三种不同模型的峰值都位于相对深度 0.43–0.56，峰值之后可读性下降。</w:t>
      </w:r>
    </w:p>
    <w:p>
      <w:pPr>
        <w:pStyle w:val="Heading2"/>
      </w:pPr>
      <w:r>
        <w:t>3.6 步骤五（应用一）：持续注入式属性调控</w:t>
      </w:r>
    </w:p>
    <w:p>
      <w:pPr>
        <w:pStyle w:val="ListNumber"/>
      </w:pPr>
      <w:r>
        <w:rPr>
          <w:b w:val="0"/>
        </w:rPr>
        <w:t>对每个 h ∈ H*，计算导向向量：</w:t>
      </w:r>
    </w:p>
    <w:p>
      <w:r>
        <w:rPr>
          <w:b w:val="0"/>
        </w:rPr>
        <w:t>v_h = mean(o^{h} | 目标属性) − mean(o^{h} | 参照属性)</w:t>
      </w:r>
    </w:p>
    <w:p>
      <w:r>
        <w:rPr>
          <w:b w:val="0"/>
        </w:rPr>
        <w:t>取在锚点位置、对应样本集上的均值差。</w:t>
      </w:r>
    </w:p>
    <w:p>
      <w:pPr>
        <w:pStyle w:val="ListNumber"/>
      </w:pPr>
      <w:r>
        <w:rPr>
          <w:b w:val="0"/>
        </w:rPr>
        <w:t>在生成时，对每个 h ∈ H*，在其输出上加 λ·v_h（加在 W_O 之前的头输出切片上）。注入位置包括：</w:t>
      </w:r>
    </w:p>
    <w:p>
      <w:pPr>
        <w:pStyle w:val="ListBullet2"/>
      </w:pPr>
      <w:r>
        <w:rPr>
          <w:b w:val="0"/>
        </w:rPr>
        <w:t>输入中锚点（或提示末尾）的位置；</w:t>
      </w:r>
    </w:p>
    <w:p>
      <w:pPr>
        <w:pStyle w:val="ListBullet2"/>
      </w:pPr>
      <w:r>
        <w:rPr>
          <w:b/>
        </w:rPr>
        <w:t>之后每一个新生成 token 的位置</w:t>
      </w:r>
      <w:r>
        <w:rPr>
          <w:b w:val="0"/>
        </w:rPr>
        <w:t>，即持续注入。</w:t>
      </w:r>
    </w:p>
    <w:p>
      <w:pPr>
        <w:pStyle w:val="ListNumber"/>
      </w:pPr>
      <w:r>
        <w:rPr>
          <w:b w:val="0"/>
        </w:rPr>
        <w:t>λ 在验证集上选取，兼顾属性强度和流畅度。实施例中 λ = 2。</w:t>
      </w:r>
    </w:p>
    <w:p>
      <w:pPr>
        <w:pStyle w:val="ListNumber"/>
      </w:pPr>
      <w:r>
        <w:rPr>
          <w:b w:val="0"/>
        </w:rPr>
        <w:t>可选：只在前 M 个生成 token 内注入，以降低对事实一致性的影响；也可以按生成进度逐步衰减 λ。</w:t>
      </w:r>
    </w:p>
    <w:p>
      <w:pPr>
        <w:pStyle w:val="Heading2"/>
      </w:pPr>
      <w:r>
        <w:t>3.7 步骤六（应用二）：属性状态读出</w:t>
      </w:r>
    </w:p>
    <w:p>
      <w:r>
        <w:rPr>
          <w:b w:val="0"/>
        </w:rPr>
        <w:t>在 H* 所在的层或层窗口上，训练或直接使用属性方向，读出模型在生成前或生成中的属性状态。读出结果可以用于：</w:t>
      </w:r>
    </w:p>
    <w:p>
      <w:pPr>
        <w:pStyle w:val="ListBullet"/>
      </w:pPr>
      <w:r>
        <w:rPr>
          <w:b w:val="0"/>
        </w:rPr>
        <w:t>驱动虚拟形象或机器人的表情；</w:t>
      </w:r>
    </w:p>
    <w:p>
      <w:pPr>
        <w:pStyle w:val="ListBullet"/>
      </w:pPr>
      <w:r>
        <w:rPr>
          <w:b w:val="0"/>
        </w:rPr>
        <w:t>安全监测预警；</w:t>
      </w:r>
    </w:p>
    <w:p>
      <w:pPr>
        <w:pStyle w:val="ListBullet"/>
      </w:pPr>
      <w:r>
        <w:rPr>
          <w:b w:val="0"/>
        </w:rPr>
        <w:t>调控的闭环反馈，例如读数超过阈值时减小 λ。</w:t>
      </w:r>
    </w:p>
    <w:p>
      <w:pPr>
        <w:pStyle w:val="Heading2"/>
      </w:pPr>
      <w:r>
        <w:t>3.8 步骤七（应用三）：新模型上的快速定位</w:t>
      </w:r>
    </w:p>
    <w:p>
      <w:r>
        <w:rPr>
          <w:b w:val="0"/>
        </w:rPr>
        <w:t>对一个新的目标模型，只需用同一锚点对照样本集重复步骤二到步骤四，即可得到该模型的属性承载头和层窗口，无需逐头修补或逐头消融。</w:t>
      </w:r>
    </w:p>
    <w:p>
      <w:pPr>
        <w:pStyle w:val="Heading1"/>
      </w:pPr>
      <w:r>
        <w:t>四、有益效果（附实验数据）</w:t>
      </w:r>
    </w:p>
    <w:p>
      <w:r>
        <w:rPr>
          <w:b w:val="0"/>
        </w:rPr>
        <w:t>实验模型和数据：</w:t>
      </w:r>
    </w:p>
    <w:p>
      <w:pPr>
        <w:pStyle w:val="ListBullet"/>
      </w:pPr>
      <w:r>
        <w:rPr>
          <w:b/>
        </w:rPr>
        <w:t>模型</w:t>
      </w:r>
      <w:r>
        <w:rPr>
          <w:b w:val="0"/>
        </w:rPr>
        <w:t>：Qwen3-4B-Instruct-2507（36 层 × 32 头）、Qwen3-1.7B（28 层 × 16 头）、Llama-3.2-1B-Instruct（16 层 × 32 头）。</w:t>
      </w:r>
    </w:p>
    <w:p>
      <w:pPr>
        <w:pStyle w:val="ListBullet"/>
      </w:pPr>
      <w:r>
        <w:rPr>
          <w:b/>
        </w:rPr>
        <w:t>数据</w:t>
      </w:r>
      <w:r>
        <w:rPr>
          <w:b w:val="0"/>
        </w:rPr>
        <w:t>：120 个中文场景 × 4 种情绪（喜悦、悲伤、愤怒、中性）× 2 种改写。</w:t>
      </w:r>
    </w:p>
    <w:p>
      <w:pPr>
        <w:pStyle w:val="ListBullet"/>
      </w:pPr>
      <w:r>
        <w:rPr>
          <w:b w:val="0"/>
        </w:rPr>
        <w:t>探索集：80 个场景；</w:t>
      </w:r>
    </w:p>
    <w:p>
      <w:pPr>
        <w:pStyle w:val="ListBullet"/>
      </w:pPr>
      <w:r>
        <w:rPr>
          <w:b w:val="0"/>
        </w:rPr>
        <w:t>留出集：40 个场景，话题与探索集不同。</w:t>
      </w:r>
    </w:p>
    <w:p>
      <w:pPr>
        <w:pStyle w:val="ListBullet"/>
      </w:pPr>
      <w:r>
        <w:rPr>
          <w:b/>
        </w:rPr>
        <w:t>流程</w:t>
      </w:r>
      <w:r>
        <w:rPr>
          <w:b w:val="0"/>
        </w:rPr>
        <w:t>：分析方法与检验条件在查看留出集数据之前已书面固定并提交版本库（commit f32ddd3、d368ffa）。</w:t>
      </w:r>
    </w:p>
    <w:p>
      <w:pPr>
        <w:pStyle w:val="Heading2"/>
      </w:pPr>
      <w:r>
        <w:t>4.1 无需干预即可找回因果承载头</w:t>
      </w:r>
    </w:p>
    <w:p>
      <w:r>
        <w:rPr>
          <w:b w:val="0"/>
        </w:rPr>
        <w:t>在 Qwen3-4B 上，研发方此前用激活修补和持续导向（见 4.3）独立确定了 12 个情绪承载头。用本方法的承载分数 C 在留出集上给全部 1152 个头排序：</w:t>
      </w:r>
    </w:p>
    <w:tbl>
      <w:tblPr>
        <w:tblStyle w:val="TableGrid"/>
        <w:tblW w:type="auto" w:w="0"/>
        <w:tblLook w:firstColumn="1" w:firstRow="1" w:lastColumn="0" w:lastRow="0" w:noHBand="0" w:noVBand="1" w:val="04A0"/>
      </w:tblPr>
      <w:tblGrid>
        <w:gridCol w:w="4320"/>
        <w:gridCol w:w="4320"/>
      </w:tblGrid>
      <w:tr>
        <w:tc>
          <w:tcPr>
            <w:tcW w:type="dxa" w:w="4320"/>
          </w:tcPr>
          <w:p>
            <w:r>
              <w:rPr>
                <w:b/>
              </w:rPr>
              <w:t>指标</w:t>
            </w:r>
          </w:p>
        </w:tc>
        <w:tc>
          <w:tcPr>
            <w:tcW w:type="dxa" w:w="4320"/>
          </w:tcPr>
          <w:p>
            <w:r>
              <w:rPr>
                <w:b/>
              </w:rPr>
              <w:t>结果</w:t>
            </w:r>
          </w:p>
        </w:tc>
      </w:tr>
      <w:tr>
        <w:tc>
          <w:tcPr>
            <w:tcW w:type="dxa" w:w="4320"/>
          </w:tcPr>
          <w:p>
            <w:r>
              <w:rPr>
                <w:b w:val="0"/>
              </w:rPr>
              <w:t>12 个因果头中落入前 10% 的个数</w:t>
            </w:r>
          </w:p>
        </w:tc>
        <w:tc>
          <w:tcPr>
            <w:tcW w:type="dxa" w:w="4320"/>
          </w:tcPr>
          <w:p>
            <w:r>
              <w:rPr>
                <w:b/>
              </w:rPr>
              <w:t>8 个</w:t>
            </w:r>
          </w:p>
        </w:tc>
      </w:tr>
      <w:tr>
        <w:tc>
          <w:tcPr>
            <w:tcW w:type="dxa" w:w="4320"/>
          </w:tcPr>
          <w:p>
            <w:r>
              <w:rPr>
                <w:b w:val="0"/>
              </w:rPr>
              <w:t>置换检验（从同一层窗口 L12–27 随机抽 12 个头，10000 次）</w:t>
            </w:r>
          </w:p>
        </w:tc>
        <w:tc>
          <w:tcPr>
            <w:tcW w:type="dxa" w:w="4320"/>
          </w:tcPr>
          <w:p>
            <w:r>
              <w:rPr>
                <w:b w:val="0"/>
              </w:rPr>
              <w:t>p &lt; 0.0001</w:t>
            </w:r>
          </w:p>
        </w:tc>
      </w:tr>
      <w:tr>
        <w:tc>
          <w:tcPr>
            <w:tcW w:type="dxa" w:w="4320"/>
          </w:tcPr>
          <w:p>
            <w:r>
              <w:rPr>
                <w:b w:val="0"/>
              </w:rPr>
              <w:t>关键头 L14H25 的排名</w:t>
            </w:r>
          </w:p>
        </w:tc>
        <w:tc>
          <w:tcPr>
            <w:tcW w:type="dxa" w:w="4320"/>
          </w:tcPr>
          <w:p>
            <w:r>
              <w:rPr>
                <w:b w:val="0"/>
              </w:rPr>
              <w:t>第 2</w:t>
            </w:r>
          </w:p>
        </w:tc>
      </w:tr>
      <w:tr>
        <w:tc>
          <w:tcPr>
            <w:tcW w:type="dxa" w:w="4320"/>
          </w:tcPr>
          <w:p>
            <w:r>
              <w:rPr>
                <w:b w:val="0"/>
              </w:rPr>
              <w:t>探索集与留出集的头排名一致性（Spearman ρ）</w:t>
            </w:r>
          </w:p>
        </w:tc>
        <w:tc>
          <w:tcPr>
            <w:tcW w:type="dxa" w:w="4320"/>
          </w:tcPr>
          <w:p>
            <w:r>
              <w:rPr>
                <w:b w:val="0"/>
              </w:rPr>
              <w:t>0.93，换话题后仍稳定</w:t>
            </w:r>
          </w:p>
        </w:tc>
      </w:tr>
    </w:tbl>
    <w:p/>
    <w:p>
      <w:pPr>
        <w:pStyle w:val="Heading2"/>
      </w:pPr>
      <w:r>
        <w:t>4.2 计算成本显著降低</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方法</w:t>
            </w:r>
          </w:p>
        </w:tc>
        <w:tc>
          <w:tcPr>
            <w:tcW w:type="dxa" w:w="2160"/>
          </w:tcPr>
          <w:p>
            <w:r>
              <w:rPr>
                <w:b/>
              </w:rPr>
              <w:t>覆盖范围</w:t>
            </w:r>
          </w:p>
        </w:tc>
        <w:tc>
          <w:tcPr>
            <w:tcW w:type="dxa" w:w="2160"/>
          </w:tcPr>
          <w:p>
            <w:r>
              <w:rPr>
                <w:b/>
              </w:rPr>
              <w:t>硬件</w:t>
            </w:r>
          </w:p>
        </w:tc>
        <w:tc>
          <w:tcPr>
            <w:tcW w:type="dxa" w:w="2160"/>
          </w:tcPr>
          <w:p>
            <w:r>
              <w:rPr>
                <w:b/>
              </w:rPr>
              <w:t>耗时</w:t>
            </w:r>
          </w:p>
        </w:tc>
      </w:tr>
      <w:tr>
        <w:tc>
          <w:tcPr>
            <w:tcW w:type="dxa" w:w="2160"/>
          </w:tcPr>
          <w:p>
            <w:r>
              <w:rPr>
                <w:b w:val="0"/>
              </w:rPr>
              <w:t>现有方法（单头激活修补）</w:t>
            </w:r>
          </w:p>
        </w:tc>
        <w:tc>
          <w:tcPr>
            <w:tcW w:type="dxa" w:w="2160"/>
          </w:tcPr>
          <w:p>
            <w:r>
              <w:rPr>
                <w:b w:val="0"/>
              </w:rPr>
              <w:t>512 个头的窗口</w:t>
            </w:r>
          </w:p>
        </w:tc>
        <w:tc>
          <w:tcPr>
            <w:tcW w:type="dxa" w:w="2160"/>
          </w:tcPr>
          <w:p>
            <w:r>
              <w:rPr>
                <w:b w:val="0"/>
              </w:rPr>
              <w:t>RTX 5090</w:t>
            </w:r>
          </w:p>
        </w:tc>
        <w:tc>
          <w:tcPr>
            <w:tcW w:type="dxa" w:w="2160"/>
          </w:tcPr>
          <w:p>
            <w:r>
              <w:rPr>
                <w:b w:val="0"/>
              </w:rPr>
              <w:t>约 2682 秒</w:t>
            </w:r>
          </w:p>
        </w:tc>
      </w:tr>
      <w:tr>
        <w:tc>
          <w:tcPr>
            <w:tcW w:type="dxa" w:w="2160"/>
          </w:tcPr>
          <w:p>
            <w:r>
              <w:rPr>
                <w:b w:val="0"/>
              </w:rPr>
              <w:t>本方法</w:t>
            </w:r>
          </w:p>
        </w:tc>
        <w:tc>
          <w:tcPr>
            <w:tcW w:type="dxa" w:w="2160"/>
          </w:tcPr>
          <w:p>
            <w:r>
              <w:rPr>
                <w:b w:val="0"/>
              </w:rPr>
              <w:t>全部 1152 个头</w:t>
            </w:r>
          </w:p>
        </w:tc>
        <w:tc>
          <w:tcPr>
            <w:tcW w:type="dxa" w:w="2160"/>
          </w:tcPr>
          <w:p>
            <w:r>
              <w:rPr>
                <w:b w:val="0"/>
              </w:rPr>
              <w:t>Apple M4 笔记本</w:t>
            </w:r>
          </w:p>
        </w:tc>
        <w:tc>
          <w:tcPr>
            <w:tcW w:type="dxa" w:w="2160"/>
          </w:tcPr>
          <w:p>
            <w:r>
              <w:rPr>
                <w:b w:val="0"/>
              </w:rPr>
              <w:t>前向特征提取约 282 秒（640 条样本）；承载分数为闭式计算，秒级完成</w:t>
            </w:r>
          </w:p>
        </w:tc>
      </w:tr>
    </w:tbl>
    <w:p/>
    <w:p>
      <w:r>
        <w:rPr>
          <w:b w:val="0"/>
        </w:rPr>
        <w:t>本方法每条样本只需一次前向计算，计算量与头数无关。逐头修补或消融的计算量则与头数成正比。</w:t>
      </w:r>
    </w:p>
    <w:p>
      <w:pPr>
        <w:pStyle w:val="Heading2"/>
      </w:pPr>
      <w:r>
        <w:t>4.3 持续注入的调控效果</w:t>
      </w:r>
    </w:p>
    <w:p>
      <w:r>
        <w:rPr>
          <w:b w:val="0"/>
        </w:rPr>
        <w:t>在 Qwen3-4B 的 12 个承载头上持续注入，λ = 2，在封存测试集上（40 个场景，360 条续写，由两路独立的大语言模型盲评打分，评分者间相关 0.84–0.97，尚未做人工校准）的结果：</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对照</w:t>
            </w:r>
          </w:p>
        </w:tc>
        <w:tc>
          <w:tcPr>
            <w:tcW w:type="dxa" w:w="2880"/>
          </w:tcPr>
          <w:p>
            <w:r>
              <w:rPr>
                <w:b/>
              </w:rPr>
              <w:t>愤怒程度变化（满分 4）</w:t>
            </w:r>
          </w:p>
        </w:tc>
        <w:tc>
          <w:tcPr>
            <w:tcW w:type="dxa" w:w="2880"/>
          </w:tcPr>
          <w:p>
            <w:r>
              <w:rPr>
                <w:b/>
              </w:rPr>
              <w:t>95% 置信区间</w:t>
            </w:r>
          </w:p>
        </w:tc>
      </w:tr>
      <w:tr>
        <w:tc>
          <w:tcPr>
            <w:tcW w:type="dxa" w:w="2880"/>
          </w:tcPr>
          <w:p>
            <w:r>
              <w:rPr>
                <w:b w:val="0"/>
              </w:rPr>
              <w:t>相对幅度匹配的随机方向</w:t>
            </w:r>
          </w:p>
        </w:tc>
        <w:tc>
          <w:tcPr>
            <w:tcW w:type="dxa" w:w="2880"/>
          </w:tcPr>
          <w:p>
            <w:r>
              <w:rPr>
                <w:b/>
              </w:rPr>
              <w:t>+1.19</w:t>
            </w:r>
          </w:p>
        </w:tc>
        <w:tc>
          <w:tcPr>
            <w:tcW w:type="dxa" w:w="2880"/>
          </w:tcPr>
          <w:p>
            <w:r>
              <w:rPr>
                <w:b w:val="0"/>
              </w:rPr>
              <w:t>[0.96, 1.42]</w:t>
            </w:r>
          </w:p>
        </w:tc>
      </w:tr>
      <w:tr>
        <w:tc>
          <w:tcPr>
            <w:tcW w:type="dxa" w:w="2880"/>
          </w:tcPr>
          <w:p>
            <w:r>
              <w:rPr>
                <w:b w:val="0"/>
              </w:rPr>
              <w:t>相对不干预</w:t>
            </w:r>
          </w:p>
        </w:tc>
        <w:tc>
          <w:tcPr>
            <w:tcW w:type="dxa" w:w="2880"/>
          </w:tcPr>
          <w:p>
            <w:r>
              <w:rPr>
                <w:b w:val="0"/>
              </w:rPr>
              <w:t>+1.19</w:t>
            </w:r>
          </w:p>
        </w:tc>
        <w:tc>
          <w:tcPr>
            <w:tcW w:type="dxa" w:w="2880"/>
          </w:tcPr>
          <w:p>
            <w:r>
              <w:rPr>
                <w:b w:val="0"/>
              </w:rPr>
              <w:t>[0.95, 1.43]</w:t>
            </w:r>
          </w:p>
        </w:tc>
      </w:tr>
    </w:tbl>
    <w:p/>
    <w:p>
      <w:r>
        <w:rPr>
          <w:b w:val="0"/>
        </w:rPr>
        <w:t>其他结果：</w:t>
      </w:r>
    </w:p>
    <w:p>
      <w:pPr>
        <w:pStyle w:val="ListBullet"/>
      </w:pPr>
      <w:r>
        <w:rPr>
          <w:b/>
        </w:rPr>
        <w:t>特异性</w:t>
      </w:r>
      <w:r>
        <w:rPr>
          <w:b w:val="0"/>
        </w:rPr>
        <w:t>：愤怒的上升大于喜悦（差 +1.38）、大于悲伤（差 +0.96），两个置信区间的下限均大于 0。</w:t>
      </w:r>
    </w:p>
    <w:p>
      <w:pPr>
        <w:pStyle w:val="ListBullet"/>
      </w:pPr>
      <w:r>
        <w:rPr>
          <w:b/>
        </w:rPr>
        <w:t>流畅度</w:t>
      </w:r>
      <w:r>
        <w:rPr>
          <w:b w:val="0"/>
        </w:rPr>
        <w:t>：+0.06，置信区间 [−0.13, 0.28]，无明显损害。</w:t>
      </w:r>
    </w:p>
    <w:p>
      <w:pPr>
        <w:pStyle w:val="ListBullet"/>
      </w:pPr>
      <w:r>
        <w:rPr>
          <w:b/>
        </w:rPr>
        <w:t>对照：只在锚点位置做一次性干预</w:t>
      </w:r>
      <w:r>
        <w:rPr>
          <w:b w:val="0"/>
        </w:rPr>
        <w:t>：在验证集上，只在锚点位置把这 12 个头的输出替换为愤怒供体样本的输出，生成后仅 +0.04，置信区间 [−0.07, 0.16]，几乎无效。这说明作用必须覆盖生成过程，“持续注入”是取得效果的关键特征。</w:t>
      </w:r>
    </w:p>
    <w:p>
      <w:pPr>
        <w:pStyle w:val="ListBullet"/>
      </w:pPr>
      <w:r>
        <w:rPr>
          <w:b/>
        </w:rPr>
        <w:t>局限</w:t>
      </w:r>
      <w:r>
        <w:rPr>
          <w:b w:val="0"/>
        </w:rPr>
        <w:t>：事实一致性均值下降 6.2 个百分点（置信区间跨 0）。实施例中可以采用 3.6 第 4 项的限位或衰减方案缓解。</w:t>
      </w:r>
    </w:p>
    <w:p>
      <w:pPr>
        <w:pStyle w:val="Heading2"/>
      </w:pPr>
      <w:r>
        <w:t>4.4 跨模型普适</w:t>
      </w:r>
    </w:p>
    <w:p>
      <w:r>
        <w:rPr>
          <w:b w:val="0"/>
        </w:rPr>
        <w:t>在三个模型上，锚点位置的属性可读性都在相对深度 0.43–0.56 达到峰值，随后下降。这为步骤四的层窗口选择提供了跨模型依据，三个模型的留出集检验均通过。</w:t>
      </w:r>
    </w:p>
    <w:p>
      <w:pPr>
        <w:pStyle w:val="Heading2"/>
      </w:pPr>
      <w:r>
        <w:t>4.5 定位结果反映的是“搬运”，而不是字面</w:t>
      </w:r>
    </w:p>
    <w:p>
      <w:r>
        <w:rPr>
          <w:b w:val="0"/>
        </w:rPr>
        <w:t>在锚点位置，属性只解释约 3–5% 的方差（内容约占 90%），但仍能以 AUROC ≥ 0.99 读出。这说明：</w:t>
      </w:r>
    </w:p>
    <w:p>
      <w:pPr>
        <w:pStyle w:val="ListBullet"/>
      </w:pPr>
      <w:r>
        <w:rPr>
          <w:b w:val="0"/>
        </w:rPr>
        <w:t>按方差大小或激活强度挑选部件，主要会挑到承载内容的部件；</w:t>
      </w:r>
    </w:p>
    <w:p>
      <w:pPr>
        <w:pStyle w:val="ListBullet"/>
      </w:pPr>
      <w:r>
        <w:rPr>
          <w:b w:val="0"/>
        </w:rPr>
        <w:t>承载分数在扣除内容之后计算，所以能把真正的属性承载部件挑出来。</w:t>
      </w:r>
    </w:p>
    <w:p>
      <w:pPr>
        <w:pStyle w:val="Heading1"/>
      </w:pPr>
      <w:r>
        <w:t>五、实施例</w:t>
      </w:r>
    </w:p>
    <w:p>
      <w:pPr>
        <w:pStyle w:val="Heading2"/>
      </w:pPr>
      <w:r>
        <w:t>实施例一：Qwen3-4B-Instruct-2507，愤怒属性</w:t>
      </w:r>
    </w:p>
    <w:p>
      <w:pPr>
        <w:pStyle w:val="ListNumber"/>
      </w:pPr>
      <w:r>
        <w:rPr>
          <w:b/>
        </w:rPr>
        <w:t>数据</w:t>
      </w:r>
      <w:r>
        <w:rPr>
          <w:b w:val="0"/>
        </w:rPr>
        <w:t>：120 个场景，每个场景是一个“收获 + 失去所珍视之物 + 他人不当决定”的三要素混合事件。四种情绪的属性段由大语言模型起草，并经 8 轮独立大语言模型盲评筛选；尚未做人工审校。锚点为该场景事实摘要加“我的看法是：”。探索集与留出集按话题划分。</w:t>
      </w:r>
    </w:p>
    <w:p>
      <w:pPr>
        <w:pStyle w:val="ListNumber"/>
      </w:pPr>
      <w:r>
        <w:rPr>
          <w:b/>
        </w:rPr>
        <w:t>特征</w:t>
      </w:r>
      <w:r>
        <w:rPr>
          <w:b w:val="0"/>
        </w:rPr>
        <w:t>：bfloat16 精度，教师强制前向计算。用 forward_pre_hook 读取 o_proj 的输入并切分为 32 个头（每头 128 维），在锚点 token 上取平均。</w:t>
      </w:r>
    </w:p>
    <w:p>
      <w:pPr>
        <w:pStyle w:val="ListNumber"/>
      </w:pPr>
      <w:r>
        <w:rPr>
          <w:b/>
        </w:rPr>
        <w:t>排序</w:t>
      </w:r>
      <w:r>
        <w:rPr>
          <w:b w:val="0"/>
        </w:rPr>
        <w:t>：按 3.4 计算 C(l,h)。结果包括：</w:t>
      </w:r>
    </w:p>
    <w:p>
      <w:pPr>
        <w:pStyle w:val="ListBullet2"/>
      </w:pPr>
      <w:r>
        <w:rPr>
          <w:b w:val="0"/>
        </w:rPr>
        <w:t>前 10% 中包含 L14H25、L17H16、L17H19 等头；</w:t>
      </w:r>
    </w:p>
    <w:p>
      <w:pPr>
        <w:pStyle w:val="ListBullet2"/>
      </w:pPr>
      <w:r>
        <w:rPr>
          <w:b w:val="0"/>
        </w:rPr>
        <w:t>L14H25 在描述性分析中，有 48% 的注意力从锚点指向属性段。</w:t>
      </w:r>
    </w:p>
    <w:p>
      <w:pPr>
        <w:pStyle w:val="ListNumber"/>
      </w:pPr>
      <w:r>
        <w:rPr>
          <w:b/>
        </w:rPr>
        <w:t>调控</w:t>
      </w:r>
      <w:r>
        <w:rPr>
          <w:b w:val="0"/>
        </w:rPr>
        <w:t>：在 12 个承载头上以 λ = 2 持续注入愤怒−中性导向向量，最大生成 64 个 token。效果见 4.3。</w:t>
      </w:r>
    </w:p>
    <w:p>
      <w:pPr>
        <w:pStyle w:val="Heading2"/>
      </w:pPr>
      <w:r>
        <w:t>实施例二：Qwen3-1.7B 与 Llama-3.2-1B-Instruct</w:t>
      </w:r>
    </w:p>
    <w:p>
      <w:r>
        <w:rPr>
          <w:b w:val="0"/>
        </w:rPr>
        <w:t>以相同样本集重复步骤二至四。可读性峰值分别位于第 15 层（相对深度 0.56）和第 7 层（相对深度 0.47）。每个模型在 Apple M4 上的特征提取时间约为 1 至 2 分钟。</w:t>
      </w:r>
    </w:p>
    <w:p>
      <w:pPr>
        <w:pStyle w:val="Heading2"/>
      </w:pPr>
      <w:r>
        <w:t>实施例三（可选扩展）：其他属性</w:t>
      </w:r>
    </w:p>
    <w:p>
      <w:r>
        <w:rPr>
          <w:b w:val="0"/>
        </w:rPr>
        <w:t>把“情绪”替换为其他可在属性段中表达、且需要传递到后续内容的属性，同样适用：</w:t>
      </w:r>
    </w:p>
    <w:p>
      <w:pPr>
        <w:pStyle w:val="ListBullet"/>
      </w:pPr>
      <w:r>
        <w:rPr>
          <w:b w:val="0"/>
        </w:rPr>
        <w:t>语气：正式 / 随意；</w:t>
      </w:r>
    </w:p>
    <w:p>
      <w:pPr>
        <w:pStyle w:val="ListBullet"/>
      </w:pPr>
      <w:r>
        <w:rPr>
          <w:b w:val="0"/>
        </w:rPr>
        <w:t>礼貌程度；</w:t>
      </w:r>
    </w:p>
    <w:p>
      <w:pPr>
        <w:pStyle w:val="ListBullet"/>
      </w:pPr>
      <w:r>
        <w:rPr>
          <w:b w:val="0"/>
        </w:rPr>
        <w:t>态度：赞同 / 反对；</w:t>
      </w:r>
    </w:p>
    <w:p>
      <w:pPr>
        <w:pStyle w:val="ListBullet"/>
      </w:pPr>
      <w:r>
        <w:rPr>
          <w:b w:val="0"/>
        </w:rPr>
        <w:t>人设口吻；</w:t>
      </w:r>
    </w:p>
    <w:p>
      <w:pPr>
        <w:pStyle w:val="ListBullet"/>
      </w:pPr>
      <w:r>
        <w:rPr>
          <w:b w:val="0"/>
        </w:rPr>
        <w:t>敌意或攻击性。</w:t>
      </w:r>
    </w:p>
    <w:p>
      <w:pPr>
        <w:pStyle w:val="Heading1"/>
      </w:pPr>
      <w:r>
        <w:t>六、附图说明（建议）</w:t>
      </w:r>
    </w:p>
    <w:tbl>
      <w:tblPr>
        <w:tblStyle w:val="TableGrid"/>
        <w:tblW w:type="auto" w:w="0"/>
        <w:tblLook w:firstColumn="1" w:firstRow="1" w:lastColumn="0" w:lastRow="0" w:noHBand="0" w:noVBand="1" w:val="04A0"/>
      </w:tblPr>
      <w:tblGrid>
        <w:gridCol w:w="4320"/>
        <w:gridCol w:w="4320"/>
      </w:tblGrid>
      <w:tr>
        <w:tc>
          <w:tcPr>
            <w:tcW w:type="dxa" w:w="4320"/>
          </w:tcPr>
          <w:p>
            <w:r>
              <w:rPr>
                <w:b/>
              </w:rPr>
              <w:t>附图</w:t>
            </w:r>
          </w:p>
        </w:tc>
        <w:tc>
          <w:tcPr>
            <w:tcW w:type="dxa" w:w="4320"/>
          </w:tcPr>
          <w:p>
            <w:r>
              <w:rPr>
                <w:b/>
              </w:rPr>
              <w:t>内容</w:t>
            </w:r>
          </w:p>
        </w:tc>
      </w:tr>
      <w:tr>
        <w:tc>
          <w:tcPr>
            <w:tcW w:type="dxa" w:w="4320"/>
          </w:tcPr>
          <w:p>
            <w:r>
              <w:rPr>
                <w:b w:val="0"/>
              </w:rPr>
              <w:t>图 1</w:t>
            </w:r>
          </w:p>
        </w:tc>
        <w:tc>
          <w:tcPr>
            <w:tcW w:type="dxa" w:w="4320"/>
          </w:tcPr>
          <w:p>
            <w:r>
              <w:rPr>
                <w:b w:val="0"/>
              </w:rPr>
              <w:t>方法总流程图：样本构造 → 前向计算 → 锚点位置头输出 → 承载分数 → 排序 → 调控、读出、迁移</w:t>
            </w:r>
          </w:p>
        </w:tc>
      </w:tr>
      <w:tr>
        <w:tc>
          <w:tcPr>
            <w:tcW w:type="dxa" w:w="4320"/>
          </w:tcPr>
          <w:p>
            <w:r>
              <w:rPr>
                <w:b w:val="0"/>
              </w:rPr>
              <w:t>图 2</w:t>
            </w:r>
          </w:p>
        </w:tc>
        <w:tc>
          <w:tcPr>
            <w:tcW w:type="dxa" w:w="4320"/>
          </w:tcPr>
          <w:p>
            <w:r>
              <w:rPr>
                <w:b w:val="0"/>
              </w:rPr>
              <w:t>锚点对照样本的结构示意：前缀、属性段、逐字相同的锚点段</w:t>
            </w:r>
          </w:p>
        </w:tc>
      </w:tr>
      <w:tr>
        <w:tc>
          <w:tcPr>
            <w:tcW w:type="dxa" w:w="4320"/>
          </w:tcPr>
          <w:p>
            <w:r>
              <w:rPr>
                <w:b w:val="0"/>
              </w:rPr>
              <w:t>图 3</w:t>
            </w:r>
          </w:p>
        </w:tc>
        <w:tc>
          <w:tcPr>
            <w:tcW w:type="dxa" w:w="4320"/>
          </w:tcPr>
          <w:p>
            <w:r>
              <w:rPr>
                <w:b w:val="0"/>
              </w:rPr>
              <w:t>承载分数的方差分解示意：总方差、内容方差、组内属性方差</w:t>
            </w:r>
          </w:p>
        </w:tc>
      </w:tr>
      <w:tr>
        <w:tc>
          <w:tcPr>
            <w:tcW w:type="dxa" w:w="4320"/>
          </w:tcPr>
          <w:p>
            <w:r>
              <w:rPr>
                <w:b w:val="0"/>
              </w:rPr>
              <w:t>图 4</w:t>
            </w:r>
          </w:p>
        </w:tc>
        <w:tc>
          <w:tcPr>
            <w:tcW w:type="dxa" w:w="4320"/>
          </w:tcPr>
          <w:p>
            <w:r>
              <w:rPr>
                <w:b w:val="0"/>
              </w:rPr>
              <w:t>Qwen3-4B 全部注意力头的承载分数热力图（横轴层、纵轴头），并圈出因果承载头</w:t>
            </w:r>
          </w:p>
        </w:tc>
      </w:tr>
      <w:tr>
        <w:tc>
          <w:tcPr>
            <w:tcW w:type="dxa" w:w="4320"/>
          </w:tcPr>
          <w:p>
            <w:r>
              <w:rPr>
                <w:b w:val="0"/>
              </w:rPr>
              <w:t>图 5</w:t>
            </w:r>
          </w:p>
        </w:tc>
        <w:tc>
          <w:tcPr>
            <w:tcW w:type="dxa" w:w="4320"/>
          </w:tcPr>
          <w:p>
            <w:r>
              <w:rPr>
                <w:b w:val="0"/>
              </w:rPr>
              <w:t>三个模型锚点位置属性可读性随相对深度变化的曲线</w:t>
            </w:r>
          </w:p>
        </w:tc>
      </w:tr>
      <w:tr>
        <w:tc>
          <w:tcPr>
            <w:tcW w:type="dxa" w:w="4320"/>
          </w:tcPr>
          <w:p>
            <w:r>
              <w:rPr>
                <w:b w:val="0"/>
              </w:rPr>
              <w:t>图 6</w:t>
            </w:r>
          </w:p>
        </w:tc>
        <w:tc>
          <w:tcPr>
            <w:tcW w:type="dxa" w:w="4320"/>
          </w:tcPr>
          <w:p>
            <w:r>
              <w:rPr>
                <w:b w:val="0"/>
              </w:rPr>
              <w:t>持续注入示意：注入位置覆盖锚点及之后每个生成步</w:t>
            </w:r>
          </w:p>
        </w:tc>
      </w:tr>
      <w:tr>
        <w:tc>
          <w:tcPr>
            <w:tcW w:type="dxa" w:w="4320"/>
          </w:tcPr>
          <w:p>
            <w:r>
              <w:rPr>
                <w:b w:val="0"/>
              </w:rPr>
              <w:t>图 7</w:t>
            </w:r>
          </w:p>
        </w:tc>
        <w:tc>
          <w:tcPr>
            <w:tcW w:type="dxa" w:w="4320"/>
          </w:tcPr>
          <w:p>
            <w:r>
              <w:rPr>
                <w:b w:val="0"/>
              </w:rPr>
              <w:t>装置结构框图：样本构造模块、特征采集模块、承载评分模块、调控模块、读出模块</w:t>
            </w:r>
          </w:p>
        </w:tc>
      </w:tr>
    </w:tbl>
    <w:p/>
    <w:p>
      <w:r>
        <w:rPr>
          <w:b w:val="0"/>
        </w:rPr>
        <w:t>图 4 和图 5 的数据与示意图已在研究报告中生成，可提供给代理人重绘为黑白线条图。</w:t>
      </w:r>
    </w:p>
    <w:p>
      <w:pPr>
        <w:pStyle w:val="Heading1"/>
      </w:pPr>
      <w:r>
        <w:t>七、权利要求草稿（供代理人参考）</w:t>
      </w:r>
    </w:p>
    <w:p>
      <w:r>
        <w:rPr>
          <w:b/>
        </w:rPr>
        <w:t>1.</w:t>
      </w:r>
      <w:r>
        <w:rPr>
          <w:b w:val="0"/>
        </w:rPr>
        <w:t>（独立方法权利要求）一种大语言模型中属性承载注意力头的定位方法，其特征在于，包括：</w:t>
      </w:r>
    </w:p>
    <w:p>
      <w:pPr>
        <w:pStyle w:val="ListBullet"/>
      </w:pPr>
      <w:r>
        <w:rPr>
          <w:b w:val="0"/>
        </w:rPr>
        <w:t>获取多个内容组。对每个内容组构造多个属性变体输入，每个属性变体输入依次包含：</w:t>
      </w:r>
    </w:p>
    <w:p>
      <w:pPr>
        <w:pStyle w:val="ListBullet"/>
      </w:pPr>
      <w:r>
        <w:rPr>
          <w:b w:val="0"/>
        </w:rPr>
        <w:t>体现该变体属性的属性承载段；</w:t>
      </w:r>
    </w:p>
    <w:p>
      <w:pPr>
        <w:pStyle w:val="ListBullet"/>
      </w:pPr>
      <w:r>
        <w:rPr>
          <w:b w:val="0"/>
        </w:rPr>
        <w:t>在同一内容组的各属性变体之间分词后逐 token 相同的锚点段。</w:t>
      </w:r>
    </w:p>
    <w:p>
      <w:pPr>
        <w:pStyle w:val="ListBullet"/>
      </w:pPr>
      <w:r>
        <w:rPr>
          <w:b w:val="0"/>
        </w:rPr>
        <w:t>将各属性变体输入送入大语言模型做前向计算，获取各注意力头在所述锚点段对应 token 位置上的输出，并聚合为每个输入、每个注意力头的锚点特征向量。</w:t>
      </w:r>
    </w:p>
    <w:p>
      <w:pPr>
        <w:pStyle w:val="ListBullet"/>
      </w:pPr>
      <w:r>
        <w:rPr>
          <w:b w:val="0"/>
        </w:rPr>
        <w:t>对每个注意力头，基于所述锚点特征向量计算承载分数。所述承载分数表征：在扣除内容组之间的差异后，属性变体之间的差异所解释的变化比例。</w:t>
      </w:r>
    </w:p>
    <w:p>
      <w:pPr>
        <w:pStyle w:val="ListBullet"/>
      </w:pPr>
      <w:r>
        <w:rPr>
          <w:b w:val="0"/>
        </w:rPr>
        <w:t>根据所述承载分数，从所述注意力头中选出属性承载注意力头。</w:t>
      </w:r>
    </w:p>
    <w:p>
      <w:r>
        <w:rPr>
          <w:b/>
        </w:rPr>
        <w:t>2.</w:t>
      </w:r>
      <w:r>
        <w:rPr>
          <w:b w:val="0"/>
        </w:rPr>
        <w:t xml:space="preserve"> 根据权利要求 1 的方法，其特征在于，所述承载分数为 SS_attr / (SS_tot − SS_scn)。其中：</w:t>
      </w:r>
    </w:p>
    <w:p>
      <w:pPr>
        <w:pStyle w:val="ListBullet"/>
      </w:pPr>
      <w:r>
        <w:rPr>
          <w:b w:val="0"/>
        </w:rPr>
        <w:t>SS_tot 为锚点特征向量相对总均值的平方和；</w:t>
      </w:r>
    </w:p>
    <w:p>
      <w:pPr>
        <w:pStyle w:val="ListBullet"/>
      </w:pPr>
      <w:r>
        <w:rPr>
          <w:b w:val="0"/>
        </w:rPr>
        <w:t>SS_scn 为内容组均值相对总均值的平方和；</w:t>
      </w:r>
    </w:p>
    <w:p>
      <w:pPr>
        <w:pStyle w:val="ListBullet"/>
      </w:pPr>
      <w:r>
        <w:rPr>
          <w:b w:val="0"/>
        </w:rPr>
        <w:t>SS_attr 为各属性在组内残差上的均值的平方和。</w:t>
      </w:r>
    </w:p>
    <w:p>
      <w:r>
        <w:rPr>
          <w:b/>
        </w:rPr>
        <w:t>3.</w:t>
      </w:r>
      <w:r>
        <w:rPr>
          <w:b w:val="0"/>
        </w:rPr>
        <w:t xml:space="preserve"> 根据权利要求 1 的方法，其特征在于：</w:t>
      </w:r>
    </w:p>
    <w:p>
      <w:pPr>
        <w:pStyle w:val="ListBullet"/>
      </w:pPr>
      <w:r>
        <w:rPr>
          <w:b w:val="0"/>
        </w:rPr>
        <w:t>所述注意力头的输出，为该层注意力输出投影矩阵的输入中对应该注意力头的分量，或者为该注意力头经输出投影后对残差流的贡献；</w:t>
      </w:r>
    </w:p>
    <w:p>
      <w:pPr>
        <w:pStyle w:val="ListBullet"/>
      </w:pPr>
      <w:r>
        <w:rPr>
          <w:b w:val="0"/>
        </w:rPr>
        <w:t>所述聚合为在锚点段各 token 位置上取平均。</w:t>
      </w:r>
    </w:p>
    <w:p>
      <w:r>
        <w:rPr>
          <w:b/>
        </w:rPr>
        <w:t>4.</w:t>
      </w:r>
      <w:r>
        <w:rPr>
          <w:b w:val="0"/>
        </w:rPr>
        <w:t xml:space="preserve"> 根据权利要求 1 的方法，其特征在于，还包括：</w:t>
      </w:r>
    </w:p>
    <w:p>
      <w:pPr>
        <w:pStyle w:val="ListBullet"/>
      </w:pPr>
      <w:r>
        <w:rPr>
          <w:b w:val="0"/>
        </w:rPr>
        <w:t>获取各层残差流在锚点段位置上的特征，确定属性可读性的峰值层；</w:t>
      </w:r>
    </w:p>
    <w:p>
      <w:pPr>
        <w:pStyle w:val="ListBullet"/>
      </w:pPr>
      <w:r>
        <w:rPr>
          <w:b w:val="0"/>
        </w:rPr>
        <w:t>将属性承载注意力头的选取范围限制在包含所述峰值层的层窗口内。</w:t>
      </w:r>
    </w:p>
    <w:p>
      <w:r>
        <w:rPr>
          <w:b/>
        </w:rPr>
        <w:t>5.</w:t>
      </w:r>
      <w:r>
        <w:rPr>
          <w:b w:val="0"/>
        </w:rPr>
        <w:t xml:space="preserve"> 根据权利要求 1 的方法，其特征在于，还包括：以按内容组分组的交叉验证分类可读性作为第二指标，与所述承载分数组合后用于选取。</w:t>
      </w:r>
    </w:p>
    <w:p>
      <w:r>
        <w:rPr>
          <w:b/>
        </w:rPr>
        <w:t>6.</w:t>
      </w:r>
      <w:r>
        <w:rPr>
          <w:b w:val="0"/>
        </w:rPr>
        <w:t>（调控）一种大语言模型生成属性的调控方法，其特征在于：</w:t>
      </w:r>
    </w:p>
    <w:p>
      <w:pPr>
        <w:pStyle w:val="ListBullet"/>
      </w:pPr>
      <w:r>
        <w:rPr>
          <w:b w:val="0"/>
        </w:rPr>
        <w:t>采用权利要求 1–5 任一项的方法选出属性承载注意力头；</w:t>
      </w:r>
    </w:p>
    <w:p>
      <w:pPr>
        <w:pStyle w:val="ListBullet"/>
      </w:pPr>
      <w:r>
        <w:rPr>
          <w:b w:val="0"/>
        </w:rPr>
        <w:t>对每个所选注意力头，以目标属性与参照属性在锚点位置上的特征均值差作为导向向量；</w:t>
      </w:r>
    </w:p>
    <w:p>
      <w:pPr>
        <w:pStyle w:val="ListBullet"/>
      </w:pPr>
      <w:r>
        <w:rPr>
          <w:b w:val="0"/>
        </w:rPr>
        <w:t>在生成过程中，在该注意力头的输出上，于提示末尾位置</w:t>
      </w:r>
      <w:r>
        <w:rPr>
          <w:b/>
        </w:rPr>
        <w:t>以及之后每一个生成 token 位置</w:t>
      </w:r>
      <w:r>
        <w:rPr>
          <w:b w:val="0"/>
        </w:rPr>
        <w:t>持续加入缩放后的所述导向向量。</w:t>
      </w:r>
    </w:p>
    <w:p>
      <w:r>
        <w:rPr>
          <w:b/>
        </w:rPr>
        <w:t>7.</w:t>
      </w:r>
      <w:r>
        <w:rPr>
          <w:b w:val="0"/>
        </w:rPr>
        <w:t xml:space="preserve"> 根据权利要求 6 的方法，其特征在于，所述导向向量仅在前 M 个生成步内加入，或者其缩放系数随生成步数衰减。</w:t>
      </w:r>
    </w:p>
    <w:p>
      <w:r>
        <w:rPr>
          <w:b/>
        </w:rPr>
        <w:t>8.</w:t>
      </w:r>
      <w:r>
        <w:rPr>
          <w:b w:val="0"/>
        </w:rPr>
        <w:t>（读出）一种大语言模型属性状态的读出方法，其特征在于：</w:t>
      </w:r>
    </w:p>
    <w:p>
      <w:pPr>
        <w:pStyle w:val="ListBullet"/>
      </w:pPr>
      <w:r>
        <w:rPr>
          <w:b w:val="0"/>
        </w:rPr>
        <w:t>采用权利要求 1–5 任一项的方法确定属性承载注意力头或层窗口；</w:t>
      </w:r>
    </w:p>
    <w:p>
      <w:pPr>
        <w:pStyle w:val="ListBullet"/>
      </w:pPr>
      <w:r>
        <w:rPr>
          <w:b w:val="0"/>
        </w:rPr>
        <w:t>在生成之前或生成过程中，读取所述注意力头或层窗口的激活，得到属性读数；</w:t>
      </w:r>
    </w:p>
    <w:p>
      <w:pPr>
        <w:pStyle w:val="ListBullet"/>
      </w:pPr>
      <w:r>
        <w:rPr>
          <w:b w:val="0"/>
        </w:rPr>
        <w:t>所述读数用于驱动虚拟形象或机器人表情、触发预警，或反馈调整权利要求 6 中的缩放系数。</w:t>
      </w:r>
    </w:p>
    <w:p>
      <w:r>
        <w:rPr>
          <w:b/>
        </w:rPr>
        <w:t>9.</w:t>
      </w:r>
      <w:r>
        <w:rPr>
          <w:b w:val="0"/>
        </w:rPr>
        <w:t xml:space="preserve"> 根据权利要求 1 的方法，其特征在于，所述属性为情绪、语气、礼貌程度、态度、人设口吻和攻击性中的至少一种。</w:t>
      </w:r>
    </w:p>
    <w:p>
      <w:r>
        <w:rPr>
          <w:b/>
        </w:rPr>
        <w:t>10.</w:t>
      </w:r>
      <w:r>
        <w:rPr>
          <w:b w:val="0"/>
        </w:rPr>
        <w:t xml:space="preserve"> 根据权利要求 1 的方法，其特征在于，对第二个大语言模型使用同一组锚点对照输入，重复所述获取、计算和选取步骤，以确定第二个大语言模型的属性承载注意力头。</w:t>
      </w:r>
    </w:p>
    <w:p>
      <w:r>
        <w:rPr>
          <w:b/>
        </w:rPr>
        <w:t>11–13.</w:t>
      </w:r>
      <w:r>
        <w:rPr>
          <w:b w:val="0"/>
        </w:rPr>
        <w:t>（装置、电子设备、计算机可读存储介质）与权利要求 1、6、8 对应的装置、设备和介质权利要求，由代理人按惯例撰写。</w:t>
      </w:r>
    </w:p>
    <w:p>
      <w:pPr>
        <w:pStyle w:val="Heading1"/>
      </w:pPr>
      <w:r>
        <w:t>八、关键保护点（区别于现有技术）</w:t>
      </w:r>
    </w:p>
    <w:p>
      <w:pPr>
        <w:pStyle w:val="ListNumber"/>
      </w:pPr>
      <w:r>
        <w:rPr>
          <w:b/>
        </w:rPr>
        <w:t>内容不变锚点</w:t>
      </w:r>
      <w:r>
        <w:rPr>
          <w:b w:val="0"/>
        </w:rPr>
        <w:t>：属性段之后接一个在同一内容组内逐 token 相同的锚点段，</w:t>
      </w:r>
      <w:r>
        <w:rPr>
          <w:b/>
        </w:rPr>
        <w:t>只在锚点位置</w:t>
      </w:r>
      <w:r>
        <w:rPr>
          <w:b w:val="0"/>
        </w:rPr>
        <w:t>读取头输出。这样分离出的是属性的</w:t>
      </w:r>
      <w:r>
        <w:rPr>
          <w:b/>
        </w:rPr>
        <w:t>搬运</w:t>
      </w:r>
      <w:r>
        <w:rPr>
          <w:b w:val="0"/>
        </w:rPr>
        <w:t>，而不是字面读取。ITI 和 Wang 等人 2025 的方法都不具备这一点。</w:t>
      </w:r>
    </w:p>
    <w:p>
      <w:pPr>
        <w:pStyle w:val="ListNumber"/>
      </w:pPr>
      <w:r>
        <w:rPr>
          <w:b/>
        </w:rPr>
        <w:t>组内属性方差占比</w:t>
      </w:r>
      <w:r>
        <w:rPr>
          <w:b w:val="0"/>
        </w:rPr>
        <w:t>：作为承载分数，是闭式计算，</w:t>
      </w:r>
      <w:r>
        <w:rPr>
          <w:b/>
        </w:rPr>
        <w:t>不训练逐头探针、不做逐头干预</w:t>
      </w:r>
      <w:r>
        <w:rPr>
          <w:b w:val="0"/>
        </w:rPr>
        <w:t>，计算量与头数无关，并且在扣除内容方差后计算。</w:t>
      </w:r>
    </w:p>
    <w:p>
      <w:pPr>
        <w:pStyle w:val="ListNumber"/>
      </w:pPr>
      <w:r>
        <w:rPr>
          <w:b/>
        </w:rPr>
        <w:t>持续注入</w:t>
      </w:r>
      <w:r>
        <w:rPr>
          <w:b w:val="0"/>
        </w:rPr>
        <w:t>：在承载头上于提示末尾及每个生成步持续注入。实验中，只在锚点位置做一次性干预几乎无效（+0.04），持续注入则显著有效（+1.19）。</w:t>
      </w:r>
    </w:p>
    <w:p>
      <w:pPr>
        <w:pStyle w:val="ListNumber"/>
      </w:pPr>
      <w:r>
        <w:rPr>
          <w:b/>
        </w:rPr>
        <w:t>跨模型迁移与层窗口</w:t>
      </w:r>
      <w:r>
        <w:rPr>
          <w:b w:val="0"/>
        </w:rPr>
        <w:t>：同一组锚点样本可直接用于新模型；可读性峰值所在层窗口在多个模型中位于相对深度约 0.43–0.56。</w:t>
      </w:r>
    </w:p>
    <w:p>
      <w:pPr>
        <w:pStyle w:val="Heading1"/>
      </w:pPr>
      <w:r>
        <w:t>九、可替代方案（建议写入说明书以扩大保护范围）</w:t>
      </w:r>
    </w:p>
    <w:p>
      <w:pPr>
        <w:pStyle w:val="ListBullet"/>
      </w:pPr>
      <w:r>
        <w:rPr>
          <w:b/>
        </w:rPr>
        <w:t>锚点</w:t>
      </w:r>
      <w:r>
        <w:rPr>
          <w:b w:val="0"/>
        </w:rPr>
        <w:t>：可以是事实摘要、固定提示语、固定问题，或者任何在组内相同的 token 序列；可以只取锚点的一部分 token，或对锚点 token 加权平均。</w:t>
      </w:r>
    </w:p>
    <w:p>
      <w:pPr>
        <w:pStyle w:val="ListBullet"/>
      </w:pPr>
      <w:r>
        <w:rPr>
          <w:b/>
        </w:rPr>
        <w:t>承载分数</w:t>
      </w:r>
      <w:r>
        <w:rPr>
          <w:b w:val="0"/>
        </w:rPr>
        <w:t>：可以替换为组内属性的 F 统计量、组内线性判别比（Fisher 比）、组内可读性 AUROC 或互信息等。凡是“扣除内容组差异之后衡量属性差异”的统计量，都在保护范围内。</w:t>
      </w:r>
    </w:p>
    <w:p>
      <w:pPr>
        <w:pStyle w:val="ListBullet"/>
      </w:pPr>
      <w:r>
        <w:rPr>
          <w:b/>
        </w:rPr>
        <w:t>部件</w:t>
      </w:r>
      <w:r>
        <w:rPr>
          <w:b w:val="0"/>
        </w:rPr>
        <w:t>：除注意力头外，同一方法也适用于 MLP 神经元、稀疏自编码器特征、注意力输出整体或残差流方向。</w:t>
      </w:r>
    </w:p>
    <w:p>
      <w:pPr>
        <w:pStyle w:val="ListBullet"/>
      </w:pPr>
      <w:r>
        <w:rPr>
          <w:b/>
        </w:rPr>
        <w:t>属性取值</w:t>
      </w:r>
      <w:r>
        <w:rPr>
          <w:b w:val="0"/>
        </w:rPr>
        <w:t>：可以是离散类别，也可以是连续值，连续值时用组内回归的 R² 代替方差占比。</w:t>
      </w:r>
    </w:p>
    <w:p>
      <w:pPr>
        <w:pStyle w:val="ListBullet"/>
      </w:pPr>
      <w:r>
        <w:rPr>
          <w:b/>
        </w:rPr>
        <w:t>调控方式</w:t>
      </w:r>
      <w:r>
        <w:rPr>
          <w:b w:val="0"/>
        </w:rPr>
        <w:t>：可以是加法注入、投影消除、乘性缩放，或替换为供体激活。</w:t>
      </w:r>
    </w:p>
    <w:p>
      <w:pPr>
        <w:pStyle w:val="ListBullet"/>
      </w:pPr>
      <w:r>
        <w:rPr>
          <w:b/>
        </w:rPr>
        <w:t>模型结构</w:t>
      </w:r>
      <w:r>
        <w:rPr>
          <w:b w:val="0"/>
        </w:rPr>
        <w:t>：仅解码器的 Transformer、编码器-解码器、多模态模型的语言部分、分组查询注意力（GQA）、多查询注意力（MQA）结构都适用。</w:t>
      </w:r>
    </w:p>
    <w:p>
      <w:pPr>
        <w:pStyle w:val="Heading1"/>
      </w:pPr>
      <w:r>
        <w:t>十、公开情况说明（请代理人评估）</w:t>
      </w:r>
    </w:p>
    <w:p>
      <w:r>
        <w:rPr>
          <w:b/>
        </w:rPr>
        <w:t>本发明尚未公开。</w:t>
      </w:r>
      <w:r>
        <w:rPr>
          <w:b w:val="0"/>
        </w:rPr>
        <w:t xml:space="preserve"> 研发方核查情况如下：</w:t>
      </w:r>
    </w:p>
    <w:p>
      <w:pPr>
        <w:pStyle w:val="ListBullet"/>
      </w:pPr>
      <w:r>
        <w:rPr>
          <w:b w:val="0"/>
        </w:rPr>
        <w:t>本发明的锚点定位方法、承载分数和持续注入方案，均未在任何论文、预印本或公开网站上披露。</w:t>
      </w:r>
    </w:p>
    <w:p>
      <w:pPr>
        <w:pStyle w:val="ListBullet"/>
      </w:pPr>
      <w:r>
        <w:rPr>
          <w:b w:val="0"/>
        </w:rPr>
        <w:t>相关代码和实验报告仅存于私有代码仓库。</w:t>
      </w:r>
    </w:p>
    <w:p>
      <w:pPr>
        <w:pStyle w:val="ListBullet"/>
      </w:pPr>
      <w:r>
        <w:rPr>
          <w:b w:val="0"/>
        </w:rPr>
        <w:t>研究结果图表页面为私有链接。</w:t>
      </w:r>
    </w:p>
    <w:p>
      <w:r>
        <w:rPr>
          <w:b/>
        </w:rPr>
        <w:t>需要代理人评估的已公开内容：</w:t>
      </w:r>
      <w:r>
        <w:rPr>
          <w:b w:val="0"/>
        </w:rPr>
        <w:t xml:space="preserve"> 研发方网站 study.nous.center/monitor（2026-09-30 起公开可访问，设置了搜索引擎不收录）披露了以下内容：</w:t>
      </w:r>
    </w:p>
    <w:p>
      <w:pPr>
        <w:pStyle w:val="ListBullet"/>
      </w:pPr>
      <w:r>
        <w:rPr>
          <w:b w:val="0"/>
        </w:rPr>
        <w:t>基于残差流线性探针、在特定层（第 16、19、22 层）实时监测回复敌意和事实错误的做法；</w:t>
      </w:r>
    </w:p>
    <w:p>
      <w:pPr>
        <w:pStyle w:val="ListBullet"/>
      </w:pPr>
      <w:r>
        <w:rPr>
          <w:b w:val="0"/>
        </w:rPr>
        <w:t>“回复前预警”的效果；</w:t>
      </w:r>
    </w:p>
    <w:p>
      <w:pPr>
        <w:pStyle w:val="ListBullet"/>
      </w:pPr>
      <w:r>
        <w:rPr>
          <w:b w:val="0"/>
        </w:rPr>
        <w:t>注意力头可视化。</w:t>
      </w:r>
    </w:p>
    <w:p>
      <w:r>
        <w:rPr>
          <w:b w:val="0"/>
        </w:rPr>
        <w:t>这些内容与本发明的“锚点承载分数定位”和“持续注入调控”不同。但权利要求 8（读出用途）中，与“回复前读出”重叠的部分，请代理人评估这次公开的影响，以及是否需要调整权利要求 8 的写法。</w:t>
      </w:r>
    </w:p>
    <w:p>
      <w:pPr>
        <w:pStyle w:val="Heading1"/>
      </w:pPr>
      <w:r>
        <w:t>十一、附件（可向代理人提供）</w:t>
      </w:r>
    </w:p>
    <w:tbl>
      <w:tblPr>
        <w:tblStyle w:val="TableGrid"/>
        <w:tblW w:type="auto" w:w="0"/>
        <w:tblLook w:firstColumn="1" w:firstRow="1" w:lastColumn="0" w:lastRow="0" w:noHBand="0" w:noVBand="1" w:val="04A0"/>
      </w:tblPr>
      <w:tblGrid>
        <w:gridCol w:w="4320"/>
        <w:gridCol w:w="4320"/>
      </w:tblGrid>
      <w:tr>
        <w:tc>
          <w:tcPr>
            <w:tcW w:type="dxa" w:w="4320"/>
          </w:tcPr>
          <w:p>
            <w:r>
              <w:rPr>
                <w:b/>
              </w:rPr>
              <w:t>附件</w:t>
            </w:r>
          </w:p>
        </w:tc>
        <w:tc>
          <w:tcPr>
            <w:tcW w:type="dxa" w:w="4320"/>
          </w:tcPr>
          <w:p>
            <w:r>
              <w:rPr>
                <w:b/>
              </w:rPr>
              <w:t>位置</w:t>
            </w:r>
          </w:p>
        </w:tc>
      </w:tr>
      <w:tr>
        <w:tc>
          <w:tcPr>
            <w:tcW w:type="dxa" w:w="4320"/>
          </w:tcPr>
          <w:p>
            <w:r>
              <w:rPr>
                <w:b w:val="0"/>
              </w:rPr>
              <w:t>E01 实验报告</w:t>
            </w:r>
          </w:p>
        </w:tc>
        <w:tc>
          <w:tcPr>
            <w:tcW w:type="dxa" w:w="4320"/>
          </w:tcPr>
          <w:p>
            <w:r>
              <w:rPr>
                <w:b w:val="0"/>
              </w:rPr>
              <w:t>2026-09-28/EXPERIMENT_REPORT.md（因果定位与持续导向，含预注册与封存测试）</w:t>
            </w:r>
          </w:p>
        </w:tc>
      </w:tr>
      <w:tr>
        <w:tc>
          <w:tcPr>
            <w:tcW w:type="dxa" w:w="4320"/>
          </w:tcPr>
          <w:p>
            <w:r>
              <w:rPr>
                <w:b w:val="0"/>
              </w:rPr>
              <w:t>E02 研究计划、检验条件、报告</w:t>
            </w:r>
          </w:p>
        </w:tc>
        <w:tc>
          <w:tcPr>
            <w:tcW w:type="dxa" w:w="4320"/>
          </w:tcPr>
          <w:p>
            <w:r>
              <w:rPr>
                <w:b w:val="0"/>
              </w:rPr>
              <w:t>2026-10-06/PLAN.md、CLAIMS.md、REPORT.md</w:t>
            </w:r>
          </w:p>
        </w:tc>
      </w:tr>
      <w:tr>
        <w:tc>
          <w:tcPr>
            <w:tcW w:type="dxa" w:w="4320"/>
          </w:tcPr>
          <w:p>
            <w:r>
              <w:rPr>
                <w:b w:val="0"/>
              </w:rPr>
              <w:t>E02 留出集检验结果</w:t>
            </w:r>
          </w:p>
        </w:tc>
        <w:tc>
          <w:tcPr>
            <w:tcW w:type="dxa" w:w="4320"/>
          </w:tcPr>
          <w:p>
            <w:r>
              <w:rPr>
                <w:b w:val="0"/>
              </w:rPr>
              <w:t>2026-10-06/out/checks_holdout.txt</w:t>
            </w:r>
          </w:p>
        </w:tc>
      </w:tr>
      <w:tr>
        <w:tc>
          <w:tcPr>
            <w:tcW w:type="dxa" w:w="4320"/>
          </w:tcPr>
          <w:p>
            <w:r>
              <w:rPr>
                <w:b w:val="0"/>
              </w:rPr>
              <w:t>实现代码</w:t>
            </w:r>
          </w:p>
        </w:tc>
        <w:tc>
          <w:tcPr>
            <w:tcW w:type="dxa" w:w="4320"/>
          </w:tcPr>
          <w:p>
            <w:r>
              <w:rPr>
                <w:b w:val="0"/>
              </w:rPr>
              <w:t>2026-10-06/feats.py（锚点头输出采集）、2026-10-06/analyze.py（承载分数）、2026-09-28/stageD/steer_causal.py（持续注入）</w:t>
            </w:r>
          </w:p>
        </w:tc>
      </w:tr>
      <w:tr>
        <w:tc>
          <w:tcPr>
            <w:tcW w:type="dxa" w:w="4320"/>
          </w:tcPr>
          <w:p>
            <w:r>
              <w:rPr>
                <w:b w:val="0"/>
              </w:rPr>
              <w:t>研究图表页面</w:t>
            </w:r>
          </w:p>
        </w:tc>
        <w:tc>
          <w:tcPr>
            <w:tcW w:type="dxa" w:w="4320"/>
          </w:tcPr>
          <w:p>
            <w:r>
              <w:rPr>
                <w:b w:val="0"/>
              </w:rPr>
              <w:t>私有链接，可导出截图</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黑体"/>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