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技术交底书（草稿 v2）</w:t>
      </w:r>
    </w:p>
    <w:p>
      <w:r>
        <w:rPr>
          <w:b/>
          <w:i/>
        </w:rPr>
        <w:t>保密</w:t>
      </w:r>
      <w:r>
        <w:rPr>
          <w:b w:val="0"/>
          <w:i/>
        </w:rPr>
        <w:t>：本文件用于委托专利代理机构撰写申请文件。申请提交前不得公开，包括论文、预印本、网站、演示和社交媒体。</w:t>
      </w:r>
    </w:p>
    <w:p>
      <w:r>
        <w:rPr>
          <w:b w:val="0"/>
          <w:i/>
        </w:rPr>
        <w:t>本草稿由研发方整理，不构成法律意见。新颖性和创造性结论、权利要求的最终措辞，以专利代理人检索和撰写为准。</w:t>
      </w:r>
    </w:p>
    <w:p>
      <w:r>
        <w:rPr>
          <w:b/>
          <w:i/>
        </w:rPr>
        <w:t>v2 相对 v1 的变化（2026-10-07）</w:t>
      </w:r>
      <w:r>
        <w:rPr>
          <w:b w:val="0"/>
          <w:i/>
        </w:rPr>
        <w:t>：</w:t>
      </w:r>
    </w:p>
    <w:p>
      <w:r>
        <w:rPr>
          <w:b w:val="0"/>
          <w:i/>
        </w:rPr>
        <w:t>- 核心方案改为</w:t>
      </w:r>
      <w:r>
        <w:rPr>
          <w:b/>
          <w:i/>
        </w:rPr>
        <w:t>两阶段选择</w:t>
      </w:r>
      <w:r>
        <w:rPr>
          <w:b w:val="0"/>
          <w:i/>
        </w:rPr>
        <w:t>：先用锚点承载分数预筛，再用单头方向筛选。</w:t>
      </w:r>
    </w:p>
    <w:p>
      <w:r>
        <w:rPr>
          <w:b w:val="0"/>
          <w:i/>
        </w:rPr>
        <w:t>- 补充了 8B 模型的阴性结果，说明“只按承载分数取前 k 个”为什么不够。</w:t>
      </w:r>
    </w:p>
    <w:p>
      <w:r>
        <w:rPr>
          <w:b w:val="0"/>
          <w:i/>
        </w:rPr>
        <w:t>- 补充了 14B 模型的确认性实验，全部预设门槛通过。</w:t>
      </w:r>
    </w:p>
    <w:p>
      <w:r>
        <w:rPr>
          <w:b w:val="0"/>
          <w:i/>
        </w:rPr>
        <w:t>- 补充了“同家族按编号迁移”的确认性实验（4B → 8B）：迁移不劣于原生选择，部分门槛通过（见 4.5）。</w:t>
      </w:r>
    </w:p>
    <w:tbl>
      <w:tblPr>
        <w:tblStyle w:val="TableGrid"/>
        <w:tblW w:type="auto" w:w="0"/>
        <w:tblLook w:firstColumn="1" w:firstRow="1" w:lastColumn="0" w:lastRow="0" w:noHBand="0" w:noVBand="1" w:val="04A0"/>
      </w:tblPr>
      <w:tblGrid>
        <w:gridCol w:w="4320"/>
        <w:gridCol w:w="4320"/>
      </w:tblGrid>
      <w:tr>
        <w:tc>
          <w:tcPr>
            <w:tcW w:type="dxa" w:w="4320"/>
          </w:tcPr>
          <w:p>
            <w:r>
              <w:rPr>
                <w:b/>
              </w:rPr>
              <w:t>项目</w:t>
            </w:r>
          </w:p>
        </w:tc>
        <w:tc>
          <w:tcPr>
            <w:tcW w:type="dxa" w:w="4320"/>
          </w:tcPr>
          <w:p>
            <w:r>
              <w:rPr>
                <w:b/>
              </w:rPr>
              <w:t>内容</w:t>
            </w:r>
          </w:p>
        </w:tc>
      </w:tr>
      <w:tr>
        <w:tc>
          <w:tcPr>
            <w:tcW w:type="dxa" w:w="4320"/>
          </w:tcPr>
          <w:p>
            <w:r>
              <w:rPr>
                <w:b w:val="0"/>
              </w:rPr>
              <w:t>发明名称（暂定）</w:t>
            </w:r>
          </w:p>
        </w:tc>
        <w:tc>
          <w:tcPr>
            <w:tcW w:type="dxa" w:w="4320"/>
          </w:tcPr>
          <w:p>
            <w:r>
              <w:rPr>
                <w:b w:val="0"/>
              </w:rPr>
              <w:t>一种基于内容不变锚点预筛与单头方向筛选的大语言模型属性调控头选择方法、调控方法、装置及存储介质</w:t>
            </w:r>
          </w:p>
        </w:tc>
      </w:tr>
      <w:tr>
        <w:tc>
          <w:tcPr>
            <w:tcW w:type="dxa" w:w="4320"/>
          </w:tcPr>
          <w:p>
            <w:r>
              <w:rPr>
                <w:b w:val="0"/>
              </w:rPr>
              <w:t>申请人</w:t>
            </w:r>
          </w:p>
        </w:tc>
        <w:tc>
          <w:tcPr>
            <w:tcW w:type="dxa" w:w="4320"/>
          </w:tcPr>
          <w:p>
            <w:r>
              <w:rPr>
                <w:b w:val="0"/>
              </w:rPr>
              <w:t>〔待填写〕</w:t>
            </w:r>
          </w:p>
        </w:tc>
      </w:tr>
      <w:tr>
        <w:tc>
          <w:tcPr>
            <w:tcW w:type="dxa" w:w="4320"/>
          </w:tcPr>
          <w:p>
            <w:r>
              <w:rPr>
                <w:b w:val="0"/>
              </w:rPr>
              <w:t>发明人</w:t>
            </w:r>
          </w:p>
        </w:tc>
        <w:tc>
          <w:tcPr>
            <w:tcW w:type="dxa" w:w="4320"/>
          </w:tcPr>
          <w:p>
            <w:r>
              <w:rPr>
                <w:b w:val="0"/>
              </w:rPr>
              <w:t>〔待填写〕</w:t>
            </w:r>
          </w:p>
        </w:tc>
      </w:tr>
      <w:tr>
        <w:tc>
          <w:tcPr>
            <w:tcW w:type="dxa" w:w="4320"/>
          </w:tcPr>
          <w:p>
            <w:r>
              <w:rPr>
                <w:b w:val="0"/>
              </w:rPr>
              <w:t>联系人 / 电话 / 邮箱</w:t>
            </w:r>
          </w:p>
        </w:tc>
        <w:tc>
          <w:tcPr>
            <w:tcW w:type="dxa" w:w="4320"/>
          </w:tcPr>
          <w:p>
            <w:r>
              <w:rPr>
                <w:b w:val="0"/>
              </w:rPr>
              <w:t>〔待填写〕</w:t>
            </w:r>
          </w:p>
        </w:tc>
      </w:tr>
      <w:tr>
        <w:tc>
          <w:tcPr>
            <w:tcW w:type="dxa" w:w="4320"/>
          </w:tcPr>
          <w:p>
            <w:r>
              <w:rPr>
                <w:b w:val="0"/>
              </w:rPr>
              <w:t>建议申请类型</w:t>
            </w:r>
          </w:p>
        </w:tc>
        <w:tc>
          <w:tcPr>
            <w:tcW w:type="dxa" w:w="4320"/>
          </w:tcPr>
          <w:p>
            <w:r>
              <w:rPr>
                <w:b w:val="0"/>
              </w:rPr>
              <w:t>发明专利；可考虑同时提交 PCT 或美国临时申请</w:t>
            </w:r>
          </w:p>
        </w:tc>
      </w:tr>
      <w:tr>
        <w:tc>
          <w:tcPr>
            <w:tcW w:type="dxa" w:w="4320"/>
          </w:tcPr>
          <w:p>
            <w:r>
              <w:rPr>
                <w:b w:val="0"/>
              </w:rPr>
              <w:t>技术领域</w:t>
            </w:r>
          </w:p>
        </w:tc>
        <w:tc>
          <w:tcPr>
            <w:tcW w:type="dxa" w:w="4320"/>
          </w:tcPr>
          <w:p>
            <w:r>
              <w:rPr>
                <w:b w:val="0"/>
              </w:rPr>
              <w:t>人工智能；自然语言处理；大语言模型的可解释性与可控生成</w:t>
            </w:r>
          </w:p>
        </w:tc>
      </w:tr>
    </w:tbl>
    <w:p/>
    <w:p>
      <w:pPr>
        <w:pStyle w:val="Heading1"/>
      </w:pPr>
      <w:r>
        <w:t>一、技术领域</w:t>
      </w:r>
    </w:p>
    <w:p>
      <w:r>
        <w:rPr>
          <w:b w:val="0"/>
        </w:rPr>
        <w:t>本发明涉及人工智能技术领域，具体涉及以下几个方面：</w:t>
      </w:r>
    </w:p>
    <w:p>
      <w:pPr>
        <w:pStyle w:val="ListBullet"/>
      </w:pPr>
      <w:r>
        <w:rPr>
          <w:b w:val="0"/>
        </w:rPr>
        <w:t>在基于 Transformer 的大语言模型中，选择用于调控文本属性（如情绪、语气、态度）的注意力头；</w:t>
      </w:r>
    </w:p>
    <w:p>
      <w:pPr>
        <w:pStyle w:val="ListBullet"/>
      </w:pPr>
      <w:r>
        <w:rPr>
          <w:b w:val="0"/>
        </w:rPr>
        <w:t>利用所选注意力头，对生成文本的属性进行调控；</w:t>
      </w:r>
    </w:p>
    <w:p>
      <w:pPr>
        <w:pStyle w:val="ListBullet"/>
      </w:pPr>
      <w:r>
        <w:rPr>
          <w:b w:val="0"/>
        </w:rPr>
        <w:t>利用所选注意力头，对模型内部属性状态进行读出。</w:t>
      </w:r>
    </w:p>
    <w:p>
      <w:pPr>
        <w:pStyle w:val="Heading1"/>
      </w:pPr>
      <w:r>
        <w:t>二、背景技术</w:t>
      </w:r>
    </w:p>
    <w:p>
      <w:pPr>
        <w:pStyle w:val="Heading2"/>
      </w:pPr>
      <w:r>
        <w:t>2.1 背景</w:t>
      </w:r>
    </w:p>
    <w:p>
      <w:r>
        <w:rPr>
          <w:b w:val="0"/>
        </w:rPr>
        <w:t>情感陪伴、客服、虚拟形象驱动、AI 安全等应用，需要做两件事：</w:t>
      </w:r>
    </w:p>
    <w:p>
      <w:pPr>
        <w:pStyle w:val="ListNumber"/>
      </w:pPr>
      <w:r>
        <w:rPr>
          <w:b w:val="0"/>
        </w:rPr>
        <w:t>调控大语言模型生成文本的属性，例如让回复更温和，或保持指定情绪；</w:t>
      </w:r>
    </w:p>
    <w:p>
      <w:pPr>
        <w:pStyle w:val="ListNumber"/>
      </w:pPr>
      <w:r>
        <w:rPr>
          <w:b w:val="0"/>
        </w:rPr>
        <w:t>读出模型内部的属性状态。</w:t>
      </w:r>
    </w:p>
    <w:p>
      <w:r>
        <w:rPr>
          <w:b w:val="0"/>
        </w:rPr>
        <w:t>一类有效的做法，是在少数注意力头上注入“属性方向”向量。这类做法的关键难点在于：</w:t>
      </w:r>
      <w:r>
        <w:rPr>
          <w:b/>
        </w:rPr>
        <w:t>选哪些头</w:t>
      </w:r>
      <w:r>
        <w:rPr>
          <w:b w:val="0"/>
        </w:rPr>
        <w:t>。</w:t>
      </w:r>
    </w:p>
    <w:p>
      <w:pPr>
        <w:pStyle w:val="Heading2"/>
      </w:pPr>
      <w:r>
        <w:t>2.2 现有技术及其缺点</w:t>
      </w:r>
    </w:p>
    <w:p>
      <w:r>
        <w:rPr>
          <w:b/>
        </w:rPr>
        <w:t>现有技术一：Inference-Time Intervention（ITI）</w:t>
      </w:r>
    </w:p>
    <w:p>
      <w:r>
        <w:rPr>
          <w:b w:val="0"/>
        </w:rPr>
        <w:t>来源：Li 等人，NeurIPS 2023，arXiv:2306.03341。</w:t>
      </w:r>
    </w:p>
    <w:p>
      <w:r>
        <w:rPr>
          <w:b w:val="0"/>
        </w:rPr>
        <w:t>做法：对每个注意力头的输出训练线性探针，按探针准确度选出前 K 个头，然后沿类别均值差方向平移这些头的输出。</w:t>
      </w:r>
    </w:p>
    <w:p>
      <w:r>
        <w:rPr>
          <w:b w:val="0"/>
        </w:rPr>
        <w:t>缺点：</w:t>
      </w:r>
    </w:p>
    <w:p>
      <w:pPr>
        <w:pStyle w:val="ListNumber"/>
      </w:pPr>
      <w:r>
        <w:rPr>
          <w:b w:val="0"/>
        </w:rPr>
        <w:t>要为每个头训练探针。</w:t>
      </w:r>
    </w:p>
    <w:p>
      <w:pPr>
        <w:pStyle w:val="ListNumber"/>
      </w:pPr>
      <w:r>
        <w:rPr>
          <w:b w:val="0"/>
        </w:rPr>
        <w:t>按“可读性”选头，但可读性高不等于推动效果为正（见 2.3）。</w:t>
      </w:r>
    </w:p>
    <w:p>
      <w:pPr>
        <w:pStyle w:val="ListNumber"/>
      </w:pPr>
      <w:r>
        <w:rPr>
          <w:b w:val="0"/>
        </w:rPr>
        <w:t>探针读取的位置与属性的字面表达在同一处，容易选到只是“读字面”的头。</w:t>
      </w:r>
    </w:p>
    <w:p>
      <w:r>
        <w:rPr>
          <w:b/>
        </w:rPr>
        <w:t>现有技术二：情绪电路发现与控制</w:t>
      </w:r>
    </w:p>
    <w:p>
      <w:r>
        <w:rPr>
          <w:b w:val="0"/>
        </w:rPr>
        <w:t>来源：Wang 等人，arXiv:2510.11328，2025。</w:t>
      </w:r>
    </w:p>
    <w:p>
      <w:r>
        <w:rPr>
          <w:b w:val="0"/>
        </w:rPr>
        <w:t>做法：在用户输入的最后一个 token 处读取残差流，逐个将注意力头置零（因果消融）给头排序，然后在最后一个 token 位置注入情绪差向量。</w:t>
      </w:r>
    </w:p>
    <w:p>
      <w:r>
        <w:rPr>
          <w:b w:val="0"/>
        </w:rPr>
        <w:t>缺点：</w:t>
      </w:r>
    </w:p>
    <w:p>
      <w:pPr>
        <w:pStyle w:val="ListNumber"/>
      </w:pPr>
      <w:r>
        <w:rPr>
          <w:b w:val="0"/>
        </w:rPr>
        <w:t>要对全部头逐个做干预，计算量随头数线性增长。</w:t>
      </w:r>
    </w:p>
    <w:p>
      <w:pPr>
        <w:pStyle w:val="ListNumber"/>
      </w:pPr>
      <w:r>
        <w:rPr>
          <w:b w:val="0"/>
        </w:rPr>
        <w:t>读取位置无法区分“编码情绪”和“把情绪传递到后续内容”。</w:t>
      </w:r>
    </w:p>
    <w:p>
      <w:pPr>
        <w:pStyle w:val="ListNumber"/>
      </w:pPr>
      <w:r>
        <w:rPr>
          <w:b w:val="0"/>
        </w:rPr>
        <w:t>干预只发生在特定位置。</w:t>
      </w:r>
    </w:p>
    <w:p>
      <w:r>
        <w:rPr>
          <w:b/>
        </w:rPr>
        <w:t>现有技术三：对比激活加法（CAA）、表征工程</w:t>
      </w:r>
    </w:p>
    <w:p>
      <w:r>
        <w:rPr>
          <w:b w:val="0"/>
        </w:rPr>
        <w:t>做法：在整层残差流上加入属性方向。</w:t>
      </w:r>
    </w:p>
    <w:p>
      <w:r>
        <w:rPr>
          <w:b w:val="0"/>
        </w:rPr>
        <w:t>缺点：粒度粗，容易影响流畅度和事实性，也不提供部件级的选择。</w:t>
      </w:r>
    </w:p>
    <w:p>
      <w:r>
        <w:rPr>
          <w:b/>
        </w:rPr>
        <w:t>现有技术四：逐部件激活修补（activation patching）定位</w:t>
      </w:r>
    </w:p>
    <w:p>
      <w:r>
        <w:rPr>
          <w:b w:val="0"/>
        </w:rPr>
        <w:t>缺点：计算量大。研发方实验中，仅在 512 个头的层窗口内做单头修补，就耗时约 2682 秒（单张 RTX 5090）。</w:t>
      </w:r>
    </w:p>
    <w:p>
      <w:pPr>
        <w:pStyle w:val="Heading2"/>
      </w:pPr>
      <w:r>
        <w:t>2.3 研发方发现的、现有“按可读性选头”做法的内在缺陷</w:t>
      </w:r>
    </w:p>
    <w:p>
      <w:r>
        <w:rPr>
          <w:b w:val="0"/>
        </w:rPr>
        <w:t>研发方在 Qwen3-8B 上按预先登记的方案做了检验：</w:t>
      </w:r>
    </w:p>
    <w:p>
      <w:pPr>
        <w:pStyle w:val="ListNumber"/>
      </w:pPr>
      <w:r>
        <w:rPr>
          <w:b w:val="0"/>
        </w:rPr>
        <w:t>用“锚点承载分数”（本发明第一阶段，属于一种“可读性”指标）取前 12 个头；</w:t>
      </w:r>
    </w:p>
    <w:p>
      <w:pPr>
        <w:pStyle w:val="ListNumber"/>
      </w:pPr>
      <w:r>
        <w:rPr>
          <w:b w:val="0"/>
        </w:rPr>
        <w:t>在这 12 个头上持续注入愤怒导向向量。</w:t>
      </w:r>
    </w:p>
    <w:p>
      <w:r>
        <w:rPr>
          <w:b w:val="0"/>
        </w:rPr>
        <w:t>结果：生成文本的愤怒程度</w:t>
      </w:r>
      <w:r>
        <w:rPr>
          <w:b/>
        </w:rPr>
        <w:t>与不干预无差别</w:t>
      </w:r>
      <w:r>
        <w:rPr>
          <w:b w:val="0"/>
        </w:rPr>
        <w:t>，+0.03，95% 置信区间 [−0.09, 0.14]。</w:t>
      </w:r>
    </w:p>
    <w:p>
      <w:r>
        <w:rPr>
          <w:b w:val="0"/>
        </w:rPr>
        <w:t>随后逐个测量单头的导向效果，发现：</w:t>
      </w:r>
    </w:p>
    <w:p>
      <w:pPr>
        <w:pStyle w:val="ListBullet"/>
      </w:pPr>
      <w:r>
        <w:rPr>
          <w:b w:val="0"/>
        </w:rPr>
        <w:t>承载分数前 60 名中，有 50 个头的导向效果显著；随机 60 个头中只有 24 个（Fisher 检验 p = 1.7×10⁻⁶）。说明可读性确实能找出</w:t>
      </w:r>
      <w:r>
        <w:rPr>
          <w:b/>
        </w:rPr>
        <w:t>与属性相关</w:t>
      </w:r>
      <w:r>
        <w:rPr>
          <w:b w:val="0"/>
        </w:rPr>
        <w:t>的头。</w:t>
      </w:r>
    </w:p>
    <w:p>
      <w:pPr>
        <w:pStyle w:val="ListBullet"/>
      </w:pPr>
      <w:r>
        <w:rPr>
          <w:b w:val="0"/>
        </w:rPr>
        <w:t>但其中 15 个头的效果</w:t>
      </w:r>
      <w:r>
        <w:rPr>
          <w:b/>
        </w:rPr>
        <w:t>方向相反</w:t>
      </w:r>
      <w:r>
        <w:rPr>
          <w:b w:val="0"/>
        </w:rPr>
        <w:t>：沿属性方向推它，属性表达反而减弱。前 12 名里恰好包含两个强反向头（L17H19 −0.56、L22H16 −0.41），与正向头相互抵消。</w:t>
      </w:r>
    </w:p>
    <w:p>
      <w:r>
        <w:rPr>
          <w:b/>
        </w:rPr>
        <w:t>结论</w:t>
      </w:r>
      <w:r>
        <w:rPr>
          <w:b w:val="0"/>
        </w:rPr>
        <w:t>：可读性（包括 ITI 的探针准确度、本发明的承载分数）能指出“哪些头参与了属性的传递”，但</w:t>
      </w:r>
      <w:r>
        <w:rPr>
          <w:b/>
        </w:rPr>
        <w:t>不能给出推动方向</w:t>
      </w:r>
      <w:r>
        <w:rPr>
          <w:b w:val="0"/>
        </w:rPr>
        <w:t>。按可读性直接取前 k 个头做导向，在某些模型上会失败。</w:t>
      </w:r>
    </w:p>
    <w:p>
      <w:pPr>
        <w:pStyle w:val="Heading2"/>
      </w:pPr>
      <w:r>
        <w:t>2.4 本发明要解决的技术问题</w:t>
      </w:r>
    </w:p>
    <w:p>
      <w:pPr>
        <w:pStyle w:val="ListNumber"/>
      </w:pPr>
      <w:r>
        <w:rPr>
          <w:b w:val="0"/>
        </w:rPr>
        <w:t>以低计算成本选出</w:t>
      </w:r>
      <w:r>
        <w:rPr>
          <w:b/>
        </w:rPr>
        <w:t>确实能把生成属性往目标方向推动</w:t>
      </w:r>
      <w:r>
        <w:rPr>
          <w:b w:val="0"/>
        </w:rPr>
        <w:t>的注意力头，并排除反向（抑制性）头。</w:t>
      </w:r>
    </w:p>
    <w:p>
      <w:pPr>
        <w:pStyle w:val="ListNumber"/>
      </w:pPr>
      <w:r>
        <w:rPr>
          <w:b w:val="0"/>
        </w:rPr>
        <w:t>计算量要远低于对全部头逐一做因果干预。</w:t>
      </w:r>
    </w:p>
    <w:p>
      <w:pPr>
        <w:pStyle w:val="ListNumber"/>
      </w:pPr>
      <w:r>
        <w:rPr>
          <w:b w:val="0"/>
        </w:rPr>
        <w:t>用所选的头稳定、特异地调控生成属性，对流畅度和事实性的影响可控。</w:t>
      </w:r>
    </w:p>
    <w:p>
      <w:pPr>
        <w:pStyle w:val="Heading1"/>
      </w:pPr>
      <w:r>
        <w:t>三、技术方案</w:t>
      </w:r>
    </w:p>
    <w:p>
      <w:pPr>
        <w:pStyle w:val="Heading2"/>
      </w:pPr>
      <w:r>
        <w:t>3.1 核心构思（两阶段选择）</w:t>
      </w:r>
    </w:p>
    <w:p>
      <w:r>
        <w:rPr>
          <w:b/>
        </w:rPr>
        <w:t>第一阶段：锚点承载分数预筛（低成本、不干预）。</w:t>
      </w:r>
    </w:p>
    <w:p>
      <w:r>
        <w:rPr>
          <w:b w:val="0"/>
        </w:rPr>
        <w:t>构造锚点对照样本。每个输入依次包含：</w:t>
      </w:r>
    </w:p>
    <w:p>
      <w:pPr>
        <w:pStyle w:val="ListBullet"/>
      </w:pPr>
      <w:r>
        <w:rPr>
          <w:b w:val="0"/>
        </w:rPr>
        <w:t>共享前缀；</w:t>
      </w:r>
    </w:p>
    <w:p>
      <w:pPr>
        <w:pStyle w:val="ListBullet"/>
      </w:pPr>
      <w:r>
        <w:rPr>
          <w:b w:val="0"/>
        </w:rPr>
        <w:t>属性承载段；</w:t>
      </w:r>
    </w:p>
    <w:p>
      <w:pPr>
        <w:pStyle w:val="ListBullet"/>
      </w:pPr>
      <w:r>
        <w:rPr>
          <w:b w:val="0"/>
        </w:rPr>
        <w:t>在同一内容组内逐 token 相同的锚点段。</w:t>
      </w:r>
    </w:p>
    <w:p>
      <w:r>
        <w:rPr>
          <w:b w:val="0"/>
        </w:rPr>
        <w:t>只在锚点位置读取各注意力头的输出，计算“扣除内容差异后，属性能解释的方差比例”（承载分数），取前 N 个头作为候选。</w:t>
      </w:r>
    </w:p>
    <w:p>
      <w:r>
        <w:rPr>
          <w:b w:val="0"/>
        </w:rPr>
        <w:t>锚点在各属性变体之间逐字相同，所以在锚点上读到的属性差异，只能来自模型经注意力</w:t>
      </w:r>
      <w:r>
        <w:rPr>
          <w:b/>
        </w:rPr>
        <w:t>搬运</w:t>
      </w:r>
      <w:r>
        <w:rPr>
          <w:b w:val="0"/>
        </w:rPr>
        <w:t>来的信息。这一阶段只需前向计算，计算量与头数无关。</w:t>
      </w:r>
    </w:p>
    <w:p>
      <w:r>
        <w:rPr>
          <w:b/>
        </w:rPr>
        <w:t>第二阶段：单头方向筛选（只对候选头做轻量干预）。</w:t>
      </w:r>
    </w:p>
    <w:p>
      <w:r>
        <w:rPr>
          <w:b w:val="0"/>
        </w:rPr>
        <w:t>对每个候选头，在教师强制下单独注入属性导向向量，各头推力相同，测量它对“目标属性参照续写相对参照属性续写的对数概率差”的影响。</w:t>
      </w:r>
    </w:p>
    <w:p>
      <w:r>
        <w:rPr>
          <w:b w:val="0"/>
        </w:rPr>
        <w:t>只保留影响</w:t>
      </w:r>
      <w:r>
        <w:rPr>
          <w:b/>
        </w:rPr>
        <w:t>显著为正</w:t>
      </w:r>
      <w:r>
        <w:rPr>
          <w:b w:val="0"/>
        </w:rPr>
        <w:t>的头，按效果大小取前 M 个，作为调控头。这一阶段只对 N 个候选头做干预，并且不需要生成文本。</w:t>
      </w:r>
    </w:p>
    <w:p>
      <w:r>
        <w:rPr>
          <w:b/>
        </w:rPr>
        <w:t>调控：</w:t>
      </w:r>
      <w:r>
        <w:rPr>
          <w:b w:val="0"/>
        </w:rPr>
        <w:t xml:space="preserve"> 在所选头上，在提示末尾位置以及之后每一个生成步</w:t>
      </w:r>
      <w:r>
        <w:rPr>
          <w:b/>
        </w:rPr>
        <w:t>持续</w:t>
      </w:r>
      <w:r>
        <w:rPr>
          <w:b w:val="0"/>
        </w:rPr>
        <w:t>注入导向向量。</w:t>
      </w:r>
    </w:p>
    <w:p>
      <w:pPr>
        <w:pStyle w:val="Heading2"/>
      </w:pPr>
      <w:r>
        <w:t>3.2 步骤一：构造锚点对照样本集</w:t>
      </w:r>
    </w:p>
    <w:p>
      <w:pPr>
        <w:pStyle w:val="ListNumber"/>
      </w:pPr>
      <w:r>
        <w:rPr>
          <w:b w:val="0"/>
        </w:rPr>
        <w:t>选取 S 个内容组（场景）。每组对应一段共享前缀 P_s（事实或指令）。</w:t>
      </w:r>
    </w:p>
    <w:p>
      <w:pPr>
        <w:pStyle w:val="ListNumber"/>
      </w:pPr>
      <w:r>
        <w:rPr>
          <w:b w:val="0"/>
        </w:rPr>
        <w:t>对每组构造 K 个属性变体，其中包括一个参照属性（例如中性）。每个变体有属性承载段 L_{s,k}。可以加入不含属性类别词的改写版本。</w:t>
      </w:r>
    </w:p>
    <w:p>
      <w:pPr>
        <w:pStyle w:val="ListNumber"/>
      </w:pPr>
      <w:r>
        <w:rPr>
          <w:b w:val="0"/>
        </w:rPr>
        <w:t>为每组构造锚点段 A_s，例如“事实摘要 + 我的看法是：”，要求分词后在组内逐 token 相同。</w:t>
      </w:r>
    </w:p>
    <w:p>
      <w:pPr>
        <w:pStyle w:val="ListNumber"/>
      </w:pPr>
      <w:r>
        <w:rPr>
          <w:b w:val="0"/>
        </w:rPr>
        <w:t>输入为 X_{s,k} = Template(P_s) ⊕ L_{s,k} ⊕ A_s。实施例中，P_s 放在用户回合，L_{s,k} ⊕ A_s 放在助手回合的开头。</w:t>
      </w:r>
    </w:p>
    <w:p>
      <w:pPr>
        <w:pStyle w:val="ListNumber"/>
      </w:pPr>
      <w:r>
        <w:rPr>
          <w:b w:val="0"/>
        </w:rPr>
        <w:t>每组还准备两段参照续写，供第二阶段使用：一段带目标属性，一段带参照属性。可以直接使用目标属性变体和参照属性变体的参考续写。</w:t>
      </w:r>
    </w:p>
    <w:p>
      <w:pPr>
        <w:pStyle w:val="Heading2"/>
      </w:pPr>
      <w:r>
        <w:t>3.3 步骤二（第一阶段）：锚点承载分数</w:t>
      </w:r>
    </w:p>
    <w:p>
      <w:pPr>
        <w:pStyle w:val="ListNumber"/>
      </w:pPr>
      <w:r>
        <w:rPr>
          <w:b w:val="0"/>
        </w:rPr>
        <w:t>对每个 X_{s,k} 做一次教师强制前向计算。</w:t>
      </w:r>
    </w:p>
    <w:p>
      <w:pPr>
        <w:pStyle w:val="ListNumber"/>
      </w:pPr>
      <w:r>
        <w:rPr>
          <w:b w:val="0"/>
        </w:rPr>
        <w:t>对每层 l、每个头 h，取该头在锚点 token 上的输出（W_O 输入中属于头 h 的分量），取平均，得到 o_{s,k}^{l,h}。</w:t>
      </w:r>
    </w:p>
    <w:p>
      <w:pPr>
        <w:pStyle w:val="ListNumber"/>
      </w:pPr>
      <w:r>
        <w:rPr>
          <w:b w:val="0"/>
        </w:rPr>
        <w:t>对每个头 (l, h) 计算：</w:t>
      </w:r>
    </w:p>
    <w:p>
      <w:pPr>
        <w:pStyle w:val="ListBullet2"/>
      </w:pPr>
      <w:r>
        <w:rPr>
          <w:b w:val="0"/>
        </w:rPr>
        <w:t>内容组均值 μ_s；</w:t>
      </w:r>
    </w:p>
    <w:p>
      <w:pPr>
        <w:pStyle w:val="ListBullet2"/>
      </w:pPr>
      <w:r>
        <w:rPr>
          <w:b w:val="0"/>
        </w:rPr>
        <w:t>组内残差 r = o − μ_{s}；</w:t>
      </w:r>
    </w:p>
    <w:p>
      <w:pPr>
        <w:pStyle w:val="ListBullet2"/>
      </w:pPr>
      <w:r>
        <w:rPr>
          <w:b w:val="0"/>
        </w:rPr>
        <w:t>各属性在残差上的均值 m_k；</w:t>
      </w:r>
    </w:p>
    <w:p>
      <w:pPr>
        <w:pStyle w:val="ListBullet2"/>
      </w:pPr>
      <w:r>
        <w:rPr>
          <w:b w:val="0"/>
        </w:rPr>
        <w:t>总平方和 SS_tot = Σ‖o − ō‖²；</w:t>
      </w:r>
    </w:p>
    <w:p>
      <w:pPr>
        <w:pStyle w:val="ListBullet2"/>
      </w:pPr>
      <w:r>
        <w:rPr>
          <w:b w:val="0"/>
        </w:rPr>
        <w:t>内容平方和 SS_scn = Σ‖μ_s − ō‖²；</w:t>
      </w:r>
    </w:p>
    <w:p>
      <w:pPr>
        <w:pStyle w:val="ListBullet2"/>
      </w:pPr>
      <w:r>
        <w:rPr>
          <w:b w:val="0"/>
        </w:rPr>
        <w:t>属性平方和 SS_attr = Σ‖m_k‖²。</w:t>
      </w:r>
    </w:p>
    <w:p>
      <w:pPr>
        <w:pStyle w:val="ListNumber"/>
      </w:pPr>
      <w:r>
        <w:rPr>
          <w:b/>
        </w:rPr>
        <w:t>承载分数 C(l,h) = SS_attr / (SS_tot − SS_scn)</w:t>
      </w:r>
      <w:r>
        <w:rPr>
          <w:b w:val="0"/>
        </w:rPr>
        <w:t>。</w:t>
      </w:r>
    </w:p>
    <w:p>
      <w:pPr>
        <w:pStyle w:val="ListNumber"/>
      </w:pPr>
      <w:r>
        <w:rPr>
          <w:b w:val="0"/>
        </w:rPr>
        <w:t>按 C 排序，取前 N 个头作为候选集合 H_N（实施例 N = 60）。</w:t>
      </w:r>
    </w:p>
    <w:p>
      <w:pPr>
        <w:pStyle w:val="ListNumber"/>
      </w:pPr>
      <w:r>
        <w:rPr>
          <w:b w:val="0"/>
        </w:rPr>
        <w:t>同时计算导向向量：v_h = mean(o^h | 目标属性) − mean(o^h | 参照属性)，在锚点位置上取均值。</w:t>
      </w:r>
    </w:p>
    <w:p>
      <w:pPr>
        <w:pStyle w:val="Heading2"/>
      </w:pPr>
      <w:r>
        <w:t>3.4 步骤三（第二阶段）：单头方向筛选</w:t>
      </w:r>
    </w:p>
    <w:p>
      <w:pPr>
        <w:pStyle w:val="ListNumber"/>
      </w:pPr>
      <w:r>
        <w:rPr>
          <w:b/>
        </w:rPr>
        <w:t>输入</w:t>
      </w:r>
      <w:r>
        <w:rPr>
          <w:b w:val="0"/>
        </w:rPr>
        <w:t>：使用参照属性变体的输入（参照属性段 + 锚点），各内容组、各改写版本都用上。实施例中共 120 条输入。</w:t>
      </w:r>
    </w:p>
    <w:p>
      <w:pPr>
        <w:pStyle w:val="ListNumber"/>
      </w:pPr>
      <w:r>
        <w:rPr>
          <w:b/>
        </w:rPr>
        <w:t>基线</w:t>
      </w:r>
      <w:r>
        <w:rPr>
          <w:b w:val="0"/>
        </w:rPr>
        <w:t>：对每条输入，在不干预的情况下，计算两项平均每 token 对数概率：</w:t>
      </w:r>
    </w:p>
    <w:p>
      <w:pPr>
        <w:pStyle w:val="ListBullet2"/>
      </w:pPr>
      <w:r>
        <w:rPr>
          <w:b w:val="0"/>
        </w:rPr>
        <w:t>目标属性参照续写的；</w:t>
      </w:r>
    </w:p>
    <w:p>
      <w:pPr>
        <w:pStyle w:val="ListBullet2"/>
      </w:pPr>
      <w:r>
        <w:rPr>
          <w:b w:val="0"/>
        </w:rPr>
        <w:t>参照属性参照续写的。</w:t>
      </w:r>
    </w:p>
    <w:p>
      <w:r>
        <w:rPr>
          <w:b w:val="0"/>
        </w:rPr>
        <w:t>两者之差记为 d₀。</w:t>
      </w:r>
    </w:p>
    <w:p>
      <w:pPr>
        <w:pStyle w:val="ListNumber"/>
      </w:pPr>
      <w:r>
        <w:rPr>
          <w:b/>
        </w:rPr>
        <w:t>单头干预</w:t>
      </w:r>
      <w:r>
        <w:rPr>
          <w:b w:val="0"/>
        </w:rPr>
        <w:t>：对每个候选头 h ∈ H_N，把 v_h 缩放到统一推力：使 ‖W_O[:, h]·v‖ 等于一个固定值（实施例中取排名第一的头在 λ = 8 时的残差改变量）。在锚点位置和参照续写的每个位置注入该向量，得到 d_h。</w:t>
      </w:r>
    </w:p>
    <w:p>
      <w:pPr>
        <w:pStyle w:val="ListNumber"/>
      </w:pPr>
      <w:r>
        <w:rPr>
          <w:b/>
        </w:rPr>
        <w:t>效果</w:t>
      </w:r>
      <w:r>
        <w:rPr>
          <w:b w:val="0"/>
        </w:rPr>
        <w:t>：e_h = mean(d_h − d₀)，标准误为 SE_h（在输入之间计算）。</w:t>
      </w:r>
    </w:p>
    <w:p>
      <w:pPr>
        <w:pStyle w:val="ListNumber"/>
      </w:pPr>
      <w:r>
        <w:rPr>
          <w:b/>
        </w:rPr>
        <w:t>选择规则</w:t>
      </w:r>
      <w:r>
        <w:rPr>
          <w:b w:val="0"/>
        </w:rPr>
        <w:t>：保留 e_h &gt; 2·SE_h 的头，按 e_h 从大到小取前 M 个（实施例 M = 12），作为调控头集合 H*。</w:t>
      </w:r>
    </w:p>
    <w:p>
      <w:pPr>
        <w:pStyle w:val="ListNumber"/>
      </w:pPr>
      <w:r>
        <w:rPr>
          <w:b/>
        </w:rPr>
        <w:t>停止规则</w:t>
      </w:r>
      <w:r>
        <w:rPr>
          <w:b w:val="0"/>
        </w:rPr>
        <w:t>：若保留下来的头少于预设下限（实施例为 4 个），则判定该属性在此模型上不适合用本方法调控，转而报告。</w:t>
      </w:r>
    </w:p>
    <w:p>
      <w:pPr>
        <w:pStyle w:val="Heading2"/>
      </w:pPr>
      <w:r>
        <w:t>3.5 步骤四：持续注入式调控</w:t>
      </w:r>
    </w:p>
    <w:p>
      <w:pPr>
        <w:pStyle w:val="ListNumber"/>
      </w:pPr>
      <w:r>
        <w:rPr>
          <w:b w:val="0"/>
        </w:rPr>
        <w:t>对每个 h ∈ H*，在生成时把 λ·v_h 加在该头输出上（W_O 之前）。注入位置包括：</w:t>
      </w:r>
    </w:p>
    <w:p>
      <w:pPr>
        <w:pStyle w:val="ListBullet2"/>
      </w:pPr>
      <w:r>
        <w:rPr>
          <w:b w:val="0"/>
        </w:rPr>
        <w:t>提示中锚点的位置，或提示末尾；</w:t>
      </w:r>
    </w:p>
    <w:p>
      <w:pPr>
        <w:pStyle w:val="ListBullet2"/>
      </w:pPr>
      <w:r>
        <w:rPr>
          <w:b/>
        </w:rPr>
        <w:t>之后每一个新生成 token 的位置</w:t>
      </w:r>
      <w:r>
        <w:rPr>
          <w:b w:val="0"/>
        </w:rPr>
        <w:t>。</w:t>
      </w:r>
    </w:p>
    <w:p>
      <w:pPr>
        <w:pStyle w:val="ListNumber"/>
      </w:pPr>
      <w:r>
        <w:rPr>
          <w:b w:val="0"/>
        </w:rPr>
        <w:t>λ 在验证集上选取，兼顾属性强度、流畅度和事实性。</w:t>
      </w:r>
    </w:p>
    <w:p>
      <w:pPr>
        <w:pStyle w:val="ListNumber"/>
      </w:pPr>
      <w:r>
        <w:rPr>
          <w:b w:val="0"/>
        </w:rPr>
        <w:t>可选：只在前 T 个生成步内注入，或让 λ 随生成步数衰减，以控制对流畅度和事实性的影响。</w:t>
      </w:r>
    </w:p>
    <w:p>
      <w:pPr>
        <w:pStyle w:val="Heading2"/>
      </w:pPr>
      <w:r>
        <w:t>3.6 步骤五（可选）：属性状态读出</w:t>
      </w:r>
    </w:p>
    <w:p>
      <w:r>
        <w:rPr>
          <w:b w:val="0"/>
        </w:rPr>
        <w:t>在 H* 或其所在层上读出属性状态。读数可以用于：</w:t>
      </w:r>
    </w:p>
    <w:p>
      <w:pPr>
        <w:pStyle w:val="ListBullet"/>
      </w:pPr>
      <w:r>
        <w:rPr>
          <w:b w:val="0"/>
        </w:rPr>
        <w:t>驱动虚拟形象或机器人表情；</w:t>
      </w:r>
    </w:p>
    <w:p>
      <w:pPr>
        <w:pStyle w:val="ListBullet"/>
      </w:pPr>
      <w:r>
        <w:rPr>
          <w:b w:val="0"/>
        </w:rPr>
        <w:t>安全预警；</w:t>
      </w:r>
    </w:p>
    <w:p>
      <w:pPr>
        <w:pStyle w:val="ListBullet"/>
      </w:pPr>
      <w:r>
        <w:rPr>
          <w:b w:val="0"/>
        </w:rPr>
        <w:t>调控的闭环反馈，例如读数超过阈值时减小 λ。</w:t>
      </w:r>
    </w:p>
    <w:p>
      <w:pPr>
        <w:pStyle w:val="Heading1"/>
      </w:pPr>
      <w:r>
        <w:t>四、有益效果（附实验数据）</w:t>
      </w:r>
    </w:p>
    <w:p>
      <w:r>
        <w:rPr>
          <w:b/>
        </w:rPr>
        <w:t>通用条件：</w:t>
      </w:r>
    </w:p>
    <w:p>
      <w:pPr>
        <w:pStyle w:val="ListBullet"/>
      </w:pPr>
      <w:r>
        <w:rPr>
          <w:b/>
        </w:rPr>
        <w:t>数据</w:t>
      </w:r>
      <w:r>
        <w:rPr>
          <w:b w:val="0"/>
        </w:rPr>
        <w:t>：120 个中文场景 × 4 种情绪（喜悦、悲伤、愤怒、中性）× 2 种改写，按话题划分为三部分：</w:t>
      </w:r>
    </w:p>
    <w:p>
      <w:pPr>
        <w:pStyle w:val="ListBullet"/>
      </w:pPr>
      <w:r>
        <w:rPr>
          <w:b w:val="0"/>
        </w:rPr>
        <w:t>discovery 60 个场景：用于选头和计算向量；</w:t>
      </w:r>
    </w:p>
    <w:p>
      <w:pPr>
        <w:pStyle w:val="ListBullet"/>
      </w:pPr>
      <w:r>
        <w:rPr>
          <w:b w:val="0"/>
        </w:rPr>
        <w:t>validation 20 个场景：用于选 λ；</w:t>
      </w:r>
    </w:p>
    <w:p>
      <w:pPr>
        <w:pStyle w:val="ListBullet"/>
      </w:pPr>
      <w:r>
        <w:rPr>
          <w:b w:val="0"/>
        </w:rPr>
        <w:t>test 40 个场景：最终检验只开一次。</w:t>
      </w:r>
    </w:p>
    <w:p>
      <w:pPr>
        <w:pStyle w:val="ListBullet"/>
      </w:pPr>
      <w:r>
        <w:rPr>
          <w:b/>
        </w:rPr>
        <w:t>评分</w:t>
      </w:r>
      <w:r>
        <w:rPr>
          <w:b w:val="0"/>
        </w:rPr>
        <w:t>：生成文本由两路独立的大语言模型盲评打分（0–4 分），尚未做人工校准。</w:t>
      </w:r>
    </w:p>
    <w:p>
      <w:pPr>
        <w:pStyle w:val="ListBullet"/>
      </w:pPr>
      <w:r>
        <w:rPr>
          <w:b/>
        </w:rPr>
        <w:t>流程</w:t>
      </w:r>
      <w:r>
        <w:rPr>
          <w:b w:val="0"/>
        </w:rPr>
        <w:t>：每个实验的方案、门槛和选择规则都在产生数据之前写好，并提交版本库留痕。</w:t>
      </w:r>
    </w:p>
    <w:p>
      <w:pPr>
        <w:pStyle w:val="Heading2"/>
      </w:pPr>
      <w:r>
        <w:t>4.1 确认性实验：Qwen3-14B（40 层 × 40 头，此前从未用于本研究）</w:t>
      </w:r>
    </w:p>
    <w:p>
      <w:r>
        <w:rPr>
          <w:b/>
        </w:rPr>
        <w:t>选择过程</w:t>
      </w:r>
      <w:r>
        <w:rPr>
          <w:b w:val="0"/>
        </w:rPr>
        <w:t>（只用 discovery）：</w:t>
      </w:r>
    </w:p>
    <w:p>
      <w:pPr>
        <w:pStyle w:val="ListBullet"/>
      </w:pPr>
      <w:r>
        <w:rPr>
          <w:b w:val="0"/>
        </w:rPr>
        <w:t>第一阶段：前向特征提取约 28 秒，残差峰值在相对深度 0.436。</w:t>
      </w:r>
    </w:p>
    <w:p>
      <w:pPr>
        <w:pStyle w:val="ListBullet"/>
      </w:pPr>
      <w:r>
        <w:rPr>
          <w:b w:val="0"/>
        </w:rPr>
        <w:t>第二阶段：候选 60 个头加对照 60 个随机头，共 120 个头，筛选约 24 分钟（单张 48 GB GPU）；方法本身只需筛候选的 60 个，约 12 分钟。</w:t>
      </w:r>
    </w:p>
    <w:p>
      <w:pPr>
        <w:pStyle w:val="ListBullet"/>
      </w:pPr>
      <w:r>
        <w:rPr>
          <w:b w:val="0"/>
        </w:rPr>
        <w:t>承载分数前 60 名中，27 个显著正向，13 个显著反向。</w:t>
      </w:r>
    </w:p>
    <w:p>
      <w:pPr>
        <w:pStyle w:val="ListBullet"/>
      </w:pPr>
      <w:r>
        <w:rPr>
          <w:b w:val="0"/>
        </w:rPr>
        <w:t>随机 60 个头中，6 个正向，19 个反向。</w:t>
      </w:r>
    </w:p>
    <w:p>
      <w:pPr>
        <w:pStyle w:val="ListBullet"/>
      </w:pPr>
      <w:r>
        <w:rPr>
          <w:b w:val="0"/>
        </w:rPr>
        <w:t>选出的 12 个调控头：L15H14、L18H14、L16H25、L17H18、L15H11、L27H22、L22H28、L16H17、L25H16、L16H11、L16H29、L18H13。</w:t>
      </w:r>
    </w:p>
    <w:p>
      <w:r>
        <w:rPr>
          <w:b/>
        </w:rPr>
        <w:t>test 集结果</w:t>
      </w:r>
      <w:r>
        <w:rPr>
          <w:b w:val="0"/>
        </w:rPr>
        <w:t>（λ = 8，40 个场景，600 条续写；愤怒程度满分 4）：</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对比</w:t>
            </w:r>
          </w:p>
        </w:tc>
        <w:tc>
          <w:tcPr>
            <w:tcW w:type="dxa" w:w="2880"/>
          </w:tcPr>
          <w:p>
            <w:r>
              <w:rPr>
                <w:b/>
              </w:rPr>
              <w:t>差值</w:t>
            </w:r>
          </w:p>
        </w:tc>
        <w:tc>
          <w:tcPr>
            <w:tcW w:type="dxa" w:w="2880"/>
          </w:tcPr>
          <w:p>
            <w:r>
              <w:rPr>
                <w:b/>
              </w:rPr>
              <w:t>95% 置信区间</w:t>
            </w:r>
          </w:p>
        </w:tc>
      </w:tr>
      <w:tr>
        <w:tc>
          <w:tcPr>
            <w:tcW w:type="dxa" w:w="2880"/>
          </w:tcPr>
          <w:p>
            <w:r>
              <w:rPr>
                <w:b w:val="0"/>
              </w:rPr>
              <w:t>本方法 − 同一组头加幅度匹配的随机方向</w:t>
            </w:r>
          </w:p>
        </w:tc>
        <w:tc>
          <w:tcPr>
            <w:tcW w:type="dxa" w:w="2880"/>
          </w:tcPr>
          <w:p>
            <w:r>
              <w:rPr>
                <w:b/>
              </w:rPr>
              <w:t>+1.90</w:t>
            </w:r>
          </w:p>
        </w:tc>
        <w:tc>
          <w:tcPr>
            <w:tcW w:type="dxa" w:w="2880"/>
          </w:tcPr>
          <w:p>
            <w:r>
              <w:rPr>
                <w:b w:val="0"/>
              </w:rPr>
              <w:t>[1.60, 2.18]</w:t>
            </w:r>
          </w:p>
        </w:tc>
      </w:tr>
      <w:tr>
        <w:tc>
          <w:tcPr>
            <w:tcW w:type="dxa" w:w="2880"/>
          </w:tcPr>
          <w:p>
            <w:r>
              <w:rPr>
                <w:b w:val="0"/>
              </w:rPr>
              <w:t>本方法 − 不干预</w:t>
            </w:r>
          </w:p>
        </w:tc>
        <w:tc>
          <w:tcPr>
            <w:tcW w:type="dxa" w:w="2880"/>
          </w:tcPr>
          <w:p>
            <w:r>
              <w:rPr>
                <w:b/>
              </w:rPr>
              <w:t>+1.76</w:t>
            </w:r>
          </w:p>
        </w:tc>
        <w:tc>
          <w:tcPr>
            <w:tcW w:type="dxa" w:w="2880"/>
          </w:tcPr>
          <w:p>
            <w:r>
              <w:rPr>
                <w:b w:val="0"/>
              </w:rPr>
              <w:t>[1.41, 2.09]</w:t>
            </w:r>
          </w:p>
        </w:tc>
      </w:tr>
      <w:tr>
        <w:tc>
          <w:tcPr>
            <w:tcW w:type="dxa" w:w="2880"/>
          </w:tcPr>
          <w:p>
            <w:r>
              <w:rPr>
                <w:b w:val="0"/>
              </w:rPr>
              <w:t>本方法 − 随机 12 个头（各用自身导向向量，总推力相同）</w:t>
            </w:r>
          </w:p>
        </w:tc>
        <w:tc>
          <w:tcPr>
            <w:tcW w:type="dxa" w:w="2880"/>
          </w:tcPr>
          <w:p>
            <w:r>
              <w:rPr>
                <w:b/>
              </w:rPr>
              <w:t>+1.74</w:t>
            </w:r>
          </w:p>
        </w:tc>
        <w:tc>
          <w:tcPr>
            <w:tcW w:type="dxa" w:w="2880"/>
          </w:tcPr>
          <w:p>
            <w:r>
              <w:rPr>
                <w:b w:val="0"/>
              </w:rPr>
              <w:t>[1.40, 2.05]</w:t>
            </w:r>
          </w:p>
        </w:tc>
      </w:tr>
      <w:tr>
        <w:tc>
          <w:tcPr>
            <w:tcW w:type="dxa" w:w="2880"/>
          </w:tcPr>
          <w:p>
            <w:r>
              <w:rPr>
                <w:b w:val="0"/>
              </w:rPr>
              <w:t>本方法 − 仅按承载分数取前 12（只做第一阶段）</w:t>
            </w:r>
          </w:p>
        </w:tc>
        <w:tc>
          <w:tcPr>
            <w:tcW w:type="dxa" w:w="2880"/>
          </w:tcPr>
          <w:p>
            <w:r>
              <w:rPr>
                <w:b/>
              </w:rPr>
              <w:t>+0.71</w:t>
            </w:r>
          </w:p>
        </w:tc>
        <w:tc>
          <w:tcPr>
            <w:tcW w:type="dxa" w:w="2880"/>
          </w:tcPr>
          <w:p>
            <w:r>
              <w:rPr>
                <w:b w:val="0"/>
              </w:rPr>
              <w:t>[0.40, 1.04]</w:t>
            </w:r>
          </w:p>
        </w:tc>
      </w:tr>
      <w:tr>
        <w:tc>
          <w:tcPr>
            <w:tcW w:type="dxa" w:w="2880"/>
          </w:tcPr>
          <w:p>
            <w:r>
              <w:rPr>
                <w:b w:val="0"/>
              </w:rPr>
              <w:t>本方法 − 不做预筛、直接在 60 个随机头中做方向筛选</w:t>
            </w:r>
          </w:p>
        </w:tc>
        <w:tc>
          <w:tcPr>
            <w:tcW w:type="dxa" w:w="2880"/>
          </w:tcPr>
          <w:p>
            <w:r>
              <w:rPr>
                <w:b w:val="0"/>
              </w:rPr>
              <w:t>+1.81</w:t>
            </w:r>
          </w:p>
        </w:tc>
        <w:tc>
          <w:tcPr>
            <w:tcW w:type="dxa" w:w="2880"/>
          </w:tcPr>
          <w:p>
            <w:r>
              <w:rPr>
                <w:b w:val="0"/>
              </w:rPr>
              <w:t>[1.46, 2.13]</w:t>
            </w:r>
          </w:p>
        </w:tc>
      </w:tr>
      <w:tr>
        <w:tc>
          <w:tcPr>
            <w:tcW w:type="dxa" w:w="2880"/>
          </w:tcPr>
          <w:p>
            <w:r>
              <w:rPr>
                <w:b w:val="0"/>
              </w:rPr>
              <w:t>特异性：愤怒的上升 − 喜悦的上升 / − 悲伤的上升</w:t>
            </w:r>
          </w:p>
        </w:tc>
        <w:tc>
          <w:tcPr>
            <w:tcW w:type="dxa" w:w="2880"/>
          </w:tcPr>
          <w:p>
            <w:r>
              <w:rPr>
                <w:b w:val="0"/>
              </w:rPr>
              <w:t>+2.00 / +1.38</w:t>
            </w:r>
          </w:p>
        </w:tc>
        <w:tc>
          <w:tcPr>
            <w:tcW w:type="dxa" w:w="2880"/>
          </w:tcPr>
          <w:p>
            <w:r>
              <w:rPr>
                <w:b w:val="0"/>
              </w:rPr>
              <w:t>置信区间均 &gt; 0</w:t>
            </w:r>
          </w:p>
        </w:tc>
      </w:tr>
      <w:tr>
        <w:tc>
          <w:tcPr>
            <w:tcW w:type="dxa" w:w="2880"/>
          </w:tcPr>
          <w:p>
            <w:r>
              <w:rPr>
                <w:b w:val="0"/>
              </w:rPr>
              <w:t>参照：直接写一句愤怒的开头 − 不干预</w:t>
            </w:r>
          </w:p>
        </w:tc>
        <w:tc>
          <w:tcPr>
            <w:tcW w:type="dxa" w:w="2880"/>
          </w:tcPr>
          <w:p>
            <w:r>
              <w:rPr>
                <w:b w:val="0"/>
              </w:rPr>
              <w:t>+1.11</w:t>
            </w:r>
          </w:p>
        </w:tc>
        <w:tc>
          <w:tcPr>
            <w:tcW w:type="dxa" w:w="2880"/>
          </w:tcPr>
          <w:p>
            <w:r>
              <w:rPr>
                <w:b w:val="0"/>
              </w:rPr>
              <w:t>[0.76, 1.44]</w:t>
            </w:r>
          </w:p>
        </w:tc>
      </w:tr>
    </w:tbl>
    <w:p/>
    <w:p>
      <w:r>
        <w:rPr>
          <w:b/>
        </w:rPr>
        <w:t>各条件的愤怒均值：</w:t>
      </w:r>
    </w:p>
    <w:tbl>
      <w:tblPr>
        <w:tblStyle w:val="TableGrid"/>
        <w:tblW w:type="auto" w:w="0"/>
        <w:tblLook w:firstColumn="1" w:firstRow="1" w:lastColumn="0" w:lastRow="0" w:noHBand="0" w:noVBand="1" w:val="04A0"/>
      </w:tblPr>
      <w:tblGrid>
        <w:gridCol w:w="4320"/>
        <w:gridCol w:w="4320"/>
      </w:tblGrid>
      <w:tr>
        <w:tc>
          <w:tcPr>
            <w:tcW w:type="dxa" w:w="4320"/>
          </w:tcPr>
          <w:p>
            <w:r>
              <w:rPr>
                <w:b/>
              </w:rPr>
              <w:t>条件</w:t>
            </w:r>
          </w:p>
        </w:tc>
        <w:tc>
          <w:tcPr>
            <w:tcW w:type="dxa" w:w="4320"/>
          </w:tcPr>
          <w:p>
            <w:r>
              <w:rPr>
                <w:b/>
              </w:rPr>
              <w:t>愤怒均值</w:t>
            </w:r>
          </w:p>
        </w:tc>
      </w:tr>
      <w:tr>
        <w:tc>
          <w:tcPr>
            <w:tcW w:type="dxa" w:w="4320"/>
          </w:tcPr>
          <w:p>
            <w:r>
              <w:rPr>
                <w:b w:val="0"/>
              </w:rPr>
              <w:t>不干预</w:t>
            </w:r>
          </w:p>
        </w:tc>
        <w:tc>
          <w:tcPr>
            <w:tcW w:type="dxa" w:w="4320"/>
          </w:tcPr>
          <w:p>
            <w:r>
              <w:rPr>
                <w:b w:val="0"/>
              </w:rPr>
              <w:t>0.46</w:t>
            </w:r>
          </w:p>
        </w:tc>
      </w:tr>
      <w:tr>
        <w:tc>
          <w:tcPr>
            <w:tcW w:type="dxa" w:w="4320"/>
          </w:tcPr>
          <w:p>
            <w:r>
              <w:rPr>
                <w:b w:val="0"/>
              </w:rPr>
              <w:t>愤怒开头</w:t>
            </w:r>
          </w:p>
        </w:tc>
        <w:tc>
          <w:tcPr>
            <w:tcW w:type="dxa" w:w="4320"/>
          </w:tcPr>
          <w:p>
            <w:r>
              <w:rPr>
                <w:b w:val="0"/>
              </w:rPr>
              <w:t>1.58</w:t>
            </w:r>
          </w:p>
        </w:tc>
      </w:tr>
      <w:tr>
        <w:tc>
          <w:tcPr>
            <w:tcW w:type="dxa" w:w="4320"/>
          </w:tcPr>
          <w:p>
            <w:r>
              <w:rPr>
                <w:b/>
              </w:rPr>
              <w:t>本方法</w:t>
            </w:r>
          </w:p>
        </w:tc>
        <w:tc>
          <w:tcPr>
            <w:tcW w:type="dxa" w:w="4320"/>
          </w:tcPr>
          <w:p>
            <w:r>
              <w:rPr>
                <w:b/>
              </w:rPr>
              <w:t>2.23</w:t>
            </w:r>
          </w:p>
        </w:tc>
      </w:tr>
      <w:tr>
        <w:tc>
          <w:tcPr>
            <w:tcW w:type="dxa" w:w="4320"/>
          </w:tcPr>
          <w:p>
            <w:r>
              <w:rPr>
                <w:b w:val="0"/>
              </w:rPr>
              <w:t>仅第一阶段</w:t>
            </w:r>
          </w:p>
        </w:tc>
        <w:tc>
          <w:tcPr>
            <w:tcW w:type="dxa" w:w="4320"/>
          </w:tcPr>
          <w:p>
            <w:r>
              <w:rPr>
                <w:b w:val="0"/>
              </w:rPr>
              <w:t>1.51</w:t>
            </w:r>
          </w:p>
        </w:tc>
      </w:tr>
      <w:tr>
        <w:tc>
          <w:tcPr>
            <w:tcW w:type="dxa" w:w="4320"/>
          </w:tcPr>
          <w:p>
            <w:r>
              <w:rPr>
                <w:b w:val="0"/>
              </w:rPr>
              <w:t>随机头</w:t>
            </w:r>
          </w:p>
        </w:tc>
        <w:tc>
          <w:tcPr>
            <w:tcW w:type="dxa" w:w="4320"/>
          </w:tcPr>
          <w:p>
            <w:r>
              <w:rPr>
                <w:b w:val="0"/>
              </w:rPr>
              <w:t>0.49</w:t>
            </w:r>
          </w:p>
        </w:tc>
      </w:tr>
      <w:tr>
        <w:tc>
          <w:tcPr>
            <w:tcW w:type="dxa" w:w="4320"/>
          </w:tcPr>
          <w:p>
            <w:r>
              <w:rPr>
                <w:b w:val="0"/>
              </w:rPr>
              <w:t>随机方向</w:t>
            </w:r>
          </w:p>
        </w:tc>
        <w:tc>
          <w:tcPr>
            <w:tcW w:type="dxa" w:w="4320"/>
          </w:tcPr>
          <w:p>
            <w:r>
              <w:rPr>
                <w:b w:val="0"/>
              </w:rPr>
              <w:t>0.33</w:t>
            </w:r>
          </w:p>
        </w:tc>
      </w:tr>
      <w:tr>
        <w:tc>
          <w:tcPr>
            <w:tcW w:type="dxa" w:w="4320"/>
          </w:tcPr>
          <w:p>
            <w:r>
              <w:rPr>
                <w:b w:val="0"/>
              </w:rPr>
              <w:t>只做筛选、不预筛</w:t>
            </w:r>
          </w:p>
        </w:tc>
        <w:tc>
          <w:tcPr>
            <w:tcW w:type="dxa" w:w="4320"/>
          </w:tcPr>
          <w:p>
            <w:r>
              <w:rPr>
                <w:b w:val="0"/>
              </w:rPr>
              <w:t>0.41</w:t>
            </w:r>
          </w:p>
        </w:tc>
      </w:tr>
    </w:tbl>
    <w:p/>
    <w:p>
      <w:r>
        <w:rPr>
          <w:b/>
        </w:rPr>
        <w:t>质量</w:t>
      </w:r>
      <w:r>
        <w:rPr>
          <w:b w:val="0"/>
        </w:rPr>
        <w:t>：</w:t>
      </w:r>
    </w:p>
    <w:p>
      <w:pPr>
        <w:pStyle w:val="ListBullet"/>
      </w:pPr>
      <w:r>
        <w:rPr>
          <w:b w:val="0"/>
        </w:rPr>
        <w:t>流畅度 −0.29（满分 5）；</w:t>
      </w:r>
    </w:p>
    <w:p>
      <w:pPr>
        <w:pStyle w:val="ListBullet"/>
      </w:pPr>
      <w:r>
        <w:rPr>
          <w:b w:val="0"/>
        </w:rPr>
        <w:t>事实错误率 16%，不干预为 11%，相差约 5 个百分点。</w:t>
      </w:r>
    </w:p>
    <w:p>
      <w:r>
        <w:rPr>
          <w:b w:val="0"/>
        </w:rPr>
        <w:t>两项都在预设的容忍范围内。在 λ = 4 时，效果约为 +1.15，质量代价更小（验证集数据）。</w:t>
      </w:r>
    </w:p>
    <w:p>
      <w:pPr>
        <w:pStyle w:val="Heading2"/>
      </w:pPr>
      <w:r>
        <w:t>4.2 两个阶段各自不可缺少</w:t>
      </w:r>
    </w:p>
    <w:p>
      <w:pPr>
        <w:pStyle w:val="ListBullet"/>
      </w:pPr>
      <w:r>
        <w:rPr>
          <w:b/>
        </w:rPr>
        <w:t>缺少第二阶段</w:t>
      </w:r>
      <w:r>
        <w:rPr>
          <w:b w:val="0"/>
        </w:rPr>
        <w:t>：只按承载分数取前 12（2.3 节，Qwen3-8B）在确认性检验中完全无效（+0.03）。在 Qwen3-14B 上也明显弱于两阶段（差 0.71）。原因是候选头中混有反向的抑制头。</w:t>
      </w:r>
    </w:p>
    <w:p>
      <w:pPr>
        <w:pStyle w:val="ListBullet"/>
      </w:pPr>
      <w:r>
        <w:rPr>
          <w:b/>
        </w:rPr>
        <w:t>缺少第一阶段</w:t>
      </w:r>
      <w:r>
        <w:rPr>
          <w:b w:val="0"/>
        </w:rPr>
        <w:t>：直接在随机 60 个头中做同样的方向筛选，只找到 6 个弱正向头，调控无效（比本方法低 1.81）。原因是与属性相关的头在全部头中占比很低，第一阶段把它们集中到了候选集里。</w:t>
      </w:r>
    </w:p>
    <w:p>
      <w:pPr>
        <w:pStyle w:val="Heading2"/>
      </w:pPr>
      <w:r>
        <w:t>4.3 计算成本</w:t>
      </w:r>
    </w:p>
    <w:p>
      <w:pPr>
        <w:pStyle w:val="ListBullet"/>
      </w:pPr>
      <w:r>
        <w:rPr>
          <w:b/>
        </w:rPr>
        <w:t>本方法</w:t>
      </w:r>
      <w:r>
        <w:rPr>
          <w:b w:val="0"/>
        </w:rPr>
        <w:t>：</w:t>
      </w:r>
    </w:p>
    <w:p>
      <w:pPr>
        <w:pStyle w:val="ListBullet"/>
      </w:pPr>
      <w:r>
        <w:rPr>
          <w:b w:val="0"/>
        </w:rPr>
        <w:t>第一阶段只做前向计算，计算量与头数无关，Qwen3-14B 约 28 秒。</w:t>
      </w:r>
    </w:p>
    <w:p>
      <w:pPr>
        <w:pStyle w:val="ListBullet"/>
      </w:pPr>
      <w:r>
        <w:rPr>
          <w:b w:val="0"/>
        </w:rPr>
        <w:t>第二阶段只对 N 个候选头做教师强制的单头干预，不需要生成文本。N = 60 时，在单张 48 GB GPU 上约 12 分钟（实验中另筛了 60 个随机头作对照，合计 120 个头约 24 分钟）。</w:t>
      </w:r>
    </w:p>
    <w:p>
      <w:pPr>
        <w:pStyle w:val="ListBullet"/>
      </w:pPr>
      <w:r>
        <w:rPr>
          <w:b/>
        </w:rPr>
        <w:t>对全部头逐个干预（现有技术二、四）</w:t>
      </w:r>
      <w:r>
        <w:rPr>
          <w:b w:val="0"/>
        </w:rPr>
        <w:t>：Qwen3-14B 共 1600 个头，干预次数约为本方法第二阶段的 27 倍。</w:t>
      </w:r>
    </w:p>
    <w:p>
      <w:pPr>
        <w:pStyle w:val="Heading2"/>
      </w:pPr>
      <w:r>
        <w:t>4.4 承载分数本身的稳定性与跨模型规律</w:t>
      </w:r>
    </w:p>
    <w:p>
      <w:pPr>
        <w:pStyle w:val="ListBullet"/>
      </w:pPr>
      <w:r>
        <w:rPr>
          <w:b w:val="0"/>
        </w:rPr>
        <w:t>在 Qwen3-4B 上，承载分数排名在不同话题之间高度一致（Spearman ρ = 0.93）。</w:t>
      </w:r>
    </w:p>
    <w:p>
      <w:pPr>
        <w:pStyle w:val="ListBullet"/>
      </w:pPr>
      <w:r>
        <w:rPr>
          <w:b w:val="0"/>
        </w:rPr>
        <w:t>因果修补找到的 12 个头中，有 8 个落入前 10%（p &lt; 0.0001）。</w:t>
      </w:r>
    </w:p>
    <w:p>
      <w:pPr>
        <w:pStyle w:val="ListBullet"/>
      </w:pPr>
      <w:r>
        <w:rPr>
          <w:b w:val="0"/>
        </w:rPr>
        <w:t>在 3 个模型上，锚点位置的属性可读性都在相对深度约 0.43–0.56 达到峰值。</w:t>
      </w:r>
    </w:p>
    <w:p>
      <w:pPr>
        <w:pStyle w:val="Heading2"/>
      </w:pPr>
      <w:r>
        <w:t>4.5 同一模型家族内按头编号迁移（确认性实验，部分通过）</w:t>
      </w:r>
    </w:p>
    <w:p>
      <w:r>
        <w:rPr>
          <w:b/>
        </w:rPr>
        <w:t>做法</w:t>
      </w:r>
      <w:r>
        <w:rPr>
          <w:b w:val="0"/>
        </w:rPr>
        <w:t>：</w:t>
      </w:r>
    </w:p>
    <w:p>
      <w:pPr>
        <w:pStyle w:val="ListBullet"/>
      </w:pPr>
      <w:r>
        <w:rPr>
          <w:b w:val="0"/>
        </w:rPr>
        <w:t>在 Qwen3-4B 上用本发明的两阶段方法选出 12 个调控头；</w:t>
      </w:r>
    </w:p>
    <w:p>
      <w:pPr>
        <w:pStyle w:val="ListBullet"/>
      </w:pPr>
      <w:r>
        <w:rPr>
          <w:b w:val="0"/>
        </w:rPr>
        <w:t>在结构相同的 Qwen3-8B（同为 36 层 × 32 头）上，按相同的“层号 + 头号”定位这 12 个头，导向向量用 8B 自己的锚点特征计算；</w:t>
      </w:r>
    </w:p>
    <w:p>
      <w:pPr>
        <w:pStyle w:val="ListBullet"/>
      </w:pPr>
      <w:r>
        <w:rPr>
          <w:b w:val="0"/>
        </w:rPr>
        <w:t>对照组是在 8B 上直接用两阶段方法选出的 12 个头（“原生选择”）。</w:t>
      </w:r>
    </w:p>
    <w:p>
      <w:r>
        <w:rPr>
          <w:b w:val="0"/>
        </w:rPr>
        <w:t>方案在产生数据之前登记。</w:t>
      </w:r>
    </w:p>
    <w:p>
      <w:r>
        <w:rPr>
          <w:b/>
        </w:rPr>
        <w:t>结果</w:t>
      </w:r>
      <w:r>
        <w:rPr>
          <w:b w:val="0"/>
        </w:rPr>
        <w:t>（Qwen3-8B 测试集，40 个场景，560 条续写）：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对比</w:t>
            </w:r>
          </w:p>
        </w:tc>
        <w:tc>
          <w:tcPr>
            <w:tcW w:type="dxa" w:w="2160"/>
          </w:tcPr>
          <w:p>
            <w:r>
              <w:rPr>
                <w:b/>
              </w:rPr>
              <w:t>差值</w:t>
            </w:r>
          </w:p>
        </w:tc>
        <w:tc>
          <w:tcPr>
            <w:tcW w:type="dxa" w:w="2160"/>
          </w:tcPr>
          <w:p>
            <w:r>
              <w:rPr>
                <w:b/>
              </w:rPr>
              <w:t>95% 置信区间</w:t>
            </w:r>
          </w:p>
        </w:tc>
        <w:tc>
          <w:tcPr>
            <w:tcW w:type="dxa" w:w="2160"/>
          </w:tcPr>
          <w:p>
            <w:r>
              <w:rPr>
                <w:b/>
              </w:rPr>
              <w:t>判定</w:t>
            </w:r>
          </w:p>
        </w:tc>
      </w:tr>
      <w:tr>
        <w:tc>
          <w:tcPr>
            <w:tcW w:type="dxa" w:w="2160"/>
          </w:tcPr>
          <w:p>
            <w:r>
              <w:rPr>
                <w:b/>
              </w:rPr>
              <w:t>迁移 − 原生选择（不劣于检验，下限 −0.5）</w:t>
            </w:r>
          </w:p>
        </w:tc>
        <w:tc>
          <w:tcPr>
            <w:tcW w:type="dxa" w:w="2160"/>
          </w:tcPr>
          <w:p>
            <w:r>
              <w:rPr>
                <w:b/>
              </w:rPr>
              <w:t>+0.06</w:t>
            </w:r>
          </w:p>
        </w:tc>
        <w:tc>
          <w:tcPr>
            <w:tcW w:type="dxa" w:w="2160"/>
          </w:tcPr>
          <w:p>
            <w:r>
              <w:rPr>
                <w:b w:val="0"/>
              </w:rPr>
              <w:t>[−0.04, 0.18]</w:t>
            </w:r>
          </w:p>
        </w:tc>
        <w:tc>
          <w:tcPr>
            <w:tcW w:type="dxa" w:w="2160"/>
          </w:tcPr>
          <w:p>
            <w:r>
              <w:rPr>
                <w:b/>
              </w:rPr>
              <w:t>通过</w:t>
            </w:r>
          </w:p>
        </w:tc>
      </w:tr>
      <w:tr>
        <w:tc>
          <w:tcPr>
            <w:tcW w:type="dxa" w:w="2160"/>
          </w:tcPr>
          <w:p>
            <w:r>
              <w:rPr>
                <w:b w:val="0"/>
              </w:rPr>
              <w:t>迁移 − 随机 12 个头（总推力相同）</w:t>
            </w:r>
          </w:p>
        </w:tc>
        <w:tc>
          <w:tcPr>
            <w:tcW w:type="dxa" w:w="2160"/>
          </w:tcPr>
          <w:p>
            <w:r>
              <w:rPr>
                <w:b w:val="0"/>
              </w:rPr>
              <w:t>+0.21</w:t>
            </w:r>
          </w:p>
        </w:tc>
        <w:tc>
          <w:tcPr>
            <w:tcW w:type="dxa" w:w="2160"/>
          </w:tcPr>
          <w:p>
            <w:r>
              <w:rPr>
                <w:b w:val="0"/>
              </w:rPr>
              <w:t>[0.08, 0.35]</w:t>
            </w:r>
          </w:p>
        </w:tc>
        <w:tc>
          <w:tcPr>
            <w:tcW w:type="dxa" w:w="2160"/>
          </w:tcPr>
          <w:p>
            <w:r>
              <w:rPr>
                <w:b w:val="0"/>
              </w:rPr>
              <w:t>通过</w:t>
            </w:r>
          </w:p>
        </w:tc>
      </w:tr>
      <w:tr>
        <w:tc>
          <w:tcPr>
            <w:tcW w:type="dxa" w:w="2160"/>
          </w:tcPr>
          <w:p>
            <w:r>
              <w:rPr>
                <w:b w:val="0"/>
              </w:rPr>
              <w:t>迁移 − 不干预</w:t>
            </w:r>
          </w:p>
        </w:tc>
        <w:tc>
          <w:tcPr>
            <w:tcW w:type="dxa" w:w="2160"/>
          </w:tcPr>
          <w:p>
            <w:r>
              <w:rPr>
                <w:b w:val="0"/>
              </w:rPr>
              <w:t>+0.24</w:t>
            </w:r>
          </w:p>
        </w:tc>
        <w:tc>
          <w:tcPr>
            <w:tcW w:type="dxa" w:w="2160"/>
          </w:tcPr>
          <w:p>
            <w:r>
              <w:rPr>
                <w:b w:val="0"/>
              </w:rPr>
              <w:t>[0.08, 0.40]</w:t>
            </w:r>
          </w:p>
        </w:tc>
        <w:tc>
          <w:tcPr>
            <w:tcW w:type="dxa" w:w="2160"/>
          </w:tcPr>
          <w:p>
            <w:r>
              <w:rPr>
                <w:b w:val="0"/>
              </w:rPr>
              <w:t>通过</w:t>
            </w:r>
          </w:p>
        </w:tc>
      </w:tr>
      <w:tr>
        <w:tc>
          <w:tcPr>
            <w:tcW w:type="dxa" w:w="2160"/>
          </w:tcPr>
          <w:p>
            <w:r>
              <w:rPr>
                <w:b w:val="0"/>
              </w:rPr>
              <w:t>迁移 − 随机方向（要求 ≥ 0.5）</w:t>
            </w:r>
          </w:p>
        </w:tc>
        <w:tc>
          <w:tcPr>
            <w:tcW w:type="dxa" w:w="2160"/>
          </w:tcPr>
          <w:p>
            <w:r>
              <w:rPr>
                <w:b w:val="0"/>
              </w:rPr>
              <w:t>+0.25</w:t>
            </w:r>
          </w:p>
        </w:tc>
        <w:tc>
          <w:tcPr>
            <w:tcW w:type="dxa" w:w="2160"/>
          </w:tcPr>
          <w:p>
            <w:r>
              <w:rPr>
                <w:b w:val="0"/>
              </w:rPr>
              <w:t>[0.11, 0.39]</w:t>
            </w:r>
          </w:p>
        </w:tc>
        <w:tc>
          <w:tcPr>
            <w:tcW w:type="dxa" w:w="2160"/>
          </w:tcPr>
          <w:p>
            <w:r>
              <w:rPr>
                <w:b w:val="0"/>
              </w:rPr>
              <w:t>未达到 0.5</w:t>
            </w:r>
          </w:p>
        </w:tc>
      </w:tr>
      <w:tr>
        <w:tc>
          <w:tcPr>
            <w:tcW w:type="dxa" w:w="2160"/>
          </w:tcPr>
          <w:p>
            <w:r>
              <w:rPr>
                <w:b w:val="0"/>
              </w:rPr>
              <w:t>特异性：比喜悦</w:t>
            </w:r>
          </w:p>
        </w:tc>
        <w:tc>
          <w:tcPr>
            <w:tcW w:type="dxa" w:w="2160"/>
          </w:tcPr>
          <w:p>
            <w:r>
              <w:rPr>
                <w:b w:val="0"/>
              </w:rPr>
              <w:t>+0.35</w:t>
            </w:r>
          </w:p>
        </w:tc>
        <w:tc>
          <w:tcPr>
            <w:tcW w:type="dxa" w:w="2160"/>
          </w:tcPr>
          <w:p>
            <w:r>
              <w:rPr>
                <w:b w:val="0"/>
              </w:rPr>
              <w:t>置信区间 &gt; 0</w:t>
            </w:r>
          </w:p>
        </w:tc>
        <w:tc>
          <w:tcPr>
            <w:tcW w:type="dxa" w:w="2160"/>
          </w:tcPr>
          <w:p>
            <w:r>
              <w:rPr>
                <w:b w:val="0"/>
              </w:rPr>
              <w:t>通过</w:t>
            </w:r>
          </w:p>
        </w:tc>
      </w:tr>
      <w:tr>
        <w:tc>
          <w:tcPr>
            <w:tcW w:type="dxa" w:w="2160"/>
          </w:tcPr>
          <w:p>
            <w:r>
              <w:rPr>
                <w:b w:val="0"/>
              </w:rPr>
              <w:t>特异性：比悲伤</w:t>
            </w:r>
          </w:p>
        </w:tc>
        <w:tc>
          <w:tcPr>
            <w:tcW w:type="dxa" w:w="2160"/>
          </w:tcPr>
          <w:p>
            <w:r>
              <w:rPr>
                <w:b w:val="0"/>
              </w:rPr>
              <w:t>−0.21</w:t>
            </w:r>
          </w:p>
        </w:tc>
        <w:tc>
          <w:tcPr>
            <w:tcW w:type="dxa" w:w="2160"/>
          </w:tcPr>
          <w:p>
            <w:r>
              <w:rPr>
                <w:b w:val="0"/>
              </w:rPr>
              <w:t>置信区间跨 0</w:t>
            </w:r>
          </w:p>
        </w:tc>
        <w:tc>
          <w:tcPr>
            <w:tcW w:type="dxa" w:w="2160"/>
          </w:tcPr>
          <w:p>
            <w:r>
              <w:rPr>
                <w:b w:val="0"/>
              </w:rPr>
              <w:t>未通过</w:t>
            </w:r>
          </w:p>
        </w:tc>
      </w:tr>
      <w:tr>
        <w:tc>
          <w:tcPr>
            <w:tcW w:type="dxa" w:w="2160"/>
          </w:tcPr>
          <w:p>
            <w:r>
              <w:rPr>
                <w:b w:val="0"/>
              </w:rPr>
              <w:t>流畅度 / 事实一致性</w:t>
            </w:r>
          </w:p>
        </w:tc>
        <w:tc>
          <w:tcPr>
            <w:tcW w:type="dxa" w:w="2160"/>
          </w:tcPr>
          <w:p>
            <w:r>
              <w:rPr>
                <w:b w:val="0"/>
              </w:rPr>
              <w:t>无变化</w:t>
            </w:r>
          </w:p>
        </w:tc>
        <w:tc>
          <w:tcPr>
            <w:tcW w:type="dxa" w:w="2160"/>
          </w:tcPr>
          <w:p/>
        </w:tc>
        <w:tc>
          <w:tcPr>
            <w:tcW w:type="dxa" w:w="2160"/>
          </w:tcPr>
          <w:p>
            <w:r>
              <w:rPr>
                <w:b w:val="0"/>
              </w:rPr>
              <w:t>通过</w:t>
            </w:r>
          </w:p>
        </w:tc>
      </w:tr>
    </w:tbl>
    <w:p/>
    <w:p>
      <w:r>
        <w:rPr>
          <w:b/>
        </w:rPr>
        <w:t>结论</w:t>
      </w:r>
      <w:r>
        <w:rPr>
          <w:b w:val="0"/>
        </w:rPr>
        <w:t>：</w:t>
      </w:r>
    </w:p>
    <w:p>
      <w:pPr>
        <w:pStyle w:val="ListBullet"/>
      </w:pPr>
      <w:r>
        <w:rPr>
          <w:b w:val="0"/>
        </w:rPr>
        <w:t>按编号迁移的头，导向效果</w:t>
      </w:r>
      <w:r>
        <w:rPr>
          <w:b/>
        </w:rPr>
        <w:t>不劣于在目标模型上原生选择的头</w:t>
      </w:r>
      <w:r>
        <w:rPr>
          <w:b w:val="0"/>
        </w:rPr>
        <w:t>（甚至略高）。</w:t>
      </w:r>
    </w:p>
    <w:p>
      <w:pPr>
        <w:pStyle w:val="ListBullet"/>
      </w:pPr>
      <w:r>
        <w:rPr>
          <w:b w:val="0"/>
        </w:rPr>
        <w:t>迁移的头也优于同等推力的随机头，说明迁移的是真实的“头功能”。</w:t>
      </w:r>
    </w:p>
    <w:p>
      <w:pPr>
        <w:pStyle w:val="ListBullet"/>
      </w:pPr>
      <w:r>
        <w:rPr>
          <w:b w:val="0"/>
        </w:rPr>
        <w:t>两组选出的头有 6/12 编号相同。</w:t>
      </w:r>
    </w:p>
    <w:p>
      <w:pPr>
        <w:pStyle w:val="ListBullet"/>
      </w:pPr>
      <w:r>
        <w:rPr>
          <w:b w:val="0"/>
        </w:rPr>
        <w:t>在 Qwen3-4B 上，两阶段方法选出的头与因果修补选出的头有 7/12 相同。</w:t>
      </w:r>
    </w:p>
    <w:p>
      <w:r>
        <w:rPr>
          <w:b/>
        </w:rPr>
        <w:t>限制</w:t>
      </w:r>
      <w:r>
        <w:rPr>
          <w:b w:val="0"/>
        </w:rPr>
        <w:t>：Qwen3-8B 在 λ ≥ 2 时事实一致性下降超过预设的 5 个百分点，按规则只能取 λ = 1，所以本实验中迁移头和原生头的效果幅度都较小（约 +0.2）。对 8B 来说，这是“在事实一致性约束下可用的导向强度”的限制，不是迁移本身的限制。Qwen3-14B 在 λ = 8 时的质量代价在容忍范围内（见 4.1）。</w:t>
      </w:r>
    </w:p>
    <w:p>
      <w:pPr>
        <w:pStyle w:val="Heading1"/>
      </w:pPr>
      <w:r>
        <w:t>五、实施例</w:t>
      </w:r>
    </w:p>
    <w:p>
      <w:pPr>
        <w:pStyle w:val="Heading2"/>
      </w:pPr>
      <w:r>
        <w:t>实施例一：Qwen3-14B，愤怒属性（对应 4.1）</w:t>
      </w:r>
    </w:p>
    <w:p>
      <w:pPr>
        <w:pStyle w:val="ListNumber"/>
      </w:pPr>
      <w:r>
        <w:rPr>
          <w:b/>
        </w:rPr>
        <w:t>数据</w:t>
      </w:r>
      <w:r>
        <w:rPr>
          <w:b w:val="0"/>
        </w:rPr>
        <w:t>：每个场景都是“收获 + 失去所珍视之物 + 他人不当决定”的三要素混合事件。属性段由大语言模型起草，并经多轮独立盲评筛选。锚点为事实摘要加“我的看法是：”。</w:t>
      </w:r>
    </w:p>
    <w:p>
      <w:pPr>
        <w:pStyle w:val="ListNumber"/>
      </w:pPr>
      <w:r>
        <w:rPr>
          <w:b/>
        </w:rPr>
        <w:t>第一阶段</w:t>
      </w:r>
      <w:r>
        <w:rPr>
          <w:b w:val="0"/>
        </w:rPr>
        <w:t>：bfloat16 精度，教师强制。在 o_proj 上注册前向预钩子，读取输入并按头切分（每头 128 维），在锚点 token 上取平均。计算承载分数，取前 60 名。</w:t>
      </w:r>
    </w:p>
    <w:p>
      <w:pPr>
        <w:pStyle w:val="ListNumber"/>
      </w:pPr>
      <w:r>
        <w:rPr>
          <w:b/>
        </w:rPr>
        <w:t>第二阶段</w:t>
      </w:r>
      <w:r>
        <w:rPr>
          <w:b w:val="0"/>
        </w:rPr>
        <w:t>：使用 discovery 集 60 个场景 × 2 种改写，各头统一推力，计算 e_h 和 SE_h。保留 e_h &gt; 2·SE_h 的头，取前 12 个。</w:t>
      </w:r>
    </w:p>
    <w:p>
      <w:pPr>
        <w:pStyle w:val="ListNumber"/>
      </w:pPr>
      <w:r>
        <w:rPr>
          <w:b/>
        </w:rPr>
        <w:t>调控</w:t>
      </w:r>
      <w:r>
        <w:rPr>
          <w:b w:val="0"/>
        </w:rPr>
        <w:t>：λ 网格 {1, 2, 4, 8}，在验证集上按预设规则选出 λ = 8。在 12 个头上，于锚点位置和每个生成步持续注入，最多生成 64 个 token。</w:t>
      </w:r>
    </w:p>
    <w:p>
      <w:pPr>
        <w:pStyle w:val="ListNumber"/>
      </w:pPr>
      <w:r>
        <w:rPr>
          <w:b w:val="0"/>
        </w:rPr>
        <w:t>效果见 4.1。</w:t>
      </w:r>
    </w:p>
    <w:p>
      <w:pPr>
        <w:pStyle w:val="Heading2"/>
      </w:pPr>
      <w:r>
        <w:t>实施例二：Qwen3-8B（对比例，说明第二阶段的必要性）</w:t>
      </w:r>
    </w:p>
    <w:p>
      <w:r>
        <w:rPr>
          <w:b w:val="0"/>
        </w:rPr>
        <w:t>只做第一阶段，取前 12 个头做持续注入，确认性检验无效。单头筛选揭示了反向头（见 2.3）。</w:t>
      </w:r>
    </w:p>
    <w:p>
      <w:pPr>
        <w:pStyle w:val="Heading2"/>
      </w:pPr>
      <w:r>
        <w:t>实施例三（可选扩展）：其他属性</w:t>
      </w:r>
    </w:p>
    <w:p>
      <w:r>
        <w:rPr>
          <w:b w:val="0"/>
        </w:rPr>
        <w:t>情绪以外的、可在属性段中表达并需要传递到后续内容的属性，均可同样处理：</w:t>
      </w:r>
    </w:p>
    <w:p>
      <w:pPr>
        <w:pStyle w:val="ListBullet"/>
      </w:pPr>
      <w:r>
        <w:rPr>
          <w:b w:val="0"/>
        </w:rPr>
        <w:t>语气：正式 / 随意；</w:t>
      </w:r>
    </w:p>
    <w:p>
      <w:pPr>
        <w:pStyle w:val="ListBullet"/>
      </w:pPr>
      <w:r>
        <w:rPr>
          <w:b w:val="0"/>
        </w:rPr>
        <w:t>礼貌程度；</w:t>
      </w:r>
    </w:p>
    <w:p>
      <w:pPr>
        <w:pStyle w:val="ListBullet"/>
      </w:pPr>
      <w:r>
        <w:rPr>
          <w:b w:val="0"/>
        </w:rPr>
        <w:t>态度：赞同 / 反对；</w:t>
      </w:r>
    </w:p>
    <w:p>
      <w:pPr>
        <w:pStyle w:val="ListBullet"/>
      </w:pPr>
      <w:r>
        <w:rPr>
          <w:b w:val="0"/>
        </w:rPr>
        <w:t>人设口吻；</w:t>
      </w:r>
    </w:p>
    <w:p>
      <w:pPr>
        <w:pStyle w:val="ListBullet"/>
      </w:pPr>
      <w:r>
        <w:rPr>
          <w:b w:val="0"/>
        </w:rPr>
        <w:t>攻击性。</w:t>
      </w:r>
    </w:p>
    <w:p>
      <w:r>
        <w:rPr>
          <w:b w:val="0"/>
        </w:rPr>
        <w:t>“降低”某属性时，把参照属性与目标属性对调即可，例如由愤怒导向平和。</w:t>
      </w:r>
    </w:p>
    <w:p>
      <w:pPr>
        <w:pStyle w:val="Heading1"/>
      </w:pPr>
      <w:r>
        <w:t>六、附图说明（建议）</w:t>
      </w:r>
    </w:p>
    <w:tbl>
      <w:tblPr>
        <w:tblStyle w:val="TableGrid"/>
        <w:tblW w:type="auto" w:w="0"/>
        <w:tblLook w:firstColumn="1" w:firstRow="1" w:lastColumn="0" w:lastRow="0" w:noHBand="0" w:noVBand="1" w:val="04A0"/>
      </w:tblPr>
      <w:tblGrid>
        <w:gridCol w:w="4320"/>
        <w:gridCol w:w="4320"/>
      </w:tblGrid>
      <w:tr>
        <w:tc>
          <w:tcPr>
            <w:tcW w:type="dxa" w:w="4320"/>
          </w:tcPr>
          <w:p>
            <w:r>
              <w:rPr>
                <w:b/>
              </w:rPr>
              <w:t>附图</w:t>
            </w:r>
          </w:p>
        </w:tc>
        <w:tc>
          <w:tcPr>
            <w:tcW w:type="dxa" w:w="4320"/>
          </w:tcPr>
          <w:p>
            <w:r>
              <w:rPr>
                <w:b/>
              </w:rPr>
              <w:t>内容</w:t>
            </w:r>
          </w:p>
        </w:tc>
      </w:tr>
      <w:tr>
        <w:tc>
          <w:tcPr>
            <w:tcW w:type="dxa" w:w="4320"/>
          </w:tcPr>
          <w:p>
            <w:r>
              <w:rPr>
                <w:b w:val="0"/>
              </w:rPr>
              <w:t>图 1</w:t>
            </w:r>
          </w:p>
        </w:tc>
        <w:tc>
          <w:tcPr>
            <w:tcW w:type="dxa" w:w="4320"/>
          </w:tcPr>
          <w:p>
            <w:r>
              <w:rPr>
                <w:b w:val="0"/>
              </w:rPr>
              <w:t>方法总流程：样本构造 → 第一阶段（承载分数预筛）→ 第二阶段（单头方向筛选）→ 持续注入调控 / 读出</w:t>
            </w:r>
          </w:p>
        </w:tc>
      </w:tr>
      <w:tr>
        <w:tc>
          <w:tcPr>
            <w:tcW w:type="dxa" w:w="4320"/>
          </w:tcPr>
          <w:p>
            <w:r>
              <w:rPr>
                <w:b w:val="0"/>
              </w:rPr>
              <w:t>图 2</w:t>
            </w:r>
          </w:p>
        </w:tc>
        <w:tc>
          <w:tcPr>
            <w:tcW w:type="dxa" w:w="4320"/>
          </w:tcPr>
          <w:p>
            <w:r>
              <w:rPr>
                <w:b w:val="0"/>
              </w:rPr>
              <w:t>锚点对照样本结构：前缀、属性段、逐字相同的锚点段、两段参照续写</w:t>
            </w:r>
          </w:p>
        </w:tc>
      </w:tr>
      <w:tr>
        <w:tc>
          <w:tcPr>
            <w:tcW w:type="dxa" w:w="4320"/>
          </w:tcPr>
          <w:p>
            <w:r>
              <w:rPr>
                <w:b w:val="0"/>
              </w:rPr>
              <w:t>图 3</w:t>
            </w:r>
          </w:p>
        </w:tc>
        <w:tc>
          <w:tcPr>
            <w:tcW w:type="dxa" w:w="4320"/>
          </w:tcPr>
          <w:p>
            <w:r>
              <w:rPr>
                <w:b w:val="0"/>
              </w:rPr>
              <w:t>承载分数的方差分解示意</w:t>
            </w:r>
          </w:p>
        </w:tc>
      </w:tr>
      <w:tr>
        <w:tc>
          <w:tcPr>
            <w:tcW w:type="dxa" w:w="4320"/>
          </w:tcPr>
          <w:p>
            <w:r>
              <w:rPr>
                <w:b w:val="0"/>
              </w:rPr>
              <w:t>图 4</w:t>
            </w:r>
          </w:p>
        </w:tc>
        <w:tc>
          <w:tcPr>
            <w:tcW w:type="dxa" w:w="4320"/>
          </w:tcPr>
          <w:p>
            <w:r>
              <w:rPr>
                <w:b w:val="0"/>
              </w:rPr>
              <w:t>单头方向筛选示意：统一推力注入、两段参照续写的对数概率差</w:t>
            </w:r>
          </w:p>
        </w:tc>
      </w:tr>
      <w:tr>
        <w:tc>
          <w:tcPr>
            <w:tcW w:type="dxa" w:w="4320"/>
          </w:tcPr>
          <w:p>
            <w:r>
              <w:rPr>
                <w:b w:val="0"/>
              </w:rPr>
              <w:t>图 5</w:t>
            </w:r>
          </w:p>
        </w:tc>
        <w:tc>
          <w:tcPr>
            <w:tcW w:type="dxa" w:w="4320"/>
          </w:tcPr>
          <w:p>
            <w:r>
              <w:rPr>
                <w:b w:val="0"/>
              </w:rPr>
              <w:t>Qwen3-8B 单头效果与承载分数排名的散点图，标出正向头和反向头</w:t>
            </w:r>
          </w:p>
        </w:tc>
      </w:tr>
      <w:tr>
        <w:tc>
          <w:tcPr>
            <w:tcW w:type="dxa" w:w="4320"/>
          </w:tcPr>
          <w:p>
            <w:r>
              <w:rPr>
                <w:b w:val="0"/>
              </w:rPr>
              <w:t>图 6</w:t>
            </w:r>
          </w:p>
        </w:tc>
        <w:tc>
          <w:tcPr>
            <w:tcW w:type="dxa" w:w="4320"/>
          </w:tcPr>
          <w:p>
            <w:r>
              <w:rPr>
                <w:b w:val="0"/>
              </w:rPr>
              <w:t>Qwen3-14B 测试集各条件的愤怒均值柱状图（本方法、仅第一阶段、仅第二阶段、随机头、随机方向、不干预、愤怒开头）</w:t>
            </w:r>
          </w:p>
        </w:tc>
      </w:tr>
      <w:tr>
        <w:tc>
          <w:tcPr>
            <w:tcW w:type="dxa" w:w="4320"/>
          </w:tcPr>
          <w:p>
            <w:r>
              <w:rPr>
                <w:b w:val="0"/>
              </w:rPr>
              <w:t>图 7</w:t>
            </w:r>
          </w:p>
        </w:tc>
        <w:tc>
          <w:tcPr>
            <w:tcW w:type="dxa" w:w="4320"/>
          </w:tcPr>
          <w:p>
            <w:r>
              <w:rPr>
                <w:b w:val="0"/>
              </w:rPr>
              <w:t>持续注入示意：注入位置覆盖锚点及之后每个生成步</w:t>
            </w:r>
          </w:p>
        </w:tc>
      </w:tr>
      <w:tr>
        <w:tc>
          <w:tcPr>
            <w:tcW w:type="dxa" w:w="4320"/>
          </w:tcPr>
          <w:p>
            <w:r>
              <w:rPr>
                <w:b w:val="0"/>
              </w:rPr>
              <w:t>图 8</w:t>
            </w:r>
          </w:p>
        </w:tc>
        <w:tc>
          <w:tcPr>
            <w:tcW w:type="dxa" w:w="4320"/>
          </w:tcPr>
          <w:p>
            <w:r>
              <w:rPr>
                <w:b w:val="0"/>
              </w:rPr>
              <w:t>装置结构框图</w:t>
            </w:r>
          </w:p>
        </w:tc>
      </w:tr>
    </w:tbl>
    <w:p/>
    <w:p>
      <w:pPr>
        <w:pStyle w:val="Heading1"/>
      </w:pPr>
      <w:r>
        <w:t>七、权利要求草稿（供代理人参考）</w:t>
      </w:r>
    </w:p>
    <w:p>
      <w:r>
        <w:rPr>
          <w:b/>
        </w:rPr>
        <w:t>1.</w:t>
      </w:r>
      <w:r>
        <w:rPr>
          <w:b w:val="0"/>
        </w:rPr>
        <w:t>（独立方法权利要求）一种大语言模型中用于属性调控的注意力头选择方法，其特征在于，包括：</w:t>
      </w:r>
    </w:p>
    <w:p>
      <w:pPr>
        <w:pStyle w:val="ListBullet"/>
      </w:pPr>
      <w:r>
        <w:rPr>
          <w:b/>
        </w:rPr>
        <w:t>构造锚点对照输入</w:t>
      </w:r>
      <w:r>
        <w:rPr>
          <w:b w:val="0"/>
        </w:rPr>
        <w:t>：获取多个内容组；对每个内容组构造多个属性变体输入，每个属性变体输入依次包含：</w:t>
      </w:r>
    </w:p>
    <w:p>
      <w:pPr>
        <w:pStyle w:val="ListBullet"/>
      </w:pPr>
      <w:r>
        <w:rPr>
          <w:b w:val="0"/>
        </w:rPr>
        <w:t>体现该变体属性的属性承载段；</w:t>
      </w:r>
    </w:p>
    <w:p>
      <w:pPr>
        <w:pStyle w:val="ListBullet"/>
      </w:pPr>
      <w:r>
        <w:rPr>
          <w:b w:val="0"/>
        </w:rPr>
        <w:t>在同一内容组的各属性变体之间分词后逐 token 相同的锚点段。</w:t>
      </w:r>
    </w:p>
    <w:p>
      <w:pPr>
        <w:pStyle w:val="ListBullet"/>
      </w:pPr>
      <w:r>
        <w:rPr>
          <w:b/>
        </w:rPr>
        <w:t>第一阶段，预筛</w:t>
      </w:r>
      <w:r>
        <w:rPr>
          <w:b w:val="0"/>
        </w:rPr>
        <w:t>：</w:t>
      </w:r>
    </w:p>
    <w:p>
      <w:pPr>
        <w:pStyle w:val="ListBullet"/>
      </w:pPr>
      <w:r>
        <w:rPr>
          <w:b w:val="0"/>
        </w:rPr>
        <w:t>将所述属性变体输入送入大语言模型做前向计算，获取各注意力头在锚点段 token 位置上的输出，聚合为锚点特征向量；</w:t>
      </w:r>
    </w:p>
    <w:p>
      <w:pPr>
        <w:pStyle w:val="ListBullet"/>
      </w:pPr>
      <w:r>
        <w:rPr>
          <w:b w:val="0"/>
        </w:rPr>
        <w:t>对每个注意力头计算承载分数，所述承载分数表征扣除内容组之间差异后，属性变体之间差异所解释的变化比例；</w:t>
      </w:r>
    </w:p>
    <w:p>
      <w:pPr>
        <w:pStyle w:val="ListBullet"/>
      </w:pPr>
      <w:r>
        <w:rPr>
          <w:b w:val="0"/>
        </w:rPr>
        <w:t>按承载分数选出候选注意力头集合。</w:t>
      </w:r>
    </w:p>
    <w:p>
      <w:pPr>
        <w:pStyle w:val="ListBullet"/>
      </w:pPr>
      <w:r>
        <w:rPr>
          <w:b/>
        </w:rPr>
        <w:t>第二阶段，方向筛选</w:t>
      </w:r>
      <w:r>
        <w:rPr>
          <w:b w:val="0"/>
        </w:rPr>
        <w:t>：对候选集合中的每个注意力头，单独地在该头的输出上加入以该头锚点特征的目标属性均值与参照属性均值之差确定的导向向量，测量该加入对模型生成目标属性文本相对于参照属性文本的倾向的影响；从候选集合中选出所述影响为正、且满足显著性条件的注意力头，作为调控注意力头。</w:t>
      </w:r>
    </w:p>
    <w:p>
      <w:r>
        <w:rPr>
          <w:b/>
        </w:rPr>
        <w:t>2.</w:t>
      </w:r>
      <w:r>
        <w:rPr>
          <w:b w:val="0"/>
        </w:rPr>
        <w:t xml:space="preserve"> 根据权利要求 1 的方法，其特征在于，所述承载分数为 SS_attr / (SS_tot − SS_scn)。</w:t>
      </w:r>
    </w:p>
    <w:p>
      <w:r>
        <w:rPr>
          <w:b/>
        </w:rPr>
        <w:t>3.</w:t>
      </w:r>
      <w:r>
        <w:rPr>
          <w:b w:val="0"/>
        </w:rPr>
        <w:t xml:space="preserve"> 根据权利要求 1 的方法，其特征在于：</w:t>
      </w:r>
    </w:p>
    <w:p>
      <w:pPr>
        <w:pStyle w:val="ListBullet"/>
      </w:pPr>
      <w:r>
        <w:rPr>
          <w:b w:val="0"/>
        </w:rPr>
        <w:t>所述影响通过教师强制方式测量，即注入后目标属性参照续写与参照属性参照续写的平均对数概率之差，相对于不注入时的变化量；</w:t>
      </w:r>
    </w:p>
    <w:p>
      <w:pPr>
        <w:pStyle w:val="ListBullet"/>
      </w:pPr>
      <w:r>
        <w:rPr>
          <w:b w:val="0"/>
        </w:rPr>
        <w:t>所述显著性条件为该变化量在多个输入上的均值大于其标准误的预设倍数。</w:t>
      </w:r>
    </w:p>
    <w:p>
      <w:r>
        <w:rPr>
          <w:b/>
        </w:rPr>
        <w:t>4.</w:t>
      </w:r>
      <w:r>
        <w:rPr>
          <w:b w:val="0"/>
        </w:rPr>
        <w:t xml:space="preserve"> 根据权利要求 1 的方法，其特征在于，在测量所述影响时，将各候选注意力头的导向向量缩放到相同的残差流改变幅度。</w:t>
      </w:r>
    </w:p>
    <w:p>
      <w:r>
        <w:rPr>
          <w:b/>
        </w:rPr>
        <w:t>5.</w:t>
      </w:r>
      <w:r>
        <w:rPr>
          <w:b w:val="0"/>
        </w:rPr>
        <w:t xml:space="preserve"> 根据权利要求 1 的方法，其特征在于，所述候选注意力头集合为承载分数排名前 N 的注意力头，所述调控注意力头为影响排名前 M 的注意力头，其中 M &lt; N。</w:t>
      </w:r>
    </w:p>
    <w:p>
      <w:r>
        <w:rPr>
          <w:b/>
        </w:rPr>
        <w:t>6.</w:t>
      </w:r>
      <w:r>
        <w:rPr>
          <w:b w:val="0"/>
        </w:rPr>
        <w:t xml:space="preserve"> 根据权利要求 1 的方法，其特征在于，当满足条件的调控注意力头数量低于预设下限时，输出该属性不适于调控的判定。</w:t>
      </w:r>
    </w:p>
    <w:p>
      <w:r>
        <w:rPr>
          <w:b/>
        </w:rPr>
        <w:t>7.</w:t>
      </w:r>
      <w:r>
        <w:rPr>
          <w:b w:val="0"/>
        </w:rPr>
        <w:t>（调控）一种大语言模型生成属性的调控方法，其特征在于：</w:t>
      </w:r>
    </w:p>
    <w:p>
      <w:pPr>
        <w:pStyle w:val="ListBullet"/>
      </w:pPr>
      <w:r>
        <w:rPr>
          <w:b w:val="0"/>
        </w:rPr>
        <w:t>采用权利要求 1–6 任一项的方法选出调控注意力头；</w:t>
      </w:r>
    </w:p>
    <w:p>
      <w:pPr>
        <w:pStyle w:val="ListBullet"/>
      </w:pPr>
      <w:r>
        <w:rPr>
          <w:b w:val="0"/>
        </w:rPr>
        <w:t>在生成过程中，在每个调控注意力头的输出上，于提示末尾位置</w:t>
      </w:r>
      <w:r>
        <w:rPr>
          <w:b/>
        </w:rPr>
        <w:t>以及之后每一个生成 token 位置</w:t>
      </w:r>
      <w:r>
        <w:rPr>
          <w:b w:val="0"/>
        </w:rPr>
        <w:t>持续加入缩放后的导向向量。</w:t>
      </w:r>
    </w:p>
    <w:p>
      <w:r>
        <w:rPr>
          <w:b/>
        </w:rPr>
        <w:t>8.</w:t>
      </w:r>
      <w:r>
        <w:rPr>
          <w:b w:val="0"/>
        </w:rPr>
        <w:t xml:space="preserve"> 根据权利要求 7 的方法，其特征在于，所述导向向量仅在前 T 个生成步内加入，或其缩放系数随生成步数衰减。</w:t>
      </w:r>
    </w:p>
    <w:p>
      <w:r>
        <w:rPr>
          <w:b/>
        </w:rPr>
        <w:t>9.</w:t>
      </w:r>
      <w:r>
        <w:rPr>
          <w:b w:val="0"/>
        </w:rPr>
        <w:t>（读出）一种大语言模型属性状态的读出方法，其特征在于：</w:t>
      </w:r>
    </w:p>
    <w:p>
      <w:pPr>
        <w:pStyle w:val="ListBullet"/>
      </w:pPr>
      <w:r>
        <w:rPr>
          <w:b w:val="0"/>
        </w:rPr>
        <w:t>采用权利要求 1–6 任一项的方法确定调控注意力头或其所在层；</w:t>
      </w:r>
    </w:p>
    <w:p>
      <w:pPr>
        <w:pStyle w:val="ListBullet"/>
      </w:pPr>
      <w:r>
        <w:rPr>
          <w:b w:val="0"/>
        </w:rPr>
        <w:t>在生成之前或生成过程中读取其激活，得到属性读数；</w:t>
      </w:r>
    </w:p>
    <w:p>
      <w:pPr>
        <w:pStyle w:val="ListBullet"/>
      </w:pPr>
      <w:r>
        <w:rPr>
          <w:b w:val="0"/>
        </w:rPr>
        <w:t>所述读数用于驱动虚拟形象或机器人表情、触发预警，或反馈调整权利要求 7 中的缩放系数。</w:t>
      </w:r>
    </w:p>
    <w:p>
      <w:r>
        <w:rPr>
          <w:b/>
        </w:rPr>
        <w:t>10.</w:t>
      </w:r>
      <w:r>
        <w:rPr>
          <w:b w:val="0"/>
        </w:rPr>
        <w:t xml:space="preserve"> 根据权利要求 1 的方法，其特征在于，所述属性为情绪、语气、礼貌程度、态度、人设口吻和攻击性中的至少一种。</w:t>
      </w:r>
    </w:p>
    <w:p>
      <w:r>
        <w:rPr>
          <w:b/>
        </w:rPr>
        <w:t>11.</w:t>
      </w:r>
      <w:r>
        <w:rPr>
          <w:b w:val="0"/>
        </w:rPr>
        <w:t>（从属；证据见 4.5：不劣于原生选择的确认性检验通过）根据权利要求 1 的方法，其特征在于：</w:t>
      </w:r>
    </w:p>
    <w:p>
      <w:pPr>
        <w:pStyle w:val="ListBullet"/>
      </w:pPr>
      <w:r>
        <w:rPr>
          <w:b w:val="0"/>
        </w:rPr>
        <w:t>对与第一大语言模型结构相同（层数与每层头数相同）的第二大语言模型，以第一大语言模型选出的调控注意力头的层号和头号，确定第二大语言模型的调控注意力头；</w:t>
      </w:r>
    </w:p>
    <w:p>
      <w:pPr>
        <w:pStyle w:val="ListBullet"/>
      </w:pPr>
      <w:r>
        <w:rPr>
          <w:b w:val="0"/>
        </w:rPr>
        <w:t>并使用第二大语言模型自身的锚点特征计算导向向量。</w:t>
      </w:r>
    </w:p>
    <w:p>
      <w:r>
        <w:rPr>
          <w:b/>
        </w:rPr>
        <w:t>12–14.</w:t>
      </w:r>
      <w:r>
        <w:rPr>
          <w:b w:val="0"/>
        </w:rPr>
        <w:t>（装置、电子设备、计算机可读存储介质）与权利要求 1、7、9 对应，由代理人按惯例撰写。</w:t>
      </w:r>
    </w:p>
    <w:p>
      <w:pPr>
        <w:pStyle w:val="Heading1"/>
      </w:pPr>
      <w:r>
        <w:t>八、关键保护点（区别于现有技术）</w:t>
      </w:r>
    </w:p>
    <w:p>
      <w:pPr>
        <w:pStyle w:val="ListNumber"/>
      </w:pPr>
      <w:r>
        <w:rPr>
          <w:b/>
        </w:rPr>
        <w:t>两阶段选择</w:t>
      </w:r>
      <w:r>
        <w:rPr>
          <w:b w:val="0"/>
        </w:rPr>
        <w:t>：先用不干预的锚点承载分数预筛，再对少量候选头做方向筛选。</w:t>
      </w:r>
    </w:p>
    <w:p>
      <w:pPr>
        <w:pStyle w:val="ListBullet2"/>
      </w:pPr>
      <w:r>
        <w:rPr>
          <w:b w:val="0"/>
        </w:rPr>
        <w:t>ITI 只按可读性选头，Wang 等人 2025 对全部头逐个消融，都不具备“可读性预筛 + 方向筛选”的组合。</w:t>
      </w:r>
    </w:p>
    <w:p>
      <w:pPr>
        <w:pStyle w:val="ListBullet2"/>
      </w:pPr>
      <w:r>
        <w:rPr>
          <w:b w:val="0"/>
        </w:rPr>
        <w:t>研发方的对比实验表明，两个阶段缺一不可（4.2）。</w:t>
      </w:r>
    </w:p>
    <w:p>
      <w:pPr>
        <w:pStyle w:val="ListNumber"/>
      </w:pPr>
      <w:r>
        <w:rPr>
          <w:b/>
        </w:rPr>
        <w:t>内容不变锚点</w:t>
      </w:r>
      <w:r>
        <w:rPr>
          <w:b w:val="0"/>
        </w:rPr>
        <w:t>：只在逐 token 相同的锚点位置读取头输出，分离出属性的</w:t>
      </w:r>
      <w:r>
        <w:rPr>
          <w:b/>
        </w:rPr>
        <w:t>搬运</w:t>
      </w:r>
      <w:r>
        <w:rPr>
          <w:b w:val="0"/>
        </w:rPr>
        <w:t>，而不是字面读取。</w:t>
      </w:r>
    </w:p>
    <w:p>
      <w:pPr>
        <w:pStyle w:val="ListNumber"/>
      </w:pPr>
      <w:r>
        <w:rPr>
          <w:b/>
        </w:rPr>
        <w:t>方向筛选的具体形式</w:t>
      </w:r>
      <w:r>
        <w:rPr>
          <w:b w:val="0"/>
        </w:rPr>
        <w:t>：统一推力、教师强制、两段参照续写的对数概率差、显著性阈值。整个过程不需要生成文本，成本低。</w:t>
      </w:r>
    </w:p>
    <w:p>
      <w:pPr>
        <w:pStyle w:val="ListNumber"/>
      </w:pPr>
      <w:r>
        <w:rPr>
          <w:b/>
        </w:rPr>
        <w:t>持续注入</w:t>
      </w:r>
      <w:r>
        <w:rPr>
          <w:b w:val="0"/>
        </w:rPr>
        <w:t>：在提示末尾以及每个生成步注入。研发方的早期实验显示，只在锚点位置做一次性干预几乎无效（+0.04），持续注入有效。</w:t>
      </w:r>
    </w:p>
    <w:p>
      <w:pPr>
        <w:pStyle w:val="Heading1"/>
      </w:pPr>
      <w:r>
        <w:t>九、可替代方案（建议写入说明书以扩大保护范围）</w:t>
      </w:r>
    </w:p>
    <w:p>
      <w:pPr>
        <w:pStyle w:val="ListBullet"/>
      </w:pPr>
      <w:r>
        <w:rPr>
          <w:b/>
        </w:rPr>
        <w:t>第一阶段的分数</w:t>
      </w:r>
      <w:r>
        <w:rPr>
          <w:b w:val="0"/>
        </w:rPr>
        <w:t>：可以换成组内 F 统计量、Fisher 判别比、组内可读性 AUROC、互信息、线性探针准确度等，只要是在锚点位置扣除内容差异后衡量属性差异的指标。</w:t>
      </w:r>
    </w:p>
    <w:p>
      <w:pPr>
        <w:pStyle w:val="ListBullet"/>
      </w:pPr>
      <w:r>
        <w:rPr>
          <w:b/>
        </w:rPr>
        <w:t>第二阶段的影响测量</w:t>
      </w:r>
      <w:r>
        <w:rPr>
          <w:b w:val="0"/>
        </w:rPr>
        <w:t>：可以换成：</w:t>
      </w:r>
    </w:p>
    <w:p>
      <w:pPr>
        <w:pStyle w:val="ListBullet"/>
      </w:pPr>
      <w:r>
        <w:rPr>
          <w:b w:val="0"/>
        </w:rPr>
        <w:t>对少量生成文本用属性分类器打分；</w:t>
      </w:r>
    </w:p>
    <w:p>
      <w:pPr>
        <w:pStyle w:val="ListBullet"/>
      </w:pPr>
      <w:r>
        <w:rPr>
          <w:b w:val="0"/>
        </w:rPr>
        <w:t>读取模型后层的属性探针读数；</w:t>
      </w:r>
    </w:p>
    <w:p>
      <w:pPr>
        <w:pStyle w:val="ListBullet"/>
      </w:pPr>
      <w:r>
        <w:rPr>
          <w:b w:val="0"/>
        </w:rPr>
        <w:t>只用目标属性续写的对数概率；</w:t>
      </w:r>
    </w:p>
    <w:p>
      <w:pPr>
        <w:pStyle w:val="ListBullet"/>
      </w:pPr>
      <w:r>
        <w:rPr>
          <w:b w:val="0"/>
        </w:rPr>
        <w:t>多 token 自由生成后的属性评分。</w:t>
      </w:r>
    </w:p>
    <w:p>
      <w:r>
        <w:rPr>
          <w:b w:val="0"/>
        </w:rPr>
        <w:t>显著性条件可以换成置信区间、置换检验或固定阈值。</w:t>
      </w:r>
    </w:p>
    <w:p>
      <w:pPr>
        <w:pStyle w:val="ListBullet"/>
      </w:pPr>
      <w:r>
        <w:rPr>
          <w:b/>
        </w:rPr>
        <w:t>部件</w:t>
      </w:r>
      <w:r>
        <w:rPr>
          <w:b w:val="0"/>
        </w:rPr>
        <w:t>：除注意力头外，同一两阶段方法也适用于 MLP 神经元、稀疏自编码器特征、注意力输出整体或残差方向。</w:t>
      </w:r>
    </w:p>
    <w:p>
      <w:pPr>
        <w:pStyle w:val="ListBullet"/>
      </w:pPr>
      <w:r>
        <w:rPr>
          <w:b/>
        </w:rPr>
        <w:t>组合方式</w:t>
      </w:r>
      <w:r>
        <w:rPr>
          <w:b w:val="0"/>
        </w:rPr>
        <w:t>：方向筛选后，可以再在所选头上做小规模的组合优化，例如贪心增减头、为各头分配不同 λ。</w:t>
      </w:r>
    </w:p>
    <w:p>
      <w:pPr>
        <w:pStyle w:val="ListBullet"/>
      </w:pPr>
      <w:r>
        <w:rPr>
          <w:b/>
        </w:rPr>
        <w:t>调控方式</w:t>
      </w:r>
      <w:r>
        <w:rPr>
          <w:b w:val="0"/>
        </w:rPr>
        <w:t>：加法注入、投影消除、乘性缩放，或替换为供体激活。</w:t>
      </w:r>
    </w:p>
    <w:p>
      <w:pPr>
        <w:pStyle w:val="ListBullet"/>
      </w:pPr>
      <w:r>
        <w:rPr>
          <w:b/>
        </w:rPr>
        <w:t>模型结构</w:t>
      </w:r>
      <w:r>
        <w:rPr>
          <w:b w:val="0"/>
        </w:rPr>
        <w:t>：仅解码器 Transformer、编码器-解码器、多模态模型的语言部分、分组查询注意力（GQA）、多查询注意力（MQA）等结构都适用。</w:t>
      </w:r>
    </w:p>
    <w:p>
      <w:pPr>
        <w:pStyle w:val="Heading1"/>
      </w:pPr>
      <w:r>
        <w:t>十、公开情况说明（请代理人评估）</w:t>
      </w:r>
    </w:p>
    <w:p>
      <w:r>
        <w:rPr>
          <w:b/>
        </w:rPr>
        <w:t>本发明尚未公开。</w:t>
      </w:r>
      <w:r>
        <w:rPr>
          <w:b w:val="0"/>
        </w:rPr>
        <w:t xml:space="preserve"> 研发方核查情况如下：</w:t>
      </w:r>
    </w:p>
    <w:p>
      <w:pPr>
        <w:pStyle w:val="ListBullet"/>
      </w:pPr>
      <w:r>
        <w:rPr>
          <w:b w:val="0"/>
        </w:rPr>
        <w:t>两阶段选择方法、锚点承载分数、方向筛选和持续注入，均未在任何论文、预印本或公开网站上披露。</w:t>
      </w:r>
    </w:p>
    <w:p>
      <w:pPr>
        <w:pStyle w:val="ListBullet"/>
      </w:pPr>
      <w:r>
        <w:rPr>
          <w:b w:val="0"/>
        </w:rPr>
        <w:t>相关代码和实验报告仅存于私有代码仓库，研究图表页面为私有链接。</w:t>
      </w:r>
    </w:p>
    <w:p>
      <w:r>
        <w:rPr>
          <w:b/>
        </w:rPr>
        <w:t>需要代理人评估的已公开内容：</w:t>
      </w:r>
      <w:r>
        <w:rPr>
          <w:b w:val="0"/>
        </w:rPr>
        <w:t xml:space="preserve"> 研发方网站 study.nous.center/monitor（2026-09-30 起公开可访问，设置了搜索引擎不收录）披露了以下内容：</w:t>
      </w:r>
    </w:p>
    <w:p>
      <w:pPr>
        <w:pStyle w:val="ListBullet"/>
      </w:pPr>
      <w:r>
        <w:rPr>
          <w:b w:val="0"/>
        </w:rPr>
        <w:t>基于残差流线性探针在特定层（第 16、19、22 层）实时监测回复敌意和事实错误的做法；</w:t>
      </w:r>
    </w:p>
    <w:p>
      <w:pPr>
        <w:pStyle w:val="ListBullet"/>
      </w:pPr>
      <w:r>
        <w:rPr>
          <w:b w:val="0"/>
        </w:rPr>
        <w:t>“回复前预警”的效果；</w:t>
      </w:r>
    </w:p>
    <w:p>
      <w:pPr>
        <w:pStyle w:val="ListBullet"/>
      </w:pPr>
      <w:r>
        <w:rPr>
          <w:b w:val="0"/>
        </w:rPr>
        <w:t>注意力头可视化。</w:t>
      </w:r>
    </w:p>
    <w:p>
      <w:r>
        <w:rPr>
          <w:b w:val="0"/>
        </w:rPr>
        <w:t>这些内容与本发明的选择和调控方法不同。但请评估其对权利要求 9（读出用途）的影响。</w:t>
      </w:r>
    </w:p>
    <w:p>
      <w:pPr>
        <w:pStyle w:val="Heading1"/>
      </w:pPr>
      <w:r>
        <w:t>十一、附件（可向代理人提供）</w:t>
      </w:r>
    </w:p>
    <w:tbl>
      <w:tblPr>
        <w:tblStyle w:val="TableGrid"/>
        <w:tblW w:type="auto" w:w="0"/>
        <w:tblLook w:firstColumn="1" w:firstRow="1" w:lastColumn="0" w:lastRow="0" w:noHBand="0" w:noVBand="1" w:val="04A0"/>
      </w:tblPr>
      <w:tblGrid>
        <w:gridCol w:w="4320"/>
        <w:gridCol w:w="4320"/>
      </w:tblGrid>
      <w:tr>
        <w:tc>
          <w:tcPr>
            <w:tcW w:type="dxa" w:w="4320"/>
          </w:tcPr>
          <w:p>
            <w:r>
              <w:rPr>
                <w:b/>
              </w:rPr>
              <w:t>附件</w:t>
            </w:r>
          </w:p>
        </w:tc>
        <w:tc>
          <w:tcPr>
            <w:tcW w:type="dxa" w:w="4320"/>
          </w:tcPr>
          <w:p>
            <w:r>
              <w:rPr>
                <w:b/>
              </w:rPr>
              <w:t>位置</w:t>
            </w:r>
          </w:p>
        </w:tc>
      </w:tr>
      <w:tr>
        <w:tc>
          <w:tcPr>
            <w:tcW w:type="dxa" w:w="4320"/>
          </w:tcPr>
          <w:p>
            <w:r>
              <w:rPr>
                <w:b w:val="0"/>
              </w:rPr>
              <w:t>E01 实验报告</w:t>
            </w:r>
          </w:p>
        </w:tc>
        <w:tc>
          <w:tcPr>
            <w:tcW w:type="dxa" w:w="4320"/>
          </w:tcPr>
          <w:p>
            <w:r>
              <w:rPr>
                <w:b w:val="0"/>
              </w:rPr>
              <w:t>2026-09-28/EXPERIMENT_REPORT.md（4B 因果定位与持续导向，含封存测试）</w:t>
            </w:r>
          </w:p>
        </w:tc>
      </w:tr>
      <w:tr>
        <w:tc>
          <w:tcPr>
            <w:tcW w:type="dxa" w:w="4320"/>
          </w:tcPr>
          <w:p>
            <w:r>
              <w:rPr>
                <w:b w:val="0"/>
              </w:rPr>
              <w:t>E02 研究报告</w:t>
            </w:r>
          </w:p>
        </w:tc>
        <w:tc>
          <w:tcPr>
            <w:tcW w:type="dxa" w:w="4320"/>
          </w:tcPr>
          <w:p>
            <w:r>
              <w:rPr>
                <w:b w:val="0"/>
              </w:rPr>
              <w:t>2026-10-06/REPORT.md（3 个模型上承载分数的规律）</w:t>
            </w:r>
          </w:p>
        </w:tc>
      </w:tr>
      <w:tr>
        <w:tc>
          <w:tcPr>
            <w:tcW w:type="dxa" w:w="4320"/>
          </w:tcPr>
          <w:p>
            <w:r>
              <w:rPr>
                <w:b w:val="0"/>
              </w:rPr>
              <w:t>E03 实验报告</w:t>
            </w:r>
          </w:p>
        </w:tc>
        <w:tc>
          <w:tcPr>
            <w:tcW w:type="dxa" w:w="4320"/>
          </w:tcPr>
          <w:p>
            <w:r>
              <w:rPr>
                <w:b w:val="0"/>
              </w:rPr>
              <w:t>2026-10-07/REPORT_E03.md（8B 只用第一阶段的阴性结果 + 单头筛选的探索性分析）</w:t>
            </w:r>
          </w:p>
        </w:tc>
      </w:tr>
      <w:tr>
        <w:tc>
          <w:tcPr>
            <w:tcW w:type="dxa" w:w="4320"/>
          </w:tcPr>
          <w:p>
            <w:r>
              <w:rPr>
                <w:b/>
              </w:rPr>
              <w:t>E04 实验报告</w:t>
            </w:r>
          </w:p>
        </w:tc>
        <w:tc>
          <w:tcPr>
            <w:tcW w:type="dxa" w:w="4320"/>
          </w:tcPr>
          <w:p>
            <w:r>
              <w:rPr>
                <w:b w:val="0"/>
              </w:rPr>
              <w:t>2026-10-07/e04/REPORT_E04.md（14B 两阶段确认性实验，全部门槛通过）</w:t>
            </w:r>
          </w:p>
        </w:tc>
      </w:tr>
      <w:tr>
        <w:tc>
          <w:tcPr>
            <w:tcW w:type="dxa" w:w="4320"/>
          </w:tcPr>
          <w:p>
            <w:r>
              <w:rPr>
                <w:b w:val="0"/>
              </w:rPr>
              <w:t>E05 实验报告</w:t>
            </w:r>
          </w:p>
        </w:tc>
        <w:tc>
          <w:tcPr>
            <w:tcW w:type="dxa" w:w="4320"/>
          </w:tcPr>
          <w:p>
            <w:r>
              <w:rPr>
                <w:b w:val="0"/>
              </w:rPr>
              <w:t>2026-10-07/e05/REPORT_E05.md（4B → 8B 按编号迁移，不劣于原生选择）</w:t>
            </w:r>
          </w:p>
        </w:tc>
      </w:tr>
      <w:tr>
        <w:tc>
          <w:tcPr>
            <w:tcW w:type="dxa" w:w="4320"/>
          </w:tcPr>
          <w:p>
            <w:r>
              <w:rPr>
                <w:b w:val="0"/>
              </w:rPr>
              <w:t>预先登记文件</w:t>
            </w:r>
          </w:p>
        </w:tc>
        <w:tc>
          <w:tcPr>
            <w:tcW w:type="dxa" w:w="4320"/>
          </w:tcPr>
          <w:p>
            <w:r>
              <w:rPr>
                <w:b w:val="0"/>
              </w:rPr>
              <w:t>2026-10-07/PREREG_E03.md、2026-10-07/e04/PREREG_E04.md</w:t>
            </w:r>
          </w:p>
        </w:tc>
      </w:tr>
      <w:tr>
        <w:tc>
          <w:tcPr>
            <w:tcW w:type="dxa" w:w="4320"/>
          </w:tcPr>
          <w:p>
            <w:r>
              <w:rPr>
                <w:b w:val="0"/>
              </w:rPr>
              <w:t>实现代码</w:t>
            </w:r>
          </w:p>
        </w:tc>
        <w:tc>
          <w:tcPr>
            <w:tcW w:type="dxa" w:w="4320"/>
          </w:tcPr>
          <w:p>
            <w:r>
              <w:rPr>
                <w:b w:val="0"/>
              </w:rPr>
              <w:t>2026-10-06/feats.py（锚点头输出）、2026-10-07/map_select.py（承载分数）、2026-10-07/e04/screen.py（方向筛选）、2026-10-07/e04/steer14b.py（持续注入）</w:t>
            </w:r>
          </w:p>
        </w:tc>
      </w:tr>
    </w:tbl>
    <w:p/>
    <w:p>
      <w:pPr>
        <w:pStyle w:val="Heading1"/>
      </w:pPr>
      <w:r>
        <w:t>十二、文献调研后的风险提示（2026-10-07，请代理人重点复核）</w:t>
      </w:r>
    </w:p>
    <w:p>
      <w:r>
        <w:rPr>
          <w:b w:val="0"/>
        </w:rPr>
        <w:t>研发方完成了学术文献调研，全文见仓库根目录 LIT_REVIEW.md。调研只覆盖学术文献，</w:t>
      </w:r>
      <w:r>
        <w:rPr>
          <w:b/>
        </w:rPr>
        <w:t>尚未检索专利数据库</w:t>
      </w:r>
      <w:r>
        <w:rPr>
          <w:b w:val="0"/>
        </w:rPr>
        <w:t>（CNIPA / USPTO / EPO），提交前需要补做。</w:t>
      </w:r>
    </w:p>
    <w:p>
      <w:r>
        <w:rPr>
          <w:b w:val="0"/>
        </w:rPr>
        <w:t>下面几项现有技术对权利要求影响较大。</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权利要求要素</w:t>
            </w:r>
          </w:p>
        </w:tc>
        <w:tc>
          <w:tcPr>
            <w:tcW w:type="dxa" w:w="2160"/>
          </w:tcPr>
          <w:p>
            <w:r>
              <w:rPr>
                <w:b/>
              </w:rPr>
              <w:t>最接近的现有技术</w:t>
            </w:r>
          </w:p>
        </w:tc>
        <w:tc>
          <w:tcPr>
            <w:tcW w:type="dxa" w:w="2160"/>
          </w:tcPr>
          <w:p>
            <w:r>
              <w:rPr>
                <w:b/>
              </w:rPr>
              <w:t>风险</w:t>
            </w:r>
          </w:p>
        </w:tc>
        <w:tc>
          <w:tcPr>
            <w:tcW w:type="dxa" w:w="2160"/>
          </w:tcPr>
          <w:p>
            <w:r>
              <w:rPr>
                <w:b/>
              </w:rPr>
              <w:t>说明</w:t>
            </w:r>
          </w:p>
        </w:tc>
      </w:tr>
      <w:tr>
        <w:tc>
          <w:tcPr>
            <w:tcW w:type="dxa" w:w="2160"/>
          </w:tcPr>
          <w:p>
            <w:r>
              <w:rPr>
                <w:b/>
              </w:rPr>
              <w:t>两阶段框架本身</w:t>
            </w:r>
            <w:r>
              <w:rPr>
                <w:b w:val="0"/>
              </w:rPr>
              <w:t>（廉价估计预筛 + 少量因果验证）</w:t>
            </w:r>
          </w:p>
        </w:tc>
        <w:tc>
          <w:tcPr>
            <w:tcW w:type="dxa" w:w="2160"/>
          </w:tcPr>
          <w:p>
            <w:r>
              <w:rPr>
                <w:b/>
              </w:rPr>
              <w:t>AtP</w:t>
            </w:r>
            <w:r>
              <w:rPr>
                <w:b w:val="0"/>
              </w:rPr>
              <w:t>*（Kramár 等，Google DeepMind，arXiv:2403.00745，2024）</w:t>
            </w:r>
          </w:p>
        </w:tc>
        <w:tc>
          <w:tcPr>
            <w:tcW w:type="dxa" w:w="2160"/>
          </w:tcPr>
          <w:p>
            <w:r>
              <w:rPr>
                <w:b/>
              </w:rPr>
              <w:t>高</w:t>
            </w:r>
            <w:r>
              <w:rPr>
                <w:b w:val="0"/>
              </w:rPr>
              <w:t>（宽泛写法）</w:t>
            </w:r>
          </w:p>
        </w:tc>
        <w:tc>
          <w:tcPr>
            <w:tcW w:type="dxa" w:w="2160"/>
          </w:tcPr>
          <w:p>
            <w:r>
              <w:rPr>
                <w:b w:val="0"/>
              </w:rPr>
              <w:t>研发方已核实原文：AtP* 明确提出先用归因修补作为 “prefiltering step”，再对排名靠前的节点做激活修补 “verification”</w:t>
            </w:r>
          </w:p>
        </w:tc>
      </w:tr>
      <w:tr>
        <w:tc>
          <w:tcPr>
            <w:tcW w:type="dxa" w:w="2160"/>
          </w:tcPr>
          <w:p>
            <w:r>
              <w:rPr>
                <w:b w:val="0"/>
              </w:rPr>
              <w:t>按因果中介选头用于导向，且优于按探针选头</w:t>
            </w:r>
          </w:p>
        </w:tc>
        <w:tc>
          <w:tcPr>
            <w:tcW w:type="dxa" w:w="2160"/>
          </w:tcPr>
          <w:p>
            <w:r>
              <w:rPr>
                <w:b w:val="0"/>
              </w:rPr>
              <w:t>GCM（Sankaranarayanan 等，arXiv:2602.16080，2026）</w:t>
            </w:r>
          </w:p>
        </w:tc>
        <w:tc>
          <w:tcPr>
            <w:tcW w:type="dxa" w:w="2160"/>
          </w:tcPr>
          <w:p>
            <w:r>
              <w:rPr>
                <w:b w:val="0"/>
              </w:rPr>
              <w:t>高</w:t>
            </w:r>
          </w:p>
        </w:tc>
        <w:tc>
          <w:tcPr>
            <w:tcW w:type="dxa" w:w="2160"/>
          </w:tcPr>
          <w:p>
            <w:r>
              <w:rPr>
                <w:b w:val="0"/>
              </w:rPr>
              <w:t>已核实存在。“两阶段优于只用可读性”这一结论已被部分预见</w:t>
            </w:r>
          </w:p>
        </w:tc>
      </w:tr>
      <w:tr>
        <w:tc>
          <w:tcPr>
            <w:tcW w:type="dxa" w:w="2160"/>
          </w:tcPr>
          <w:p>
            <w:r>
              <w:rPr>
                <w:b w:val="0"/>
              </w:rPr>
              <w:t>第二阶段：逐头导向并取最优</w:t>
            </w:r>
          </w:p>
        </w:tc>
        <w:tc>
          <w:tcPr>
            <w:tcW w:type="dxa" w:w="2160"/>
          </w:tcPr>
          <w:p>
            <w:r>
              <w:rPr>
                <w:b w:val="0"/>
              </w:rPr>
              <w:t>Darm &amp; Riccardi（arXiv:2502.05945，TMLR 2025）</w:t>
            </w:r>
          </w:p>
        </w:tc>
        <w:tc>
          <w:tcPr>
            <w:tcW w:type="dxa" w:w="2160"/>
          </w:tcPr>
          <w:p>
            <w:r>
              <w:rPr>
                <w:b w:val="0"/>
              </w:rPr>
              <w:t>中</w:t>
            </w:r>
          </w:p>
        </w:tc>
        <w:tc>
          <w:tcPr>
            <w:tcW w:type="dxa" w:w="2160"/>
          </w:tcPr>
          <w:p>
            <w:r>
              <w:rPr>
                <w:b w:val="0"/>
              </w:rPr>
              <w:t>逐头导向选优，但没有预筛</w:t>
            </w:r>
          </w:p>
        </w:tc>
      </w:tr>
      <w:tr>
        <w:tc>
          <w:tcPr>
            <w:tcW w:type="dxa" w:w="2160"/>
          </w:tcPr>
          <w:p>
            <w:r>
              <w:rPr>
                <w:b w:val="0"/>
              </w:rPr>
              <w:t>情绪的同场景对照 + 按头消融排序</w:t>
            </w:r>
          </w:p>
        </w:tc>
        <w:tc>
          <w:tcPr>
            <w:tcW w:type="dxa" w:w="2160"/>
          </w:tcPr>
          <w:p>
            <w:r>
              <w:rPr>
                <w:b w:val="0"/>
              </w:rPr>
              <w:t>Wang 等，Emotion Circuits（arXiv:2510.11328）</w:t>
            </w:r>
          </w:p>
        </w:tc>
        <w:tc>
          <w:tcPr>
            <w:tcW w:type="dxa" w:w="2160"/>
          </w:tcPr>
          <w:p>
            <w:r>
              <w:rPr>
                <w:b w:val="0"/>
              </w:rPr>
              <w:t>中</w:t>
            </w:r>
          </w:p>
        </w:tc>
        <w:tc>
          <w:tcPr>
            <w:tcW w:type="dxa" w:w="2160"/>
          </w:tcPr>
          <w:p>
            <w:r>
              <w:rPr>
                <w:b w:val="0"/>
              </w:rPr>
              <w:t>读取位置在提示末尾，不是逐字相同的锚点；没有“预筛 + 少量筛选”；没有跨尺寸迁移</w:t>
            </w:r>
          </w:p>
        </w:tc>
      </w:tr>
      <w:tr>
        <w:tc>
          <w:tcPr>
            <w:tcW w:type="dxa" w:w="2160"/>
          </w:tcPr>
          <w:p>
            <w:r>
              <w:rPr>
                <w:b/>
              </w:rPr>
              <w:t>持续注入（每个生成步）</w:t>
            </w:r>
          </w:p>
        </w:tc>
        <w:tc>
          <w:tcPr>
            <w:tcW w:type="dxa" w:w="2160"/>
          </w:tcPr>
          <w:p>
            <w:r>
              <w:rPr>
                <w:b w:val="0"/>
              </w:rPr>
              <w:t>ITI（arXiv:2306.03341）、CAA</w:t>
            </w:r>
          </w:p>
        </w:tc>
        <w:tc>
          <w:tcPr>
            <w:tcW w:type="dxa" w:w="2160"/>
          </w:tcPr>
          <w:p>
            <w:r>
              <w:rPr>
                <w:b/>
              </w:rPr>
              <w:t>高</w:t>
            </w:r>
          </w:p>
        </w:tc>
        <w:tc>
          <w:tcPr>
            <w:tcW w:type="dxa" w:w="2160"/>
          </w:tcPr>
          <w:p>
            <w:r>
              <w:rPr>
                <w:b w:val="0"/>
              </w:rPr>
              <w:t>ITI 本身就在每个生成步平移所选头的输出。持续注入</w:t>
            </w:r>
            <w:r>
              <w:rPr>
                <w:b/>
              </w:rPr>
              <w:t>不宜</w:t>
            </w:r>
            <w:r>
              <w:rPr>
                <w:b w:val="0"/>
              </w:rPr>
              <w:t>作为区别特征；“一次性干预无效”可以作为实验发现写入说明书</w:t>
            </w:r>
          </w:p>
        </w:tc>
      </w:tr>
      <w:tr>
        <w:tc>
          <w:tcPr>
            <w:tcW w:type="dxa" w:w="2160"/>
          </w:tcPr>
          <w:p>
            <w:r>
              <w:rPr>
                <w:b w:val="0"/>
              </w:rPr>
              <w:t>锚点承载分数</w:t>
            </w:r>
          </w:p>
        </w:tc>
        <w:tc>
          <w:tcPr>
            <w:tcW w:type="dxa" w:w="2160"/>
          </w:tcPr>
          <w:p>
            <w:r>
              <w:rPr>
                <w:b w:val="0"/>
              </w:rPr>
              <w:t>同场景对照、Tigges 等的 “summarization motif”、“Label Words are Anchors”</w:t>
            </w:r>
          </w:p>
        </w:tc>
        <w:tc>
          <w:tcPr>
            <w:tcW w:type="dxa" w:w="2160"/>
          </w:tcPr>
          <w:p>
            <w:r>
              <w:rPr>
                <w:b w:val="0"/>
              </w:rPr>
              <w:t>中</w:t>
            </w:r>
          </w:p>
        </w:tc>
        <w:tc>
          <w:tcPr>
            <w:tcW w:type="dxa" w:w="2160"/>
          </w:tcPr>
          <w:p>
            <w:r>
              <w:rPr>
                <w:b w:val="0"/>
              </w:rPr>
              <w:t>未发现以逐字相同的续写片段作为评分位置的先例，但各组成部分都已存在</w:t>
            </w:r>
          </w:p>
        </w:tc>
      </w:tr>
      <w:tr>
        <w:tc>
          <w:tcPr>
            <w:tcW w:type="dxa" w:w="2160"/>
          </w:tcPr>
          <w:p>
            <w:r>
              <w:rPr>
                <w:b w:val="0"/>
              </w:rPr>
              <w:t>同家族按编号迁移</w:t>
            </w:r>
          </w:p>
        </w:tc>
        <w:tc>
          <w:tcPr>
            <w:tcW w:type="dxa" w:w="2160"/>
          </w:tcPr>
          <w:p>
            <w:r>
              <w:rPr>
                <w:b w:val="0"/>
              </w:rPr>
              <w:t>跨模型线性映射迁移导向向量 / 探针的多篇工作（如 arXiv:2503.04429、2506.06609、2604.06377）</w:t>
            </w:r>
          </w:p>
        </w:tc>
        <w:tc>
          <w:tcPr>
            <w:tcW w:type="dxa" w:w="2160"/>
          </w:tcPr>
          <w:p>
            <w:r>
              <w:rPr>
                <w:b w:val="0"/>
              </w:rPr>
              <w:t>新颖性低到中；显而易见性中</w:t>
            </w:r>
          </w:p>
        </w:tc>
        <w:tc>
          <w:tcPr>
            <w:tcW w:type="dxa" w:w="2160"/>
          </w:tcPr>
          <w:p>
            <w:r>
              <w:rPr>
                <w:b w:val="0"/>
              </w:rPr>
              <w:t>未发现“按层号 + 头号复制头集合，并做不劣于原生选择的检验”的先例；但审查员可能认为对同结构模型复制编号是“容易想到的”</w:t>
            </w:r>
          </w:p>
        </w:tc>
      </w:tr>
    </w:tbl>
    <w:p/>
    <w:p>
      <w:r>
        <w:rPr>
          <w:b/>
        </w:rPr>
        <w:t>建议的收窄方向</w:t>
      </w:r>
      <w:r>
        <w:rPr>
          <w:b w:val="0"/>
        </w:rPr>
        <w:t>（供代理人判断）：独立权利要求同时限定以下几点，以区别于 AtP* 和 GCM：</w:t>
      </w:r>
    </w:p>
    <w:p>
      <w:pPr>
        <w:pStyle w:val="ListNumber"/>
      </w:pPr>
      <w:r>
        <w:rPr>
          <w:b w:val="0"/>
        </w:rPr>
        <w:t>第一阶段为</w:t>
      </w:r>
      <w:r>
        <w:rPr>
          <w:b/>
        </w:rPr>
        <w:t>只做前向、闭式计算</w:t>
      </w:r>
      <w:r>
        <w:rPr>
          <w:b w:val="0"/>
        </w:rPr>
        <w:t>的锚点承载分数：在逐 token 相同的锚点位置，扣除内容组方差后计算属性方差占比。AtP* 用梯度，GCM 用因果中介。</w:t>
      </w:r>
    </w:p>
    <w:p>
      <w:pPr>
        <w:pStyle w:val="ListNumber"/>
      </w:pPr>
      <w:r>
        <w:rPr>
          <w:b w:val="0"/>
        </w:rPr>
        <w:t>第二阶段为</w:t>
      </w:r>
      <w:r>
        <w:rPr>
          <w:b/>
        </w:rPr>
        <w:t>统一推力</w:t>
      </w:r>
      <w:r>
        <w:rPr>
          <w:b w:val="0"/>
        </w:rPr>
        <w:t>的</w:t>
      </w:r>
      <w:r>
        <w:rPr>
          <w:b/>
        </w:rPr>
        <w:t>带符号</w:t>
      </w:r>
      <w:r>
        <w:rPr>
          <w:b w:val="0"/>
        </w:rPr>
        <w:t>导向效果筛选，并带显著性阈值，只保留正向头。</w:t>
      </w:r>
    </w:p>
    <w:p>
      <w:pPr>
        <w:pStyle w:val="ListNumber"/>
      </w:pPr>
      <w:r>
        <w:rPr>
          <w:b w:val="0"/>
        </w:rPr>
        <w:t>用途限定为属性导向，配以说明书中“只用第一阶段会因正反向头相互抵消而失效”的实验证据（E03）。</w:t>
      </w:r>
    </w:p>
    <w:p>
      <w:r>
        <w:rPr>
          <w:b w:val="0"/>
        </w:rPr>
        <w:t>“持续注入”只保留为从属特征。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eastAsia="黑体"/>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