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23.3.0 -->
  <w:body>
    <w:p w:rsidR="0016018C">
      <w:pPr>
        <w:spacing w:line="360" w:lineRule="auto"/>
        <w:jc w:val="center"/>
      </w:pPr>
      <w:r w:rsidR="00F90A34">
        <w:rPr>
          <w:rFonts w:ascii="Times New Roman" w:eastAsia="新宋体" w:hAnsi="Times New Roman" w:hint="eastAsia"/>
          <w:b/>
          <w:sz w:val="30"/>
          <w:szCs w:val="30"/>
        </w:rPr>
        <w:drawing>
          <wp:anchor simplePos="0" relativeHeight="251658240" behindDoc="0" locked="0" layoutInCell="1" allowOverlap="1">
            <wp:simplePos x="0" y="0"/>
            <wp:positionH relativeFrom="page">
              <wp:posOffset>12014200</wp:posOffset>
            </wp:positionH>
            <wp:positionV relativeFrom="topMargin">
              <wp:posOffset>11010900</wp:posOffset>
            </wp:positionV>
            <wp:extent cx="355600" cy="254000"/>
            <wp:wrapNone/>
            <wp:docPr id="10003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/>
          <w:kern w:val="0"/>
          <w:sz w:val="24"/>
          <w:szCs w:val="24"/>
        </w:rPr>
        <w:pict>
          <v:group id="组合 116" o:spid="_x0000_s1025" style="width:38.2pt;height:663pt;margin-top:0.75pt;margin-left:-49.8pt;position:absolute;z-index:251665408" coordorigin="54,-27" coordsize="764,13260"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3" o:spid="_x0000_s1026" type="#_x0000_t202" style="width:764;height:10455;left:54;position:absolute;top:926" stroked="f">
              <v:textbox style="layout-flow:vertical;mso-layout-flow-alt:bottom-to-top">
                <w:txbxContent>
                  <w:p w:rsidR="00AC738C" w:rsidP="00AC738C">
                    <w:pPr>
                      <w:rPr>
                        <w:rFonts w:ascii="Calibri" w:eastAsia="宋体" w:hAnsi="Calibri" w:cs="Times New Roman"/>
                        <w:sz w:val="24"/>
                      </w:rPr>
                    </w:pPr>
                    <w:r>
                      <w:rPr>
                        <w:rFonts w:ascii="Calibri" w:eastAsia="宋体" w:hAnsi="Calibri" w:cs="Times New Roman"/>
                        <w:sz w:val="24"/>
                      </w:rPr>
                      <w:t xml:space="preserve"> </w:t>
                    </w:r>
                    <w:r>
                      <w:rPr>
                        <w:rFonts w:ascii="Calibri" w:eastAsia="宋体" w:hAnsi="Calibri" w:cs="宋体" w:hint="eastAsia"/>
                        <w:sz w:val="24"/>
                      </w:rPr>
                      <w:t>班级：</w:t>
                    </w:r>
                    <w:r>
                      <w:rPr>
                        <w:rFonts w:ascii="Calibri" w:eastAsia="宋体" w:hAnsi="Calibri" w:cs="Times New Roman"/>
                        <w:sz w:val="24"/>
                        <w:u w:val="single"/>
                      </w:rPr>
                      <w:t xml:space="preserve">              </w:t>
                    </w:r>
                    <w:r>
                      <w:rPr>
                        <w:rFonts w:ascii="Calibri" w:eastAsia="宋体" w:hAnsi="Calibri" w:cs="Times New Roman"/>
                        <w:sz w:val="24"/>
                      </w:rPr>
                      <w:t xml:space="preserve">    </w:t>
                    </w:r>
                    <w:r>
                      <w:rPr>
                        <w:rFonts w:ascii="Calibri" w:eastAsia="宋体" w:hAnsi="Calibri" w:cs="宋体" w:hint="eastAsia"/>
                        <w:sz w:val="24"/>
                      </w:rPr>
                      <w:t>姓名：</w:t>
                    </w:r>
                    <w:r>
                      <w:rPr>
                        <w:rFonts w:ascii="Calibri" w:eastAsia="宋体" w:hAnsi="Calibri" w:cs="Times New Roman"/>
                        <w:sz w:val="24"/>
                        <w:u w:val="single"/>
                      </w:rPr>
                      <w:t xml:space="preserve">              </w:t>
                    </w:r>
                    <w:r>
                      <w:rPr>
                        <w:rFonts w:ascii="Calibri" w:eastAsia="宋体" w:hAnsi="Calibri" w:cs="Times New Roman"/>
                        <w:sz w:val="24"/>
                      </w:rPr>
                      <w:t xml:space="preserve">  </w:t>
                    </w:r>
                    <w:r>
                      <w:rPr>
                        <w:rFonts w:ascii="Calibri" w:eastAsia="宋体" w:hAnsi="Calibri" w:cs="宋体" w:hint="eastAsia"/>
                        <w:sz w:val="24"/>
                      </w:rPr>
                      <w:t>准考证号：</w:t>
                    </w:r>
                    <w:r>
                      <w:rPr>
                        <w:rFonts w:ascii="Calibri" w:eastAsia="宋体" w:hAnsi="Calibri" w:cs="Times New Roman"/>
                        <w:sz w:val="24"/>
                        <w:u w:val="single"/>
                      </w:rPr>
                      <w:t xml:space="preserve">                   </w:t>
                    </w:r>
                    <w:r>
                      <w:rPr>
                        <w:rFonts w:ascii="Calibri" w:eastAsia="宋体" w:hAnsi="Calibri" w:cs="Times New Roman"/>
                        <w:sz w:val="24"/>
                      </w:rPr>
                      <w:t xml:space="preserve"> </w:t>
                    </w:r>
                  </w:p>
                </w:txbxContent>
              </v:textbox>
            </v:shape>
            <v:line id="直接连接符 14" o:spid="_x0000_s1027" style="position:absolute" from="730,-27" to="731,13233" strokeweight="1.5pt">
              <v:stroke dashstyle="1 1"/>
            </v:line>
          </v:group>
        </w:pict>
      </w:r>
      <w:r w:rsidR="00F90A34">
        <w:rPr>
          <w:rFonts w:ascii="Times New Roman" w:eastAsia="新宋体" w:hAnsi="Times New Roman" w:hint="eastAsia"/>
          <w:b/>
          <w:sz w:val="30"/>
          <w:szCs w:val="30"/>
        </w:rPr>
        <w:t>202</w:t>
      </w:r>
      <w:r w:rsidR="00F90A34">
        <w:rPr>
          <w:rFonts w:ascii="Times New Roman" w:eastAsia="新宋体" w:hAnsi="Times New Roman" w:hint="eastAsia"/>
          <w:b/>
          <w:sz w:val="30"/>
          <w:szCs w:val="30"/>
        </w:rPr>
        <w:t>4</w:t>
      </w:r>
      <w:r w:rsidR="00F90A34">
        <w:rPr>
          <w:rFonts w:ascii="Times New Roman" w:eastAsia="新宋体" w:hAnsi="Times New Roman" w:hint="eastAsia"/>
          <w:b/>
          <w:sz w:val="30"/>
          <w:szCs w:val="30"/>
        </w:rPr>
        <w:t>-202</w:t>
      </w:r>
      <w:r w:rsidR="00F90A34">
        <w:rPr>
          <w:rFonts w:ascii="Times New Roman" w:eastAsia="新宋体" w:hAnsi="Times New Roman" w:hint="eastAsia"/>
          <w:b/>
          <w:sz w:val="30"/>
          <w:szCs w:val="30"/>
        </w:rPr>
        <w:t>5</w:t>
      </w:r>
      <w:r w:rsidR="00F90A34">
        <w:rPr>
          <w:rFonts w:ascii="Times New Roman" w:eastAsia="新宋体" w:hAnsi="Times New Roman" w:hint="eastAsia"/>
          <w:b/>
          <w:sz w:val="30"/>
          <w:szCs w:val="30"/>
        </w:rPr>
        <w:t>学年滕州市九年级（上）期末化学</w:t>
      </w:r>
      <w:r w:rsidR="00F90A34">
        <w:rPr>
          <w:rFonts w:ascii="Times New Roman" w:eastAsia="新宋体" w:hAnsi="Times New Roman" w:hint="eastAsia"/>
          <w:b/>
          <w:sz w:val="30"/>
          <w:szCs w:val="30"/>
        </w:rPr>
        <w:t>模拟</w:t>
      </w:r>
      <w:bookmarkStart w:id="0" w:name="_GoBack"/>
      <w:bookmarkEnd w:id="0"/>
      <w:r w:rsidR="00F90A34">
        <w:rPr>
          <w:rFonts w:ascii="Times New Roman" w:eastAsia="新宋体" w:hAnsi="Times New Roman" w:hint="eastAsia"/>
          <w:b/>
          <w:sz w:val="30"/>
          <w:szCs w:val="30"/>
        </w:rPr>
        <w:t>试卷</w:t>
      </w:r>
    </w:p>
    <w:p w:rsidR="0016018C">
      <w:pPr>
        <w:adjustRightInd w:val="0"/>
        <w:snapToGrid w:val="0"/>
        <w:rPr>
          <w:rFonts w:ascii="Times New Roman" w:eastAsia="新宋体" w:hAnsi="Times New Roman"/>
          <w:b/>
          <w:sz w:val="24"/>
          <w:szCs w:val="21"/>
        </w:rPr>
      </w:pPr>
      <w:r>
        <w:rPr>
          <w:rFonts w:ascii="Times New Roman" w:eastAsia="新宋体" w:hAnsi="Times New Roman" w:hint="eastAsia"/>
          <w:b/>
          <w:sz w:val="24"/>
          <w:szCs w:val="21"/>
        </w:rPr>
        <w:t>相对原子质量：</w:t>
      </w:r>
      <w:r>
        <w:rPr>
          <w:rFonts w:ascii="Times New Roman" w:eastAsia="新宋体" w:hAnsi="Times New Roman" w:hint="eastAsia"/>
          <w:b/>
          <w:sz w:val="24"/>
          <w:szCs w:val="21"/>
        </w:rPr>
        <w:t xml:space="preserve">H 1  C  12  O  16  N  14  Na  23  Ca  40  </w:t>
      </w:r>
      <w:r>
        <w:rPr>
          <w:rFonts w:ascii="Times New Roman" w:eastAsia="新宋体" w:hAnsi="Times New Roman" w:hint="eastAsia"/>
          <w:b/>
          <w:sz w:val="24"/>
          <w:szCs w:val="21"/>
        </w:rPr>
        <w:t>Cl</w:t>
      </w:r>
      <w:r>
        <w:rPr>
          <w:rFonts w:ascii="Times New Roman" w:eastAsia="新宋体" w:hAnsi="Times New Roman" w:hint="eastAsia"/>
          <w:b/>
          <w:sz w:val="24"/>
          <w:szCs w:val="21"/>
        </w:rPr>
        <w:t xml:space="preserve"> 35.5</w:t>
      </w:r>
    </w:p>
    <w:p w:rsidR="0016018C">
      <w:pPr>
        <w:adjustRightInd w:val="0"/>
        <w:snapToGrid w:val="0"/>
      </w:pPr>
      <w:r>
        <w:rPr>
          <w:rFonts w:ascii="Times New Roman" w:eastAsia="新宋体" w:hAnsi="Times New Roman" w:hint="eastAsia"/>
          <w:b/>
          <w:szCs w:val="21"/>
        </w:rPr>
        <w:t>一、选择题（每小题</w:t>
      </w:r>
      <w:r>
        <w:rPr>
          <w:rFonts w:ascii="Times New Roman" w:eastAsia="新宋体" w:hAnsi="Times New Roman" w:hint="eastAsia"/>
          <w:b/>
          <w:szCs w:val="21"/>
        </w:rPr>
        <w:t>2</w:t>
      </w:r>
      <w:r>
        <w:rPr>
          <w:rFonts w:ascii="Times New Roman" w:eastAsia="新宋体" w:hAnsi="Times New Roman" w:hint="eastAsia"/>
          <w:b/>
          <w:szCs w:val="21"/>
        </w:rPr>
        <w:t>分，每小题只有一个正确选项）</w:t>
      </w:r>
    </w:p>
    <w:p w:rsidR="0016018C" w:rsidP="00AC738C">
      <w:pPr>
        <w:adjustRightInd w:val="0"/>
        <w:snapToGrid w:val="0"/>
        <w:ind w:left="273" w:hanging="273" w:hangingChars="130"/>
      </w:pP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．宏观辨识与微观探析是化学学科核心素养之一、下表中对宏观事实的微观解释，不合理的是（　　）</w:t>
      </w:r>
    </w:p>
    <w:tbl>
      <w:tblPr>
        <w:tblW w:w="9660" w:type="dxa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4A0"/>
      </w:tblPr>
      <w:tblGrid>
        <w:gridCol w:w="1170"/>
        <w:gridCol w:w="4290"/>
        <w:gridCol w:w="4200"/>
      </w:tblGrid>
      <w:tr>
        <w:tblPrEx>
          <w:tblW w:w="9660" w:type="dxa"/>
          <w:tblInd w:w="280" w:type="dxa"/>
          <w:tblBorders>
            <w:top w:val="single" w:sz="0" w:space="0" w:color="000000"/>
            <w:left w:val="single" w:sz="0" w:space="0" w:color="000000"/>
            <w:bottom w:val="single" w:sz="0" w:space="0" w:color="000000"/>
            <w:right w:val="single" w:sz="0" w:space="0" w:color="000000"/>
            <w:insideH w:val="single" w:sz="0" w:space="0" w:color="000000"/>
            <w:insideV w:val="single" w:sz="0" w:space="0" w:color="000000"/>
          </w:tblBorders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1170" w:type="dxa"/>
          </w:tcPr>
          <w:p w:rsidR="0016018C">
            <w:pPr>
              <w:adjustRightInd w:val="0"/>
              <w:snapToGrid w:val="0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选项</w:t>
            </w:r>
          </w:p>
        </w:tc>
        <w:tc>
          <w:tcPr>
            <w:tcW w:w="4290" w:type="dxa"/>
          </w:tcPr>
          <w:p w:rsidR="0016018C">
            <w:pPr>
              <w:adjustRightInd w:val="0"/>
              <w:snapToGrid w:val="0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事实</w:t>
            </w:r>
          </w:p>
        </w:tc>
        <w:tc>
          <w:tcPr>
            <w:tcW w:w="4200" w:type="dxa"/>
          </w:tcPr>
          <w:p w:rsidR="0016018C">
            <w:pPr>
              <w:adjustRightInd w:val="0"/>
              <w:snapToGrid w:val="0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解释</w:t>
            </w:r>
          </w:p>
        </w:tc>
      </w:tr>
      <w:tr>
        <w:tblPrEx>
          <w:tblW w:w="9660" w:type="dxa"/>
          <w:tblInd w:w="280" w:type="dxa"/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1170" w:type="dxa"/>
          </w:tcPr>
          <w:p w:rsidR="0016018C">
            <w:pPr>
              <w:adjustRightInd w:val="0"/>
              <w:snapToGrid w:val="0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A</w:t>
            </w:r>
          </w:p>
        </w:tc>
        <w:tc>
          <w:tcPr>
            <w:tcW w:w="4290" w:type="dxa"/>
          </w:tcPr>
          <w:p w:rsidR="0016018C">
            <w:pPr>
              <w:adjustRightInd w:val="0"/>
              <w:snapToGrid w:val="0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湿衣服在阳光下比在阴凉处干得快</w:t>
            </w:r>
          </w:p>
        </w:tc>
        <w:tc>
          <w:tcPr>
            <w:tcW w:w="4200" w:type="dxa"/>
          </w:tcPr>
          <w:p w:rsidR="0016018C">
            <w:pPr>
              <w:adjustRightInd w:val="0"/>
              <w:snapToGrid w:val="0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温度越高，分子运动速率越快</w:t>
            </w:r>
          </w:p>
        </w:tc>
      </w:tr>
      <w:tr>
        <w:tblPrEx>
          <w:tblW w:w="9660" w:type="dxa"/>
          <w:tblInd w:w="280" w:type="dxa"/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1170" w:type="dxa"/>
          </w:tcPr>
          <w:p w:rsidR="0016018C">
            <w:pPr>
              <w:adjustRightInd w:val="0"/>
              <w:snapToGrid w:val="0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B</w:t>
            </w:r>
          </w:p>
        </w:tc>
        <w:tc>
          <w:tcPr>
            <w:tcW w:w="4290" w:type="dxa"/>
          </w:tcPr>
          <w:p w:rsidR="0016018C">
            <w:pPr>
              <w:adjustRightInd w:val="0"/>
              <w:snapToGrid w:val="0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氧气和液氧都能支持燃烧</w:t>
            </w:r>
          </w:p>
        </w:tc>
        <w:tc>
          <w:tcPr>
            <w:tcW w:w="4200" w:type="dxa"/>
          </w:tcPr>
          <w:p w:rsidR="0016018C">
            <w:pPr>
              <w:adjustRightInd w:val="0"/>
              <w:snapToGrid w:val="0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同种分子化学性质相同</w:t>
            </w:r>
          </w:p>
        </w:tc>
      </w:tr>
      <w:tr>
        <w:tblPrEx>
          <w:tblW w:w="9660" w:type="dxa"/>
          <w:tblInd w:w="280" w:type="dxa"/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1170" w:type="dxa"/>
          </w:tcPr>
          <w:p w:rsidR="0016018C">
            <w:pPr>
              <w:adjustRightInd w:val="0"/>
              <w:snapToGrid w:val="0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C</w:t>
            </w:r>
          </w:p>
        </w:tc>
        <w:tc>
          <w:tcPr>
            <w:tcW w:w="4290" w:type="dxa"/>
          </w:tcPr>
          <w:p w:rsidR="0016018C">
            <w:pPr>
              <w:adjustRightInd w:val="0"/>
              <w:snapToGrid w:val="0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酸都具有相似的化学性质</w:t>
            </w:r>
          </w:p>
        </w:tc>
        <w:tc>
          <w:tcPr>
            <w:tcW w:w="4200" w:type="dxa"/>
          </w:tcPr>
          <w:p w:rsidR="0016018C">
            <w:pPr>
              <w:adjustRightInd w:val="0"/>
              <w:snapToGrid w:val="0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酸溶液中都含有酸根离子</w:t>
            </w:r>
          </w:p>
        </w:tc>
      </w:tr>
      <w:tr>
        <w:tblPrEx>
          <w:tblW w:w="9660" w:type="dxa"/>
          <w:tblInd w:w="280" w:type="dxa"/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1170" w:type="dxa"/>
          </w:tcPr>
          <w:p w:rsidR="0016018C">
            <w:pPr>
              <w:adjustRightInd w:val="0"/>
              <w:snapToGrid w:val="0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D</w:t>
            </w:r>
          </w:p>
        </w:tc>
        <w:tc>
          <w:tcPr>
            <w:tcW w:w="4290" w:type="dxa"/>
          </w:tcPr>
          <w:p w:rsidR="0016018C">
            <w:pPr>
              <w:adjustRightInd w:val="0"/>
              <w:snapToGrid w:val="0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石墨和金刚石的物理性质差异较大</w:t>
            </w:r>
          </w:p>
        </w:tc>
        <w:tc>
          <w:tcPr>
            <w:tcW w:w="4200" w:type="dxa"/>
          </w:tcPr>
          <w:p w:rsidR="0016018C">
            <w:pPr>
              <w:adjustRightInd w:val="0"/>
              <w:snapToGrid w:val="0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碳原子的排列方式不同</w:t>
            </w:r>
          </w:p>
        </w:tc>
      </w:tr>
    </w:tbl>
    <w:p w:rsidR="0016018C" w:rsidP="00AC738C">
      <w:pPr>
        <w:adjustRightInd w:val="0"/>
        <w:snapToGrid w:val="0"/>
        <w:ind w:left="273" w:hanging="273" w:hangingChars="130"/>
      </w:pPr>
      <w:r>
        <w:rPr>
          <w:rFonts w:ascii="Times New Roman" w:eastAsia="新宋体" w:hAnsi="Times New Roman" w:hint="eastAsia"/>
          <w:noProof/>
          <w:szCs w:val="21"/>
        </w:rP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5419725</wp:posOffset>
            </wp:positionH>
            <wp:positionV relativeFrom="paragraph">
              <wp:posOffset>28575</wp:posOffset>
            </wp:positionV>
            <wp:extent cx="847725" cy="457200"/>
            <wp:effectExtent l="0" t="0" r="9525" b="0"/>
            <wp:wrapSquare wrapText="bothSides"/>
            <wp:docPr id="5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8068" cy="457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．下列有关</w:t>
      </w:r>
      <w:r>
        <w:rPr>
          <w:rFonts w:ascii="Times New Roman" w:eastAsia="新宋体" w:hAnsi="Times New Roman" w:hint="eastAsia"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所表示的概念之间存在如图所示交叉关系的是（　　）</w:t>
      </w:r>
    </w:p>
    <w:tbl>
      <w:tblPr>
        <w:tblW w:w="7998" w:type="dxa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4A0"/>
      </w:tblPr>
      <w:tblGrid>
        <w:gridCol w:w="1333"/>
        <w:gridCol w:w="1333"/>
        <w:gridCol w:w="1333"/>
        <w:gridCol w:w="1333"/>
        <w:gridCol w:w="1333"/>
        <w:gridCol w:w="1333"/>
      </w:tblGrid>
      <w:tr>
        <w:tblPrEx>
          <w:tblW w:w="7998" w:type="dxa"/>
          <w:tblInd w:w="280" w:type="dxa"/>
          <w:tblBorders>
            <w:top w:val="single" w:sz="0" w:space="0" w:color="000000"/>
            <w:left w:val="single" w:sz="0" w:space="0" w:color="000000"/>
            <w:bottom w:val="single" w:sz="0" w:space="0" w:color="000000"/>
            <w:right w:val="single" w:sz="0" w:space="0" w:color="000000"/>
            <w:insideH w:val="single" w:sz="0" w:space="0" w:color="000000"/>
            <w:insideV w:val="single" w:sz="0" w:space="0" w:color="000000"/>
          </w:tblBorders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2666" w:type="dxa"/>
            <w:gridSpan w:val="2"/>
          </w:tcPr>
          <w:p w:rsidR="0016018C">
            <w:pPr>
              <w:adjustRightInd w:val="0"/>
              <w:snapToGrid w:val="0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选项</w:t>
            </w:r>
          </w:p>
        </w:tc>
        <w:tc>
          <w:tcPr>
            <w:tcW w:w="1333" w:type="dxa"/>
          </w:tcPr>
          <w:p w:rsidR="0016018C">
            <w:pPr>
              <w:adjustRightInd w:val="0"/>
              <w:snapToGrid w:val="0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A</w:t>
            </w:r>
          </w:p>
        </w:tc>
        <w:tc>
          <w:tcPr>
            <w:tcW w:w="1333" w:type="dxa"/>
          </w:tcPr>
          <w:p w:rsidR="0016018C">
            <w:pPr>
              <w:adjustRightInd w:val="0"/>
              <w:snapToGrid w:val="0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B</w:t>
            </w:r>
          </w:p>
        </w:tc>
        <w:tc>
          <w:tcPr>
            <w:tcW w:w="1333" w:type="dxa"/>
          </w:tcPr>
          <w:p w:rsidR="0016018C">
            <w:pPr>
              <w:adjustRightInd w:val="0"/>
              <w:snapToGrid w:val="0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C</w:t>
            </w:r>
          </w:p>
        </w:tc>
        <w:tc>
          <w:tcPr>
            <w:tcW w:w="1333" w:type="dxa"/>
          </w:tcPr>
          <w:p w:rsidR="0016018C">
            <w:pPr>
              <w:adjustRightInd w:val="0"/>
              <w:snapToGrid w:val="0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D</w:t>
            </w:r>
          </w:p>
        </w:tc>
      </w:tr>
      <w:tr>
        <w:tblPrEx>
          <w:tblW w:w="7998" w:type="dxa"/>
          <w:tblInd w:w="280" w:type="dxa"/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1333" w:type="dxa"/>
            <w:vMerge w:val="restart"/>
          </w:tcPr>
          <w:p w:rsidR="0016018C">
            <w:pPr>
              <w:adjustRightInd w:val="0"/>
              <w:snapToGrid w:val="0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概念</w:t>
            </w:r>
          </w:p>
        </w:tc>
        <w:tc>
          <w:tcPr>
            <w:tcW w:w="1333" w:type="dxa"/>
          </w:tcPr>
          <w:p w:rsidR="0016018C">
            <w:pPr>
              <w:adjustRightInd w:val="0"/>
              <w:snapToGrid w:val="0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X</w:t>
            </w:r>
          </w:p>
        </w:tc>
        <w:tc>
          <w:tcPr>
            <w:tcW w:w="1333" w:type="dxa"/>
          </w:tcPr>
          <w:p w:rsidR="0016018C">
            <w:pPr>
              <w:adjustRightInd w:val="0"/>
              <w:snapToGrid w:val="0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复分解反应</w:t>
            </w:r>
          </w:p>
        </w:tc>
        <w:tc>
          <w:tcPr>
            <w:tcW w:w="1333" w:type="dxa"/>
          </w:tcPr>
          <w:p w:rsidR="0016018C">
            <w:pPr>
              <w:adjustRightInd w:val="0"/>
              <w:snapToGrid w:val="0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纯净物</w:t>
            </w:r>
          </w:p>
        </w:tc>
        <w:tc>
          <w:tcPr>
            <w:tcW w:w="1333" w:type="dxa"/>
          </w:tcPr>
          <w:p w:rsidR="0016018C">
            <w:pPr>
              <w:adjustRightInd w:val="0"/>
              <w:snapToGrid w:val="0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化合反应</w:t>
            </w:r>
          </w:p>
        </w:tc>
        <w:tc>
          <w:tcPr>
            <w:tcW w:w="1333" w:type="dxa"/>
          </w:tcPr>
          <w:p w:rsidR="0016018C">
            <w:pPr>
              <w:adjustRightInd w:val="0"/>
              <w:snapToGrid w:val="0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盐</w:t>
            </w:r>
          </w:p>
        </w:tc>
      </w:tr>
      <w:tr>
        <w:tblPrEx>
          <w:tblW w:w="7998" w:type="dxa"/>
          <w:tblInd w:w="280" w:type="dxa"/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1333" w:type="dxa"/>
            <w:vMerge/>
          </w:tcPr>
          <w:p w:rsidR="0016018C">
            <w:pPr>
              <w:adjustRightInd w:val="0"/>
              <w:snapToGrid w:val="0"/>
            </w:pPr>
          </w:p>
        </w:tc>
        <w:tc>
          <w:tcPr>
            <w:tcW w:w="1333" w:type="dxa"/>
          </w:tcPr>
          <w:p w:rsidR="0016018C">
            <w:pPr>
              <w:adjustRightInd w:val="0"/>
              <w:snapToGrid w:val="0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Y</w:t>
            </w:r>
          </w:p>
        </w:tc>
        <w:tc>
          <w:tcPr>
            <w:tcW w:w="1333" w:type="dxa"/>
          </w:tcPr>
          <w:p w:rsidR="0016018C">
            <w:pPr>
              <w:adjustRightInd w:val="0"/>
              <w:snapToGrid w:val="0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分解反应</w:t>
            </w:r>
          </w:p>
        </w:tc>
        <w:tc>
          <w:tcPr>
            <w:tcW w:w="1333" w:type="dxa"/>
          </w:tcPr>
          <w:p w:rsidR="0016018C">
            <w:pPr>
              <w:adjustRightInd w:val="0"/>
              <w:snapToGrid w:val="0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混合物</w:t>
            </w:r>
          </w:p>
        </w:tc>
        <w:tc>
          <w:tcPr>
            <w:tcW w:w="1333" w:type="dxa"/>
          </w:tcPr>
          <w:p w:rsidR="0016018C">
            <w:pPr>
              <w:adjustRightInd w:val="0"/>
              <w:snapToGrid w:val="0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氧化反应</w:t>
            </w:r>
          </w:p>
        </w:tc>
        <w:tc>
          <w:tcPr>
            <w:tcW w:w="1333" w:type="dxa"/>
          </w:tcPr>
          <w:p w:rsidR="0016018C">
            <w:pPr>
              <w:adjustRightInd w:val="0"/>
              <w:snapToGrid w:val="0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碳酸盐</w:t>
            </w:r>
          </w:p>
        </w:tc>
      </w:tr>
    </w:tbl>
    <w:p w:rsidR="0016018C">
      <w:pPr>
        <w:adjustRightInd w:val="0"/>
        <w:snapToGrid w:val="0"/>
      </w:pP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．分类是化学学习和研究的重要方法之一。下列物质分类错误的是（　　）</w:t>
      </w:r>
    </w:p>
    <w:p w:rsidR="0016018C">
      <w:pPr>
        <w:adjustRightInd w:val="0"/>
        <w:snapToGrid w:val="0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．氧化物：</w:t>
      </w:r>
      <w:r>
        <w:rPr>
          <w:rFonts w:ascii="Times New Roman" w:eastAsia="新宋体" w:hAnsi="Times New Roman" w:hint="eastAsia"/>
          <w:szCs w:val="21"/>
        </w:rPr>
        <w:t>SO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CuO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KMnO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4</w:t>
      </w:r>
      <w:r>
        <w:tab/>
      </w:r>
      <w:r>
        <w:rPr>
          <w:rFonts w:hint="eastAsia"/>
        </w:rPr>
        <w:t xml:space="preserve">          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．酸：</w:t>
      </w:r>
      <w:r>
        <w:rPr>
          <w:rFonts w:ascii="Times New Roman" w:eastAsia="新宋体" w:hAnsi="Times New Roman" w:hint="eastAsia"/>
          <w:szCs w:val="21"/>
        </w:rPr>
        <w:t>HCl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H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SO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4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HNO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tab/>
      </w:r>
    </w:p>
    <w:p w:rsidR="0016018C">
      <w:pPr>
        <w:adjustRightInd w:val="0"/>
        <w:snapToGrid w:val="0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．碱：</w:t>
      </w:r>
      <w:r>
        <w:rPr>
          <w:rFonts w:ascii="Times New Roman" w:eastAsia="新宋体" w:hAnsi="Times New Roman" w:hint="eastAsia"/>
          <w:szCs w:val="21"/>
        </w:rPr>
        <w:t>NaOH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Ca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OH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NH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>•</w:t>
      </w:r>
      <w:r>
        <w:rPr>
          <w:rFonts w:ascii="Times New Roman" w:eastAsia="新宋体" w:hAnsi="Times New Roman" w:hint="eastAsia"/>
          <w:szCs w:val="21"/>
        </w:rPr>
        <w:t>H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O</w:t>
      </w:r>
      <w:r>
        <w:tab/>
      </w:r>
      <w:r>
        <w:rPr>
          <w:rFonts w:hint="eastAsia"/>
        </w:rPr>
        <w:t xml:space="preserve">  </w:t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．盐：</w:t>
      </w:r>
      <w:r>
        <w:rPr>
          <w:rFonts w:ascii="Times New Roman" w:eastAsia="新宋体" w:hAnsi="Times New Roman" w:hint="eastAsia"/>
          <w:szCs w:val="21"/>
        </w:rPr>
        <w:t>NH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4</w:t>
      </w:r>
      <w:r>
        <w:rPr>
          <w:rFonts w:ascii="Times New Roman" w:eastAsia="新宋体" w:hAnsi="Times New Roman" w:hint="eastAsia"/>
          <w:szCs w:val="21"/>
        </w:rPr>
        <w:t>Cl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AgNO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BaSO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4</w:t>
      </w:r>
    </w:p>
    <w:p w:rsidR="0016018C" w:rsidP="00AC738C">
      <w:pPr>
        <w:adjustRightInd w:val="0"/>
        <w:snapToGrid w:val="0"/>
        <w:ind w:left="273" w:hanging="273" w:hangingChars="130"/>
      </w:pPr>
      <w:r>
        <w:rPr>
          <w:rFonts w:ascii="Times New Roman" w:eastAsia="新宋体" w:hAnsi="Times New Roman" w:hint="eastAsia"/>
          <w:noProof/>
          <w:szCs w:val="21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column">
              <wp:posOffset>4288155</wp:posOffset>
            </wp:positionH>
            <wp:positionV relativeFrom="paragraph">
              <wp:posOffset>222250</wp:posOffset>
            </wp:positionV>
            <wp:extent cx="2400300" cy="2047875"/>
            <wp:effectExtent l="0" t="0" r="0" b="9525"/>
            <wp:wrapTight wrapText="bothSides">
              <wp:wrapPolygon>
                <wp:start x="0" y="0"/>
                <wp:lineTo x="0" y="21500"/>
                <wp:lineTo x="21429" y="21500"/>
                <wp:lineTo x="21429" y="0"/>
                <wp:lineTo x="0" y="0"/>
              </wp:wrapPolygon>
            </wp:wrapTight>
            <wp:docPr id="6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．以化合价为纵坐标，物质类别为横坐标所绘制的图象叫价类图，碳的价类图如图所示。下列说法错误的是（　　）</w:t>
      </w:r>
    </w:p>
    <w:p w:rsidR="0016018C">
      <w:pPr>
        <w:adjustRightInd w:val="0"/>
        <w:snapToGrid w:val="0"/>
        <w:ind w:firstLine="210" w:firstLineChars="100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表示的物质类别是盐</w:t>
      </w:r>
      <w:r>
        <w:tab/>
      </w:r>
      <w:r>
        <w:rPr>
          <w:rFonts w:hint="eastAsia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CH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4</w:t>
      </w:r>
      <w:r>
        <w:rPr>
          <w:rFonts w:ascii="Times New Roman" w:eastAsia="新宋体" w:hAnsi="Times New Roman" w:hint="eastAsia"/>
          <w:szCs w:val="21"/>
        </w:rPr>
        <w:t>中碳元素的化合价是﹣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价</w:t>
      </w:r>
      <w:r>
        <w:tab/>
      </w:r>
    </w:p>
    <w:p w:rsidR="0016018C">
      <w:pPr>
        <w:adjustRightInd w:val="0"/>
        <w:snapToGrid w:val="0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点对应的物质在一定条件下可转化为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点、</w:t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点对应的物质</w:t>
      </w:r>
      <w:r>
        <w:tab/>
      </w:r>
    </w:p>
    <w:p w:rsidR="0016018C">
      <w:pPr>
        <w:adjustRightInd w:val="0"/>
        <w:snapToGrid w:val="0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点对应的物质和水反应能生成</w:t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点对应的物质，化学方程式为</w:t>
      </w:r>
      <w:r>
        <w:rPr>
          <w:rFonts w:ascii="Times New Roman" w:eastAsia="新宋体" w:hAnsi="Times New Roman" w:hint="eastAsia"/>
          <w:szCs w:val="21"/>
        </w:rPr>
        <w:t>CO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+H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O</w:t>
      </w:r>
      <w:r>
        <w:rPr>
          <w:rFonts w:ascii="Times New Roman" w:eastAsia="新宋体" w:hAnsi="Times New Roman" w:hint="eastAsia"/>
          <w:szCs w:val="21"/>
        </w:rPr>
        <w:t>═</w:t>
      </w:r>
      <w:r>
        <w:rPr>
          <w:rFonts w:ascii="Times New Roman" w:eastAsia="新宋体" w:hAnsi="Times New Roman" w:hint="eastAsia"/>
          <w:szCs w:val="21"/>
        </w:rPr>
        <w:t>H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CO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</w:p>
    <w:p w:rsidR="0016018C" w:rsidP="00AC738C">
      <w:pPr>
        <w:adjustRightInd w:val="0"/>
        <w:snapToGrid w:val="0"/>
        <w:ind w:left="273" w:hanging="273" w:hangingChars="130"/>
      </w:pP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．构建化学基本观念是学好化学的基础，下列对化学基本观念的认识错误的是（　　）</w:t>
      </w:r>
    </w:p>
    <w:p w:rsidR="0016018C">
      <w:pPr>
        <w:adjustRightInd w:val="0"/>
        <w:snapToGrid w:val="0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．元素观：氧化铁是由铁元素和氧元素组成的</w:t>
      </w:r>
      <w:r>
        <w:tab/>
      </w:r>
    </w:p>
    <w:p w:rsidR="0016018C">
      <w:pPr>
        <w:adjustRightInd w:val="0"/>
        <w:snapToGrid w:val="0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．微粒观：保持水的化学性质的最小微粒是水分子</w:t>
      </w:r>
      <w:r>
        <w:tab/>
      </w:r>
    </w:p>
    <w:p w:rsidR="0016018C">
      <w:pPr>
        <w:adjustRightInd w:val="0"/>
        <w:snapToGrid w:val="0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．变化观：镁在氧气中燃烧生成氧化镁</w:t>
      </w:r>
      <w:r>
        <w:tab/>
      </w:r>
    </w:p>
    <w:p w:rsidR="0016018C">
      <w:pPr>
        <w:adjustRightInd w:val="0"/>
        <w:snapToGrid w:val="0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．守恒观：</w:t>
      </w:r>
      <w:r>
        <w:rPr>
          <w:rFonts w:ascii="Times New Roman" w:eastAsia="新宋体" w:hAnsi="Times New Roman" w:hint="eastAsia"/>
          <w:szCs w:val="21"/>
        </w:rPr>
        <w:t>2g</w:t>
      </w:r>
      <w:r>
        <w:rPr>
          <w:rFonts w:ascii="Times New Roman" w:eastAsia="新宋体" w:hAnsi="Times New Roman" w:hint="eastAsia"/>
          <w:szCs w:val="21"/>
        </w:rPr>
        <w:t>氢气和</w:t>
      </w:r>
      <w:r>
        <w:rPr>
          <w:rFonts w:ascii="Times New Roman" w:eastAsia="新宋体" w:hAnsi="Times New Roman" w:hint="eastAsia"/>
          <w:szCs w:val="21"/>
        </w:rPr>
        <w:t>8g</w:t>
      </w:r>
      <w:r>
        <w:rPr>
          <w:rFonts w:ascii="Times New Roman" w:eastAsia="新宋体" w:hAnsi="Times New Roman" w:hint="eastAsia"/>
          <w:szCs w:val="21"/>
        </w:rPr>
        <w:t>氧气反应，一定生成</w:t>
      </w:r>
      <w:r>
        <w:rPr>
          <w:rFonts w:ascii="Times New Roman" w:eastAsia="新宋体" w:hAnsi="Times New Roman" w:hint="eastAsia"/>
          <w:szCs w:val="21"/>
        </w:rPr>
        <w:t>10g</w:t>
      </w:r>
      <w:r>
        <w:rPr>
          <w:rFonts w:ascii="Times New Roman" w:eastAsia="新宋体" w:hAnsi="Times New Roman" w:hint="eastAsia"/>
          <w:szCs w:val="21"/>
        </w:rPr>
        <w:t>水</w:t>
      </w:r>
    </w:p>
    <w:p w:rsidR="0016018C" w:rsidP="00AC738C">
      <w:pPr>
        <w:adjustRightInd w:val="0"/>
        <w:snapToGrid w:val="0"/>
        <w:ind w:left="273" w:hanging="273" w:hangingChars="130"/>
      </w:pPr>
      <w:r>
        <w:rPr>
          <w:rFonts w:ascii="Times New Roman" w:eastAsia="新宋体" w:hAnsi="Times New Roman" w:hint="eastAsia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CO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资源化利用有利于实现碳中和。如图是</w:t>
      </w:r>
      <w:r>
        <w:rPr>
          <w:rFonts w:ascii="Times New Roman" w:eastAsia="新宋体" w:hAnsi="Times New Roman" w:hint="eastAsia"/>
          <w:szCs w:val="21"/>
        </w:rPr>
        <w:t>CO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与某种单质反应转化为甲醇的微观示意图。下列说法错误的是（　　）</w:t>
      </w:r>
    </w:p>
    <w:p w:rsidR="0016018C">
      <w:pPr>
        <w:adjustRightInd w:val="0"/>
        <w:snapToGrid w:val="0"/>
        <w:ind w:left="273" w:leftChars="130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4182745" cy="771525"/>
            <wp:effectExtent l="0" t="0" r="0" b="0"/>
            <wp:docPr id="7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83166" cy="771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018C">
      <w:pPr>
        <w:adjustRightInd w:val="0"/>
        <w:snapToGrid w:val="0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．物质丁为氧化物</w:t>
      </w:r>
      <w:r>
        <w:tab/>
      </w:r>
      <w:r>
        <w:rPr>
          <w:rFonts w:hint="eastAsia"/>
        </w:rPr>
        <w:t xml:space="preserve">                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．“</w:t>
      </w: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190500" cy="200025"/>
            <wp:effectExtent l="0" t="0" r="0" b="0"/>
            <wp:docPr id="8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77" cy="2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”位于元素周期表第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周期</w:t>
      </w:r>
      <w:r>
        <w:tab/>
      </w:r>
    </w:p>
    <w:p w:rsidR="0016018C">
      <w:pPr>
        <w:adjustRightInd w:val="0"/>
        <w:snapToGrid w:val="0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．物质乙的微粒图示为“</w:t>
      </w: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219075" cy="133350"/>
            <wp:effectExtent l="0" t="0" r="0" b="0"/>
            <wp:docPr id="9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164" cy="133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”</w:t>
      </w:r>
      <w:r>
        <w:tab/>
      </w:r>
      <w:r>
        <w:rPr>
          <w:rFonts w:hint="eastAsia"/>
        </w:rPr>
        <w:t xml:space="preserve">        </w:t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．反应物甲和乙分子个数比为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1</w:t>
      </w:r>
    </w:p>
    <w:p w:rsidR="0016018C" w:rsidP="00AC738C">
      <w:pPr>
        <w:adjustRightInd w:val="0"/>
        <w:snapToGrid w:val="0"/>
        <w:ind w:left="273" w:hanging="273" w:hangingChars="130"/>
        <w:rPr>
          <w:rFonts w:ascii="Times New Roman" w:eastAsia="新宋体" w:hAnsi="Times New Roman"/>
          <w:szCs w:val="21"/>
        </w:rPr>
      </w:pPr>
      <w:r>
        <w:rPr>
          <w:rFonts w:ascii="Times New Roman" w:eastAsia="新宋体" w:hAnsi="Times New Roman" w:hint="eastAsia"/>
          <w:szCs w:val="21"/>
        </w:rPr>
        <w:t>7</w:t>
      </w:r>
      <w:r>
        <w:rPr>
          <w:rFonts w:ascii="Times New Roman" w:eastAsia="新宋体" w:hAnsi="Times New Roman" w:hint="eastAsia"/>
          <w:szCs w:val="21"/>
        </w:rPr>
        <w:t>．过碳酸钠（</w:t>
      </w:r>
      <w:r>
        <w:rPr>
          <w:rFonts w:ascii="Times New Roman" w:eastAsia="新宋体" w:hAnsi="Times New Roman" w:hint="eastAsia"/>
          <w:szCs w:val="21"/>
        </w:rPr>
        <w:t>Na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CO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4</w:t>
      </w:r>
      <w:r>
        <w:rPr>
          <w:rFonts w:ascii="Times New Roman" w:eastAsia="新宋体" w:hAnsi="Times New Roman" w:hint="eastAsia"/>
          <w:szCs w:val="21"/>
        </w:rPr>
        <w:t>）是一种常见的漂白杀菌剂，其水溶液显碱性，能和盐酸发生下列反应：</w:t>
      </w:r>
    </w:p>
    <w:p w:rsidR="0016018C" w:rsidP="00AC738C">
      <w:pPr>
        <w:adjustRightInd w:val="0"/>
        <w:snapToGrid w:val="0"/>
        <w:ind w:left="271" w:hanging="61" w:leftChars="100" w:hangingChars="29"/>
      </w:pPr>
      <w:r>
        <w:rPr>
          <w:rFonts w:ascii="Times New Roman" w:eastAsia="新宋体" w:hAnsi="Times New Roman" w:hint="eastAsia"/>
          <w:szCs w:val="21"/>
        </w:rPr>
        <w:t>2Na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CO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4</w:t>
      </w:r>
      <w:r>
        <w:rPr>
          <w:rFonts w:ascii="Times New Roman" w:eastAsia="新宋体" w:hAnsi="Times New Roman" w:hint="eastAsia"/>
          <w:szCs w:val="21"/>
        </w:rPr>
        <w:t>+4HCl</w:t>
      </w:r>
      <w:r>
        <w:rPr>
          <w:rFonts w:ascii="Times New Roman" w:eastAsia="新宋体" w:hAnsi="Times New Roman" w:hint="eastAsia"/>
          <w:szCs w:val="21"/>
        </w:rPr>
        <w:t>═</w:t>
      </w:r>
      <w:r>
        <w:rPr>
          <w:rFonts w:ascii="Times New Roman" w:eastAsia="新宋体" w:hAnsi="Times New Roman" w:hint="eastAsia"/>
          <w:szCs w:val="21"/>
        </w:rPr>
        <w:t>4NaCl+2X</w:t>
      </w:r>
      <w:r>
        <w:rPr>
          <w:rFonts w:ascii="Times New Roman" w:eastAsia="新宋体" w:hAnsi="Times New Roman" w:hint="eastAsia"/>
          <w:szCs w:val="21"/>
        </w:rPr>
        <w:t>↑</w:t>
      </w:r>
      <w:r>
        <w:rPr>
          <w:rFonts w:ascii="Times New Roman" w:eastAsia="新宋体" w:hAnsi="Times New Roman" w:hint="eastAsia"/>
          <w:szCs w:val="21"/>
        </w:rPr>
        <w:t>+O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↑</w:t>
      </w:r>
      <w:r>
        <w:rPr>
          <w:rFonts w:ascii="Times New Roman" w:eastAsia="新宋体" w:hAnsi="Times New Roman" w:hint="eastAsia"/>
          <w:szCs w:val="21"/>
        </w:rPr>
        <w:t>+2H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O</w:t>
      </w:r>
      <w:r>
        <w:rPr>
          <w:rFonts w:ascii="Times New Roman" w:eastAsia="新宋体" w:hAnsi="Times New Roman" w:hint="eastAsia"/>
          <w:szCs w:val="21"/>
        </w:rPr>
        <w:t>．则</w:t>
      </w:r>
      <w:r>
        <w:rPr>
          <w:rFonts w:ascii="Times New Roman" w:eastAsia="新宋体" w:hAnsi="Times New Roman" w:hint="eastAsia"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的化学式为（　　）</w:t>
      </w:r>
    </w:p>
    <w:p w:rsidR="0016018C">
      <w:pPr>
        <w:tabs>
          <w:tab w:val="left" w:pos="2300"/>
          <w:tab w:val="left" w:pos="4400"/>
          <w:tab w:val="left" w:pos="6400"/>
        </w:tabs>
        <w:adjustRightInd w:val="0"/>
        <w:snapToGrid w:val="0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CO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CO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CH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4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H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</w:p>
    <w:p w:rsidR="0016018C" w:rsidP="00AC738C">
      <w:pPr>
        <w:adjustRightInd w:val="0"/>
        <w:snapToGrid w:val="0"/>
        <w:ind w:left="273" w:hanging="273" w:hangingChars="130"/>
      </w:pPr>
      <w:r>
        <w:rPr>
          <w:rFonts w:ascii="Times New Roman" w:eastAsia="新宋体" w:hAnsi="Times New Roman" w:hint="eastAsia"/>
          <w:szCs w:val="21"/>
        </w:rPr>
        <w:t>8</w:t>
      </w:r>
      <w:r>
        <w:rPr>
          <w:rFonts w:ascii="Times New Roman" w:eastAsia="新宋体" w:hAnsi="Times New Roman" w:hint="eastAsia"/>
          <w:szCs w:val="21"/>
        </w:rPr>
        <w:t>．观察和实验是学习化学的重要方式，下列实验中观察到的现象正确的是（　　）</w:t>
      </w:r>
    </w:p>
    <w:p w:rsidR="0016018C">
      <w:pPr>
        <w:adjustRightInd w:val="0"/>
        <w:snapToGrid w:val="0"/>
        <w:ind w:firstLine="273" w:firstLineChars="130"/>
        <w:jc w:val="left"/>
        <w:rPr>
          <w:rFonts w:ascii="Times New Roman" w:eastAsia="新宋体" w:hAnsi="Times New Roman"/>
          <w:szCs w:val="21"/>
        </w:rPr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．氧化铜加入稀盐酸中溶液逐渐变成蓝色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．电解水实验中正极与负极产生的气体体积之比为</w:t>
      </w:r>
      <w:r>
        <w:rPr>
          <w:rFonts w:ascii="Times New Roman" w:eastAsia="新宋体" w:hAnsi="Times New Roman" w:hint="eastAsia"/>
          <w:szCs w:val="21"/>
        </w:rPr>
        <w:t>8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1</w:t>
      </w:r>
    </w:p>
    <w:p w:rsidR="0016018C">
      <w:pPr>
        <w:adjustRightInd w:val="0"/>
        <w:snapToGrid w:val="0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．打开浓盐酸的瓶塞会看到白烟，而打开浓硫酸的瓶塞无明显现象</w:t>
      </w:r>
      <w:r>
        <w:tab/>
      </w:r>
    </w:p>
    <w:p w:rsidR="0016018C">
      <w:pPr>
        <w:adjustRightInd w:val="0"/>
        <w:snapToGrid w:val="0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．硫粉在空气中燃烧，产生明亮的蓝紫色火焰</w:t>
      </w:r>
    </w:p>
    <w:p w:rsidR="0016018C" w:rsidP="00AC738C">
      <w:pPr>
        <w:adjustRightInd w:val="0"/>
        <w:snapToGrid w:val="0"/>
        <w:ind w:left="273" w:hanging="273" w:hangingChars="130"/>
      </w:pPr>
      <w:r>
        <w:rPr>
          <w:rFonts w:ascii="Times New Roman" w:eastAsia="新宋体" w:hAnsi="Times New Roman" w:hint="eastAsia"/>
          <w:szCs w:val="21"/>
        </w:rPr>
        <w:t>9</w:t>
      </w:r>
      <w:r>
        <w:rPr>
          <w:rFonts w:ascii="Times New Roman" w:eastAsia="新宋体" w:hAnsi="Times New Roman" w:hint="eastAsia"/>
          <w:szCs w:val="21"/>
        </w:rPr>
        <w:t>．空气是生命赖以存在的物质基础，也是人类生产活动的重要资源，下列有关空气的说法正确的是（　　）</w:t>
      </w:r>
    </w:p>
    <w:p w:rsidR="0016018C">
      <w:pPr>
        <w:adjustRightInd w:val="0"/>
        <w:snapToGrid w:val="0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．空气主要是由</w:t>
      </w:r>
      <w:r>
        <w:rPr>
          <w:rFonts w:ascii="Times New Roman" w:eastAsia="新宋体" w:hAnsi="Times New Roman" w:hint="eastAsia"/>
          <w:szCs w:val="21"/>
        </w:rPr>
        <w:t>氧气和氮气组成，其中氧气的化学性质比较活泼，具有可燃性</w:t>
      </w:r>
      <w:r>
        <w:tab/>
      </w:r>
    </w:p>
    <w:p w:rsidR="0016018C">
      <w:pPr>
        <w:adjustRightInd w:val="0"/>
        <w:snapToGrid w:val="0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．空气中分离出的氮气化学性质不活泼，可作食品保护气</w:t>
      </w:r>
      <w:r>
        <w:tab/>
      </w:r>
    </w:p>
    <w:p w:rsidR="0016018C">
      <w:pPr>
        <w:adjustRightInd w:val="0"/>
        <w:snapToGrid w:val="0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．空气中的稀有气体化学性质很稳定，所以常用于制造多种用途的电光源</w:t>
      </w:r>
      <w:r>
        <w:tab/>
      </w:r>
    </w:p>
    <w:p w:rsidR="0016018C">
      <w:pPr>
        <w:adjustRightInd w:val="0"/>
        <w:snapToGrid w:val="0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．空气质量报告中所列的空气质量级别数值越大，说明空气的质量越好</w:t>
      </w:r>
    </w:p>
    <w:p w:rsidR="0016018C" w:rsidP="00AC738C">
      <w:pPr>
        <w:adjustRightInd w:val="0"/>
        <w:snapToGrid w:val="0"/>
        <w:ind w:left="273" w:hanging="273" w:hangingChars="130"/>
      </w:pP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．逻辑推理是学习化学常用的思维方法。下列推理正确的是（　　）</w:t>
      </w:r>
    </w:p>
    <w:p w:rsidR="0016018C">
      <w:pPr>
        <w:adjustRightInd w:val="0"/>
        <w:snapToGrid w:val="0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．原子不显电性，则不显电性的微粒一定是原子</w:t>
      </w:r>
      <w:r>
        <w:tab/>
      </w:r>
    </w:p>
    <w:p w:rsidR="0016018C">
      <w:pPr>
        <w:adjustRightInd w:val="0"/>
        <w:snapToGrid w:val="0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．燃烧须使可燃物的温度达到其自身着火点，则可降低可燃物的着火点来灭火</w:t>
      </w:r>
      <w:r>
        <w:tab/>
      </w:r>
    </w:p>
    <w:p w:rsidR="0016018C">
      <w:pPr>
        <w:adjustRightInd w:val="0"/>
        <w:snapToGrid w:val="0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．某物质在氧气中燃烧生成二氧化碳和水，则该物质一定含有碳元素和氢元素</w:t>
      </w:r>
      <w:r>
        <w:tab/>
      </w:r>
    </w:p>
    <w:p w:rsidR="0016018C">
      <w:pPr>
        <w:adjustRightInd w:val="0"/>
        <w:snapToGrid w:val="0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．同种元素的质子数相同，所以质子数相同的微粒一定是同种元素</w:t>
      </w:r>
    </w:p>
    <w:p w:rsidR="0016018C" w:rsidP="00AC738C">
      <w:pPr>
        <w:adjustRightInd w:val="0"/>
        <w:snapToGrid w:val="0"/>
        <w:ind w:left="273" w:hanging="273" w:hangingChars="130"/>
      </w:pP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．图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、图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是自然界中碳、氧循环简图。下列说法错误的是（　　）</w:t>
      </w: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4058920" cy="955675"/>
            <wp:effectExtent l="0" t="0" r="17780" b="15875"/>
            <wp:docPr id="10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58920" cy="95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018C">
      <w:pPr>
        <w:adjustRightInd w:val="0"/>
        <w:snapToGrid w:val="0"/>
        <w:ind w:firstLine="210" w:firstLineChars="100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．碳循环和氧循环分别是指</w:t>
      </w:r>
      <w:r>
        <w:rPr>
          <w:rFonts w:ascii="Times New Roman" w:eastAsia="新宋体" w:hAnsi="Times New Roman" w:hint="eastAsia"/>
          <w:szCs w:val="21"/>
        </w:rPr>
        <w:t>CO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rFonts w:ascii="Times New Roman" w:eastAsia="新宋体" w:hAnsi="Times New Roman" w:hint="eastAsia"/>
          <w:szCs w:val="21"/>
        </w:rPr>
        <w:t>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的循环</w:t>
      </w:r>
      <w:r>
        <w:tab/>
      </w:r>
    </w:p>
    <w:p w:rsidR="0016018C">
      <w:pPr>
        <w:adjustRightInd w:val="0"/>
        <w:snapToGrid w:val="0"/>
        <w:ind w:firstLine="210" w:firstLineChars="100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．图一、图二对比说明，反应物相同，反应条件不同，产物不同</w:t>
      </w:r>
      <w:r>
        <w:tab/>
      </w:r>
    </w:p>
    <w:p w:rsidR="0016018C">
      <w:pPr>
        <w:adjustRightInd w:val="0"/>
        <w:snapToGrid w:val="0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．绿色植物通过光合作用将太阳能转化成化学能</w:t>
      </w:r>
      <w:r>
        <w:tab/>
      </w:r>
    </w:p>
    <w:p w:rsidR="0016018C">
      <w:pPr>
        <w:adjustRightInd w:val="0"/>
        <w:snapToGrid w:val="0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．碳、氧循环有利于维持大气中</w:t>
      </w:r>
      <w:r>
        <w:rPr>
          <w:rFonts w:ascii="Times New Roman" w:eastAsia="新宋体" w:hAnsi="Times New Roman" w:hint="eastAsia"/>
          <w:szCs w:val="21"/>
        </w:rPr>
        <w:t>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rFonts w:ascii="Times New Roman" w:eastAsia="新宋体" w:hAnsi="Times New Roman" w:hint="eastAsia"/>
          <w:szCs w:val="21"/>
        </w:rPr>
        <w:t>CO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含量相对稳定</w:t>
      </w:r>
    </w:p>
    <w:p w:rsidR="0016018C" w:rsidP="00AC738C">
      <w:pPr>
        <w:adjustRightInd w:val="0"/>
        <w:snapToGrid w:val="0"/>
        <w:ind w:left="273" w:hanging="273" w:hangingChars="130"/>
      </w:pP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．下列溶液在空气中敞口久置，因发生化学变化导致溶液质量变大的是（　　）</w:t>
      </w:r>
    </w:p>
    <w:p w:rsidR="0016018C">
      <w:pPr>
        <w:tabs>
          <w:tab w:val="left" w:pos="2300"/>
          <w:tab w:val="left" w:pos="4400"/>
          <w:tab w:val="left" w:pos="6400"/>
        </w:tabs>
        <w:adjustRightInd w:val="0"/>
        <w:snapToGrid w:val="0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．烧碱溶液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．浓盐酸</w:t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．浓硫酸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．石灰水</w:t>
      </w:r>
    </w:p>
    <w:p w:rsidR="0016018C" w:rsidP="00AC738C">
      <w:pPr>
        <w:adjustRightInd w:val="0"/>
        <w:snapToGrid w:val="0"/>
        <w:ind w:left="273" w:hanging="273" w:hangingChars="130"/>
      </w:pP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．有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三种元素，它们形成的粒子结构示意图如下，其中说法正确的是（　　）</w:t>
      </w:r>
    </w:p>
    <w:tbl>
      <w:tblPr>
        <w:tblW w:w="8460" w:type="dxa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4A0"/>
      </w:tblPr>
      <w:tblGrid>
        <w:gridCol w:w="2115"/>
        <w:gridCol w:w="2115"/>
        <w:gridCol w:w="2115"/>
        <w:gridCol w:w="2115"/>
      </w:tblGrid>
      <w:tr>
        <w:tblPrEx>
          <w:tblW w:w="8460" w:type="dxa"/>
          <w:tblInd w:w="280" w:type="dxa"/>
          <w:tblBorders>
            <w:top w:val="single" w:sz="0" w:space="0" w:color="000000"/>
            <w:left w:val="single" w:sz="0" w:space="0" w:color="000000"/>
            <w:bottom w:val="single" w:sz="0" w:space="0" w:color="000000"/>
            <w:right w:val="single" w:sz="0" w:space="0" w:color="000000"/>
            <w:insideH w:val="single" w:sz="0" w:space="0" w:color="000000"/>
            <w:insideV w:val="single" w:sz="0" w:space="0" w:color="000000"/>
          </w:tblBorders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2115" w:type="dxa"/>
          </w:tcPr>
          <w:p w:rsidR="0016018C">
            <w:pPr>
              <w:adjustRightInd w:val="0"/>
              <w:snapToGrid w:val="0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 xml:space="preserve"> </w:t>
            </w:r>
            <w:r>
              <w:rPr>
                <w:rFonts w:ascii="Times New Roman" w:eastAsia="新宋体" w:hAnsi="Times New Roman" w:hint="eastAsia"/>
                <w:szCs w:val="21"/>
              </w:rPr>
              <w:t>元素</w:t>
            </w:r>
          </w:p>
        </w:tc>
        <w:tc>
          <w:tcPr>
            <w:tcW w:w="2115" w:type="dxa"/>
          </w:tcPr>
          <w:p w:rsidR="0016018C">
            <w:pPr>
              <w:adjustRightInd w:val="0"/>
              <w:snapToGrid w:val="0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 xml:space="preserve">A </w:t>
            </w:r>
          </w:p>
        </w:tc>
        <w:tc>
          <w:tcPr>
            <w:tcW w:w="2115" w:type="dxa"/>
          </w:tcPr>
          <w:p w:rsidR="0016018C">
            <w:pPr>
              <w:adjustRightInd w:val="0"/>
              <w:snapToGrid w:val="0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 xml:space="preserve">B </w:t>
            </w:r>
          </w:p>
        </w:tc>
        <w:tc>
          <w:tcPr>
            <w:tcW w:w="2115" w:type="dxa"/>
          </w:tcPr>
          <w:p w:rsidR="0016018C">
            <w:pPr>
              <w:adjustRightInd w:val="0"/>
              <w:snapToGrid w:val="0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 xml:space="preserve"> C</w:t>
            </w:r>
          </w:p>
        </w:tc>
      </w:tr>
      <w:tr>
        <w:tblPrEx>
          <w:tblW w:w="8460" w:type="dxa"/>
          <w:tblInd w:w="280" w:type="dxa"/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2115" w:type="dxa"/>
          </w:tcPr>
          <w:p w:rsidR="0016018C">
            <w:pPr>
              <w:adjustRightInd w:val="0"/>
              <w:snapToGrid w:val="0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 xml:space="preserve"> </w:t>
            </w:r>
            <w:r>
              <w:rPr>
                <w:rFonts w:ascii="Times New Roman" w:eastAsia="新宋体" w:hAnsi="Times New Roman" w:hint="eastAsia"/>
                <w:szCs w:val="21"/>
              </w:rPr>
              <w:t>其形成的粒子结构示意图</w:t>
            </w:r>
          </w:p>
        </w:tc>
        <w:tc>
          <w:tcPr>
            <w:tcW w:w="2115" w:type="dxa"/>
          </w:tcPr>
          <w:p w:rsidR="0016018C">
            <w:pPr>
              <w:adjustRightInd w:val="0"/>
              <w:snapToGrid w:val="0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 xml:space="preserve"> </w:t>
            </w:r>
            <w:r>
              <w:rPr>
                <w:rFonts w:ascii="Times New Roman" w:eastAsia="新宋体" w:hAnsi="Times New Roman" w:hint="eastAsia"/>
                <w:noProof/>
                <w:szCs w:val="21"/>
              </w:rPr>
              <w:drawing>
                <wp:inline distT="0" distB="0" distL="0" distR="0">
                  <wp:extent cx="537845" cy="561975"/>
                  <wp:effectExtent l="0" t="0" r="14605" b="9525"/>
                  <wp:docPr id="12" name="图片2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24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7845" cy="561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15" w:type="dxa"/>
          </w:tcPr>
          <w:p w:rsidR="0016018C">
            <w:pPr>
              <w:adjustRightInd w:val="0"/>
              <w:snapToGrid w:val="0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 xml:space="preserve">         </w:t>
            </w:r>
            <w:r>
              <w:rPr>
                <w:rFonts w:ascii="Times New Roman" w:eastAsia="新宋体" w:hAnsi="Times New Roman" w:hint="eastAsia"/>
                <w:noProof/>
                <w:szCs w:val="21"/>
              </w:rPr>
              <w:drawing>
                <wp:inline distT="0" distB="0" distL="0" distR="0">
                  <wp:extent cx="562610" cy="562610"/>
                  <wp:effectExtent l="0" t="0" r="8890" b="8890"/>
                  <wp:docPr id="13" name="图片2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24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610" cy="562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新宋体" w:hAnsi="Times New Roman" w:hint="eastAsia"/>
                <w:szCs w:val="21"/>
              </w:rPr>
              <w:t xml:space="preserve"> </w:t>
            </w:r>
          </w:p>
        </w:tc>
        <w:tc>
          <w:tcPr>
            <w:tcW w:w="2115" w:type="dxa"/>
          </w:tcPr>
          <w:p w:rsidR="0016018C">
            <w:pPr>
              <w:adjustRightInd w:val="0"/>
              <w:snapToGrid w:val="0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 xml:space="preserve">         </w:t>
            </w:r>
            <w:r>
              <w:rPr>
                <w:rFonts w:ascii="Times New Roman" w:eastAsia="新宋体" w:hAnsi="Times New Roman" w:hint="eastAsia"/>
                <w:noProof/>
                <w:szCs w:val="21"/>
              </w:rPr>
              <w:drawing>
                <wp:inline distT="0" distB="0" distL="0" distR="0">
                  <wp:extent cx="428625" cy="534670"/>
                  <wp:effectExtent l="0" t="0" r="9525" b="17780"/>
                  <wp:docPr id="14" name="图片2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24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25" cy="534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新宋体" w:hAnsi="Times New Roman" w:hint="eastAsia"/>
                <w:szCs w:val="21"/>
              </w:rPr>
              <w:t xml:space="preserve"> </w:t>
            </w:r>
          </w:p>
        </w:tc>
      </w:tr>
    </w:tbl>
    <w:p w:rsidR="0016018C">
      <w:pPr>
        <w:adjustRightInd w:val="0"/>
        <w:snapToGrid w:val="0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．它们之间可形成化学式为</w:t>
      </w:r>
      <w:r>
        <w:rPr>
          <w:rFonts w:ascii="Times New Roman" w:eastAsia="新宋体" w:hAnsi="Times New Roman" w:hint="eastAsia"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的化合物</w:t>
      </w:r>
      <w:r>
        <w:tab/>
      </w:r>
      <w:r>
        <w:rPr>
          <w:rFonts w:hint="eastAsia"/>
        </w:rPr>
        <w:t xml:space="preserve">              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．它们之间可形成化学式为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的化合物</w:t>
      </w:r>
    </w:p>
    <w:p w:rsidR="0016018C">
      <w:pPr>
        <w:adjustRightInd w:val="0"/>
        <w:snapToGrid w:val="0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的粒子结构示意图表示的是原子，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表示的是阳离子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．它们原子的核外电子层数相同</w:t>
      </w:r>
      <w:r>
        <w:tab/>
      </w:r>
    </w:p>
    <w:p w:rsidR="0016018C" w:rsidP="00AC738C">
      <w:pPr>
        <w:adjustRightInd w:val="0"/>
        <w:snapToGrid w:val="0"/>
        <w:ind w:left="273" w:hanging="273" w:hangingChars="130"/>
      </w:pP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年冬奥会在我国北京举办。科学家发现了一种分子结构形似奥运五环，宽度只有</w:t>
      </w:r>
      <w:r>
        <w:rPr>
          <w:rFonts w:ascii="Times New Roman" w:eastAsia="新宋体" w:hAnsi="Times New Roman" w:hint="eastAsia"/>
          <w:szCs w:val="21"/>
        </w:rPr>
        <w:t>1.2nm</w:t>
      </w:r>
      <w:r>
        <w:rPr>
          <w:rFonts w:ascii="Times New Roman" w:eastAsia="新宋体" w:hAnsi="Times New Roman" w:hint="eastAsia"/>
          <w:szCs w:val="21"/>
        </w:rPr>
        <w:t>，被认为是世上最小的五环标志﹣奥林匹克烯（</w:t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19</w:t>
      </w:r>
      <w:r>
        <w:rPr>
          <w:rFonts w:ascii="Times New Roman" w:eastAsia="新宋体" w:hAnsi="Times New Roman" w:hint="eastAsia"/>
          <w:szCs w:val="21"/>
        </w:rPr>
        <w:t>H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12</w:t>
      </w:r>
      <w:r>
        <w:rPr>
          <w:rFonts w:ascii="Times New Roman" w:eastAsia="新宋体" w:hAnsi="Times New Roman" w:hint="eastAsia"/>
          <w:szCs w:val="21"/>
        </w:rPr>
        <w:t>），它的结构如图所示，有关奥林匹克烯说法正确的是</w:t>
      </w:r>
      <w:r>
        <w:rPr>
          <w:rFonts w:ascii="Times New Roman" w:eastAsia="新宋体" w:hAnsi="Times New Roman" w:hint="eastAsia"/>
          <w:szCs w:val="21"/>
        </w:rPr>
        <w:t>(  )</w:t>
      </w:r>
    </w:p>
    <w:p w:rsidR="0016018C">
      <w:pPr>
        <w:adjustRightInd w:val="0"/>
        <w:snapToGrid w:val="0"/>
        <w:ind w:left="273" w:leftChars="130"/>
      </w:pPr>
      <w:r>
        <w:rPr>
          <w:rFonts w:ascii="Times New Roman" w:eastAsia="新宋体" w:hAnsi="Times New Roman" w:hint="eastAsia"/>
          <w:noProof/>
          <w:szCs w:val="21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column">
              <wp:posOffset>5478145</wp:posOffset>
            </wp:positionH>
            <wp:positionV relativeFrom="paragraph">
              <wp:posOffset>19050</wp:posOffset>
            </wp:positionV>
            <wp:extent cx="1029970" cy="735330"/>
            <wp:effectExtent l="0" t="0" r="17780" b="7620"/>
            <wp:wrapTight wrapText="bothSides">
              <wp:wrapPolygon>
                <wp:start x="0" y="0"/>
                <wp:lineTo x="0" y="21264"/>
                <wp:lineTo x="21174" y="21264"/>
                <wp:lineTo x="21174" y="0"/>
                <wp:lineTo x="0" y="0"/>
              </wp:wrapPolygon>
            </wp:wrapTight>
            <wp:docPr id="15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9970" cy="735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．奥林匹克烯由碳原子和氢原子构成</w:t>
      </w:r>
      <w:r>
        <w:tab/>
      </w:r>
      <w:r>
        <w:rPr>
          <w:rFonts w:hint="eastAsia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．一个奥林匹克烯分子中有</w:t>
      </w:r>
      <w:r>
        <w:rPr>
          <w:rFonts w:ascii="Times New Roman" w:eastAsia="新宋体" w:hAnsi="Times New Roman" w:hint="eastAsia"/>
          <w:szCs w:val="21"/>
        </w:rPr>
        <w:t>31</w:t>
      </w:r>
      <w:r>
        <w:rPr>
          <w:rFonts w:ascii="Times New Roman" w:eastAsia="新宋体" w:hAnsi="Times New Roman" w:hint="eastAsia"/>
          <w:szCs w:val="21"/>
        </w:rPr>
        <w:t>个原子</w:t>
      </w:r>
      <w:r>
        <w:tab/>
      </w:r>
    </w:p>
    <w:p w:rsidR="0016018C">
      <w:pPr>
        <w:adjustRightInd w:val="0"/>
        <w:snapToGrid w:val="0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．每个奥林匹克烯分子中含有</w:t>
      </w:r>
      <w:r>
        <w:rPr>
          <w:rFonts w:ascii="Times New Roman" w:eastAsia="新宋体" w:hAnsi="Times New Roman" w:hint="eastAsia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个氢分子</w:t>
      </w:r>
      <w:r>
        <w:tab/>
      </w:r>
      <w:r>
        <w:rPr>
          <w:rFonts w:hint="eastAsia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．奥林匹克烯分子由碳、氢两种元素组成</w:t>
      </w:r>
    </w:p>
    <w:p w:rsidR="0016018C" w:rsidP="00AC738C">
      <w:pPr>
        <w:adjustRightInd w:val="0"/>
        <w:snapToGrid w:val="0"/>
        <w:ind w:left="273" w:hanging="273" w:hangingChars="130"/>
      </w:pPr>
      <w:r>
        <w:rPr>
          <w:rFonts w:ascii="Times New Roman" w:eastAsia="新宋体" w:hAnsi="Times New Roman" w:hint="eastAsia"/>
          <w:szCs w:val="21"/>
        </w:rPr>
        <w:t>15</w:t>
      </w:r>
      <w:r>
        <w:rPr>
          <w:rFonts w:ascii="Times New Roman" w:eastAsia="新宋体" w:hAnsi="Times New Roman" w:hint="eastAsia"/>
          <w:szCs w:val="21"/>
        </w:rPr>
        <w:t>．密闭容器中发生的某化学反应，各物质的分子数目随时间变化情况如图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所示，物质</w:t>
      </w:r>
      <w:r>
        <w:rPr>
          <w:rFonts w:ascii="Times New Roman" w:eastAsia="新宋体" w:hAnsi="Times New Roman" w:hint="eastAsia"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rFonts w:ascii="Times New Roman" w:eastAsia="新宋体" w:hAnsi="Times New Roman" w:hint="eastAsia"/>
          <w:szCs w:val="21"/>
        </w:rPr>
        <w:t>Z</w:t>
      </w:r>
      <w:r>
        <w:rPr>
          <w:rFonts w:ascii="Times New Roman" w:eastAsia="新宋体" w:hAnsi="Times New Roman" w:hint="eastAsia"/>
          <w:szCs w:val="21"/>
        </w:rPr>
        <w:t>的质量随时间变化情况如图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所示。下列说法正确的是（　　）</w:t>
      </w:r>
    </w:p>
    <w:p w:rsidR="0016018C">
      <w:pPr>
        <w:adjustRightInd w:val="0"/>
        <w:snapToGrid w:val="0"/>
        <w:ind w:left="273" w:leftChars="130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3287395" cy="1608455"/>
            <wp:effectExtent l="0" t="0" r="8255" b="10795"/>
            <wp:docPr id="16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87395" cy="160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018C">
      <w:pPr>
        <w:adjustRightInd w:val="0"/>
        <w:snapToGrid w:val="0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．该反应的化学方程式可表示为</w:t>
      </w:r>
      <w:r>
        <w:rPr>
          <w:rFonts w:ascii="Times New Roman" w:eastAsia="新宋体" w:hAnsi="Times New Roman" w:hint="eastAsia"/>
          <w:szCs w:val="21"/>
        </w:rPr>
        <w:t>2X+Y</w:t>
      </w:r>
      <w:r>
        <w:rPr>
          <w:rFonts w:ascii="Times New Roman" w:eastAsia="新宋体" w:hAnsi="Times New Roman" w:hint="eastAsia"/>
          <w:szCs w:val="21"/>
        </w:rPr>
        <w:t>═</w:t>
      </w:r>
      <w:r>
        <w:rPr>
          <w:rFonts w:ascii="Times New Roman" w:eastAsia="新宋体" w:hAnsi="Times New Roman" w:hint="eastAsia"/>
          <w:szCs w:val="21"/>
        </w:rPr>
        <w:t>Z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tab/>
      </w:r>
      <w:r>
        <w:rPr>
          <w:rFonts w:hint="eastAsia"/>
        </w:rPr>
        <w:t xml:space="preserve">  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．参加反应的</w:t>
      </w:r>
      <w:r>
        <w:rPr>
          <w:rFonts w:ascii="Times New Roman" w:eastAsia="新宋体" w:hAnsi="Times New Roman" w:hint="eastAsia"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与</w:t>
      </w:r>
      <w:r>
        <w:rPr>
          <w:rFonts w:ascii="Times New Roman" w:eastAsia="新宋体" w:hAnsi="Times New Roman" w:hint="eastAsia"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的质量比为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7</w:t>
      </w:r>
      <w:r>
        <w:tab/>
      </w:r>
    </w:p>
    <w:p w:rsidR="0016018C">
      <w:pPr>
        <w:adjustRightInd w:val="0"/>
        <w:snapToGrid w:val="0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．该反应前后分子总数保持不变</w:t>
      </w:r>
      <w:r>
        <w:rPr>
          <w:rFonts w:ascii="Times New Roman" w:eastAsia="新宋体" w:hAnsi="Times New Roman" w:hint="eastAsia"/>
          <w:szCs w:val="21"/>
        </w:rPr>
        <w:t xml:space="preserve">      </w:t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．若</w:t>
      </w:r>
      <w:r>
        <w:rPr>
          <w:rFonts w:ascii="Times New Roman" w:eastAsia="新宋体" w:hAnsi="Times New Roman" w:hint="eastAsia"/>
          <w:szCs w:val="21"/>
        </w:rPr>
        <w:t>Z</w:t>
      </w:r>
      <w:r>
        <w:rPr>
          <w:rFonts w:ascii="Times New Roman" w:eastAsia="新宋体" w:hAnsi="Times New Roman" w:hint="eastAsia"/>
          <w:szCs w:val="21"/>
        </w:rPr>
        <w:t>的相对分子质量为</w:t>
      </w:r>
      <w:r>
        <w:rPr>
          <w:rFonts w:ascii="Times New Roman" w:eastAsia="新宋体" w:hAnsi="Times New Roman" w:hint="eastAsia"/>
          <w:szCs w:val="21"/>
        </w:rPr>
        <w:t>17</w:t>
      </w:r>
      <w:r>
        <w:rPr>
          <w:rFonts w:ascii="Times New Roman" w:eastAsia="新宋体" w:hAnsi="Times New Roman" w:hint="eastAsia"/>
          <w:szCs w:val="21"/>
        </w:rPr>
        <w:t>，则</w:t>
      </w:r>
      <w:r>
        <w:rPr>
          <w:rFonts w:ascii="Times New Roman" w:eastAsia="新宋体" w:hAnsi="Times New Roman" w:hint="eastAsia"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的相对分子质量为</w:t>
      </w:r>
      <w:r>
        <w:rPr>
          <w:rFonts w:ascii="Times New Roman" w:eastAsia="新宋体" w:hAnsi="Times New Roman" w:hint="eastAsia"/>
          <w:szCs w:val="21"/>
        </w:rPr>
        <w:t>28</w:t>
      </w:r>
    </w:p>
    <w:p w:rsidR="0016018C">
      <w:pPr>
        <w:adjustRightInd w:val="0"/>
        <w:snapToGrid w:val="0"/>
        <w:rPr>
          <w:rFonts w:ascii="Times New Roman" w:eastAsia="新宋体" w:hAnsi="Times New Roman"/>
          <w:b/>
          <w:sz w:val="24"/>
          <w:szCs w:val="21"/>
        </w:rPr>
      </w:pPr>
      <w:r>
        <w:rPr>
          <w:rFonts w:ascii="Times New Roman" w:eastAsia="新宋体" w:hAnsi="Times New Roman" w:hint="eastAsia"/>
          <w:b/>
          <w:sz w:val="24"/>
          <w:szCs w:val="21"/>
        </w:rPr>
        <w:t>二、选择题（每题</w:t>
      </w:r>
      <w:r>
        <w:rPr>
          <w:rFonts w:ascii="Times New Roman" w:eastAsia="新宋体" w:hAnsi="Times New Roman" w:hint="eastAsia"/>
          <w:b/>
          <w:sz w:val="24"/>
          <w:szCs w:val="21"/>
        </w:rPr>
        <w:t>4</w:t>
      </w:r>
      <w:r>
        <w:rPr>
          <w:rFonts w:ascii="Times New Roman" w:eastAsia="新宋体" w:hAnsi="Times New Roman" w:hint="eastAsia"/>
          <w:b/>
          <w:sz w:val="24"/>
          <w:szCs w:val="21"/>
        </w:rPr>
        <w:t>分，共</w:t>
      </w:r>
      <w:r>
        <w:rPr>
          <w:rFonts w:ascii="Times New Roman" w:eastAsia="新宋体" w:hAnsi="Times New Roman" w:hint="eastAsia"/>
          <w:b/>
          <w:sz w:val="24"/>
          <w:szCs w:val="21"/>
        </w:rPr>
        <w:t>2</w:t>
      </w:r>
      <w:r>
        <w:rPr>
          <w:rFonts w:ascii="Times New Roman" w:eastAsia="新宋体" w:hAnsi="Times New Roman" w:hint="eastAsia"/>
          <w:b/>
          <w:sz w:val="24"/>
          <w:szCs w:val="21"/>
        </w:rPr>
        <w:t>4</w:t>
      </w:r>
      <w:r>
        <w:rPr>
          <w:rFonts w:ascii="Times New Roman" w:eastAsia="新宋体" w:hAnsi="Times New Roman" w:hint="eastAsia"/>
          <w:b/>
          <w:sz w:val="24"/>
          <w:szCs w:val="21"/>
        </w:rPr>
        <w:t>分：每小题有</w:t>
      </w:r>
      <w:r>
        <w:rPr>
          <w:rFonts w:ascii="Times New Roman" w:eastAsia="新宋体" w:hAnsi="Times New Roman" w:hint="eastAsia"/>
          <w:b/>
          <w:sz w:val="24"/>
          <w:szCs w:val="21"/>
        </w:rPr>
        <w:t>1</w:t>
      </w:r>
      <w:r>
        <w:rPr>
          <w:rFonts w:ascii="Times New Roman" w:eastAsia="新宋体" w:hAnsi="Times New Roman" w:hint="eastAsia"/>
          <w:b/>
          <w:sz w:val="24"/>
          <w:szCs w:val="21"/>
        </w:rPr>
        <w:t>个或两个选项符合题意，若有两个答案，漏选</w:t>
      </w:r>
      <w:r>
        <w:rPr>
          <w:rFonts w:ascii="Times New Roman" w:eastAsia="新宋体" w:hAnsi="Times New Roman" w:hint="eastAsia"/>
          <w:b/>
          <w:sz w:val="24"/>
          <w:szCs w:val="21"/>
        </w:rPr>
        <w:t>1</w:t>
      </w:r>
      <w:r>
        <w:rPr>
          <w:rFonts w:ascii="Times New Roman" w:eastAsia="新宋体" w:hAnsi="Times New Roman" w:hint="eastAsia"/>
          <w:b/>
          <w:sz w:val="24"/>
          <w:szCs w:val="21"/>
        </w:rPr>
        <w:t>个扣</w:t>
      </w:r>
      <w:r>
        <w:rPr>
          <w:rFonts w:ascii="Times New Roman" w:eastAsia="新宋体" w:hAnsi="Times New Roman" w:hint="eastAsia"/>
          <w:b/>
          <w:sz w:val="24"/>
          <w:szCs w:val="21"/>
        </w:rPr>
        <w:t>2</w:t>
      </w:r>
      <w:r>
        <w:rPr>
          <w:rFonts w:ascii="Times New Roman" w:eastAsia="新宋体" w:hAnsi="Times New Roman" w:hint="eastAsia"/>
          <w:b/>
          <w:sz w:val="24"/>
          <w:szCs w:val="21"/>
        </w:rPr>
        <w:t>分，错选则不得分）</w:t>
      </w:r>
    </w:p>
    <w:p w:rsidR="0016018C">
      <w:pPr>
        <w:adjustRightInd w:val="0"/>
        <w:snapToGrid w:val="0"/>
        <w:ind w:left="273" w:hanging="273" w:hangingChars="130"/>
      </w:pP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．化学用语是国际通用的化学语言，下列有关说法中，正确的是（　　）</w:t>
      </w:r>
    </w:p>
    <w:p w:rsidR="0016018C">
      <w:pPr>
        <w:adjustRightInd w:val="0"/>
        <w:snapToGrid w:val="0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．“</w:t>
      </w:r>
      <w:r>
        <w:rPr>
          <w:rFonts w:ascii="Times New Roman" w:eastAsia="新宋体" w:hAnsi="Times New Roman" w:hint="eastAsia"/>
          <w:szCs w:val="21"/>
        </w:rPr>
        <w:t>Cu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2+</w:t>
      </w:r>
      <w:r>
        <w:rPr>
          <w:rFonts w:ascii="Times New Roman" w:eastAsia="新宋体" w:hAnsi="Times New Roman" w:hint="eastAsia"/>
          <w:szCs w:val="21"/>
        </w:rPr>
        <w:t>”中的“</w:t>
      </w:r>
      <w:r>
        <w:rPr>
          <w:rFonts w:ascii="Times New Roman" w:eastAsia="新宋体" w:hAnsi="Times New Roman" w:hint="eastAsia"/>
          <w:szCs w:val="21"/>
        </w:rPr>
        <w:t>2+</w:t>
      </w:r>
      <w:r>
        <w:rPr>
          <w:rFonts w:ascii="Times New Roman" w:eastAsia="新宋体" w:hAnsi="Times New Roman" w:hint="eastAsia"/>
          <w:szCs w:val="21"/>
        </w:rPr>
        <w:t>”表示一个铜离子带两个单位的正电荷</w:t>
      </w:r>
      <w:r>
        <w:tab/>
      </w:r>
      <w:r>
        <w:rPr>
          <w:rFonts w:hint="eastAsia"/>
        </w:rPr>
        <w:t xml:space="preserve">   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．“</w:t>
      </w:r>
      <w:r>
        <w:rPr>
          <w:rFonts w:ascii="Times New Roman" w:eastAsia="新宋体" w:hAnsi="Times New Roman" w:hint="eastAsia"/>
          <w:szCs w:val="21"/>
        </w:rPr>
        <w:t>2O</w:t>
      </w:r>
      <w:r>
        <w:rPr>
          <w:rFonts w:ascii="Times New Roman" w:eastAsia="新宋体" w:hAnsi="Times New Roman" w:hint="eastAsia"/>
          <w:szCs w:val="21"/>
        </w:rPr>
        <w:t>”表示两个氧元素</w:t>
      </w:r>
      <w:r>
        <w:tab/>
      </w:r>
    </w:p>
    <w:p w:rsidR="0016018C">
      <w:pPr>
        <w:adjustRightInd w:val="0"/>
        <w:snapToGrid w:val="0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．“</w:t>
      </w:r>
      <w:r>
        <w:rPr>
          <w:rFonts w:ascii="Times New Roman" w:eastAsia="新宋体" w:hAnsi="Times New Roman" w:hint="eastAsia"/>
          <w:szCs w:val="21"/>
        </w:rPr>
        <w:t>H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”中含有一个氢分子和一个氧分子</w:t>
      </w:r>
      <w:r>
        <w:tab/>
      </w:r>
      <w:r>
        <w:rPr>
          <w:rFonts w:hint="eastAsia"/>
        </w:rPr>
        <w:t xml:space="preserve">     </w:t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．“</w:t>
      </w:r>
      <w:r>
        <w:rPr>
          <w:noProof/>
          <w:position w:val="-10"/>
        </w:rPr>
        <w:drawing>
          <wp:inline distT="0" distB="0" distL="114300" distR="114300">
            <wp:extent cx="171450" cy="276225"/>
            <wp:effectExtent l="0" t="0" r="0" b="9525"/>
            <wp:docPr id="25" name="图片 1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" descr="菁优网-jyeoo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2762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O</w:t>
      </w:r>
      <w:r>
        <w:rPr>
          <w:rFonts w:ascii="Times New Roman" w:eastAsia="新宋体" w:hAnsi="Times New Roman" w:hint="eastAsia"/>
          <w:szCs w:val="21"/>
        </w:rPr>
        <w:t>”中“</w:t>
      </w:r>
      <w:r>
        <w:rPr>
          <w:rFonts w:ascii="Times New Roman" w:eastAsia="新宋体" w:hAnsi="Times New Roman" w:hint="eastAsia"/>
          <w:szCs w:val="21"/>
        </w:rPr>
        <w:t>+2</w:t>
      </w:r>
      <w:r>
        <w:rPr>
          <w:rFonts w:ascii="Times New Roman" w:eastAsia="新宋体" w:hAnsi="Times New Roman" w:hint="eastAsia"/>
          <w:szCs w:val="21"/>
        </w:rPr>
        <w:t>”表示氧化铜中铜元素显</w:t>
      </w:r>
      <w:r>
        <w:rPr>
          <w:rFonts w:ascii="Times New Roman" w:eastAsia="新宋体" w:hAnsi="Times New Roman" w:hint="eastAsia"/>
          <w:szCs w:val="21"/>
        </w:rPr>
        <w:t>+2</w:t>
      </w:r>
      <w:r>
        <w:rPr>
          <w:rFonts w:ascii="Times New Roman" w:eastAsia="新宋体" w:hAnsi="Times New Roman" w:hint="eastAsia"/>
          <w:szCs w:val="21"/>
        </w:rPr>
        <w:t>价</w:t>
      </w:r>
      <w:r>
        <w:rPr>
          <w:rFonts w:ascii="Times New Roman" w:eastAsia="新宋体" w:hAnsi="Times New Roman" w:hint="eastAsia"/>
          <w:szCs w:val="21"/>
        </w:rPr>
        <w:t>17.</w:t>
      </w:r>
      <w:r>
        <w:rPr>
          <w:rFonts w:ascii="Times New Roman" w:eastAsia="新宋体" w:hAnsi="Times New Roman" w:hint="eastAsia"/>
          <w:szCs w:val="21"/>
        </w:rPr>
        <w:t>设计实验方案是科学探究的重要环节。以下实验方案中，不能达到实验目的的（　　）</w:t>
      </w:r>
    </w:p>
    <w:tbl>
      <w:tblPr>
        <w:tblW w:w="9418" w:type="dxa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4A0"/>
      </w:tblPr>
      <w:tblGrid>
        <w:gridCol w:w="1235"/>
        <w:gridCol w:w="4102"/>
        <w:gridCol w:w="4081"/>
      </w:tblGrid>
      <w:tr>
        <w:tblPrEx>
          <w:tblW w:w="9418" w:type="dxa"/>
          <w:tblInd w:w="280" w:type="dxa"/>
          <w:tblBorders>
            <w:top w:val="single" w:sz="0" w:space="0" w:color="000000"/>
            <w:left w:val="single" w:sz="0" w:space="0" w:color="000000"/>
            <w:bottom w:val="single" w:sz="0" w:space="0" w:color="000000"/>
            <w:right w:val="single" w:sz="0" w:space="0" w:color="000000"/>
            <w:insideH w:val="single" w:sz="0" w:space="0" w:color="000000"/>
            <w:insideV w:val="single" w:sz="0" w:space="0" w:color="000000"/>
          </w:tblBorders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1235" w:type="dxa"/>
          </w:tcPr>
          <w:p w:rsidR="0016018C">
            <w:pPr>
              <w:adjustRightInd w:val="0"/>
              <w:snapToGrid w:val="0"/>
              <w:rPr>
                <w:rFonts w:ascii="Calibri" w:eastAsia="宋体" w:hAnsi="Calibri" w:cs="Times New Roman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选项</w:t>
            </w:r>
          </w:p>
        </w:tc>
        <w:tc>
          <w:tcPr>
            <w:tcW w:w="4102" w:type="dxa"/>
          </w:tcPr>
          <w:p w:rsidR="0016018C">
            <w:pPr>
              <w:adjustRightInd w:val="0"/>
              <w:snapToGrid w:val="0"/>
              <w:rPr>
                <w:rFonts w:ascii="Calibri" w:eastAsia="宋体" w:hAnsi="Calibri" w:cs="Times New Roman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实验目的</w:t>
            </w:r>
          </w:p>
        </w:tc>
        <w:tc>
          <w:tcPr>
            <w:tcW w:w="4081" w:type="dxa"/>
          </w:tcPr>
          <w:p w:rsidR="0016018C">
            <w:pPr>
              <w:adjustRightInd w:val="0"/>
              <w:snapToGrid w:val="0"/>
              <w:rPr>
                <w:rFonts w:ascii="Calibri" w:eastAsia="宋体" w:hAnsi="Calibri" w:cs="Times New Roman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实验方案</w:t>
            </w:r>
          </w:p>
        </w:tc>
      </w:tr>
      <w:tr>
        <w:tblPrEx>
          <w:tblW w:w="9418" w:type="dxa"/>
          <w:tblInd w:w="280" w:type="dxa"/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1235" w:type="dxa"/>
          </w:tcPr>
          <w:p w:rsidR="0016018C">
            <w:pPr>
              <w:adjustRightInd w:val="0"/>
              <w:snapToGrid w:val="0"/>
              <w:rPr>
                <w:rFonts w:ascii="Calibri" w:eastAsia="宋体" w:hAnsi="Calibri" w:cs="Times New Roman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A</w:t>
            </w:r>
          </w:p>
        </w:tc>
        <w:tc>
          <w:tcPr>
            <w:tcW w:w="4102" w:type="dxa"/>
          </w:tcPr>
          <w:p w:rsidR="0016018C">
            <w:pPr>
              <w:adjustRightInd w:val="0"/>
              <w:snapToGrid w:val="0"/>
              <w:rPr>
                <w:rFonts w:ascii="Calibri" w:eastAsia="宋体" w:hAnsi="Calibri" w:cs="Times New Roman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除去自来水中的可溶性矿物质</w:t>
            </w:r>
          </w:p>
        </w:tc>
        <w:tc>
          <w:tcPr>
            <w:tcW w:w="4081" w:type="dxa"/>
          </w:tcPr>
          <w:p w:rsidR="0016018C">
            <w:pPr>
              <w:adjustRightInd w:val="0"/>
              <w:snapToGrid w:val="0"/>
              <w:rPr>
                <w:rFonts w:ascii="Calibri" w:eastAsia="宋体" w:hAnsi="Calibri" w:cs="Times New Roman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加入活性炭后过滤</w:t>
            </w:r>
          </w:p>
        </w:tc>
      </w:tr>
      <w:tr>
        <w:tblPrEx>
          <w:tblW w:w="9418" w:type="dxa"/>
          <w:tblInd w:w="280" w:type="dxa"/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1235" w:type="dxa"/>
          </w:tcPr>
          <w:p w:rsidR="0016018C">
            <w:pPr>
              <w:adjustRightInd w:val="0"/>
              <w:snapToGrid w:val="0"/>
              <w:rPr>
                <w:rFonts w:ascii="Calibri" w:eastAsia="宋体" w:hAnsi="Calibri" w:cs="Times New Roman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B</w:t>
            </w:r>
          </w:p>
        </w:tc>
        <w:tc>
          <w:tcPr>
            <w:tcW w:w="4102" w:type="dxa"/>
          </w:tcPr>
          <w:p w:rsidR="0016018C">
            <w:pPr>
              <w:adjustRightInd w:val="0"/>
              <w:snapToGrid w:val="0"/>
              <w:rPr>
                <w:rFonts w:ascii="Calibri" w:eastAsia="宋体" w:hAnsi="Calibri" w:cs="Times New Roman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鉴别硝酸铵固体和氯化钠固体</w:t>
            </w:r>
          </w:p>
        </w:tc>
        <w:tc>
          <w:tcPr>
            <w:tcW w:w="4081" w:type="dxa"/>
          </w:tcPr>
          <w:p w:rsidR="0016018C">
            <w:pPr>
              <w:adjustRightInd w:val="0"/>
              <w:snapToGrid w:val="0"/>
              <w:rPr>
                <w:rFonts w:ascii="Calibri" w:eastAsia="宋体" w:hAnsi="Calibri" w:cs="Times New Roman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分别加入足量水，测量溶液温度</w:t>
            </w:r>
          </w:p>
        </w:tc>
      </w:tr>
      <w:tr>
        <w:tblPrEx>
          <w:tblW w:w="9418" w:type="dxa"/>
          <w:tblInd w:w="280" w:type="dxa"/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1235" w:type="dxa"/>
          </w:tcPr>
          <w:p w:rsidR="0016018C">
            <w:pPr>
              <w:adjustRightInd w:val="0"/>
              <w:snapToGrid w:val="0"/>
              <w:rPr>
                <w:rFonts w:ascii="Calibri" w:eastAsia="宋体" w:hAnsi="Calibri" w:cs="Times New Roman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C</w:t>
            </w:r>
          </w:p>
        </w:tc>
        <w:tc>
          <w:tcPr>
            <w:tcW w:w="4102" w:type="dxa"/>
          </w:tcPr>
          <w:p w:rsidR="0016018C">
            <w:pPr>
              <w:adjustRightInd w:val="0"/>
              <w:snapToGrid w:val="0"/>
              <w:rPr>
                <w:rFonts w:ascii="Calibri" w:eastAsia="宋体" w:hAnsi="Calibri" w:cs="Times New Roman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分离酒精与水的混合物</w:t>
            </w:r>
          </w:p>
        </w:tc>
        <w:tc>
          <w:tcPr>
            <w:tcW w:w="4081" w:type="dxa"/>
          </w:tcPr>
          <w:p w:rsidR="0016018C">
            <w:pPr>
              <w:adjustRightInd w:val="0"/>
              <w:snapToGrid w:val="0"/>
              <w:rPr>
                <w:rFonts w:ascii="Calibri" w:eastAsia="宋体" w:hAnsi="Calibri" w:cs="Times New Roman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利用沸点不同，蒸馏</w:t>
            </w:r>
          </w:p>
        </w:tc>
      </w:tr>
      <w:tr>
        <w:tblPrEx>
          <w:tblW w:w="9418" w:type="dxa"/>
          <w:tblInd w:w="280" w:type="dxa"/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1235" w:type="dxa"/>
          </w:tcPr>
          <w:p w:rsidR="0016018C">
            <w:pPr>
              <w:adjustRightInd w:val="0"/>
              <w:snapToGrid w:val="0"/>
              <w:rPr>
                <w:rFonts w:ascii="Calibri" w:eastAsia="宋体" w:hAnsi="Calibri" w:cs="Times New Roman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D</w:t>
            </w:r>
          </w:p>
        </w:tc>
        <w:tc>
          <w:tcPr>
            <w:tcW w:w="4102" w:type="dxa"/>
          </w:tcPr>
          <w:p w:rsidR="0016018C">
            <w:pPr>
              <w:adjustRightInd w:val="0"/>
              <w:snapToGrid w:val="0"/>
              <w:rPr>
                <w:rFonts w:ascii="Calibri" w:eastAsia="宋体" w:hAnsi="Calibri" w:cs="Times New Roman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鉴别氮气和二氧化碳</w:t>
            </w:r>
          </w:p>
        </w:tc>
        <w:tc>
          <w:tcPr>
            <w:tcW w:w="4081" w:type="dxa"/>
          </w:tcPr>
          <w:p w:rsidR="0016018C">
            <w:pPr>
              <w:adjustRightInd w:val="0"/>
              <w:snapToGrid w:val="0"/>
              <w:rPr>
                <w:rFonts w:ascii="Calibri" w:eastAsia="宋体" w:hAnsi="Calibri" w:cs="Times New Roman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用燃着的木条</w:t>
            </w:r>
          </w:p>
        </w:tc>
      </w:tr>
    </w:tbl>
    <w:p w:rsidR="0016018C">
      <w:pPr>
        <w:adjustRightInd w:val="0"/>
        <w:snapToGrid w:val="0"/>
      </w:pPr>
      <w:r>
        <w:rPr>
          <w:rFonts w:ascii="Times New Roman" w:eastAsia="新宋体" w:hAnsi="Times New Roman" w:hint="eastAsia"/>
          <w:szCs w:val="21"/>
        </w:rPr>
        <w:t>18</w:t>
      </w:r>
      <w:r>
        <w:rPr>
          <w:rFonts w:ascii="Times New Roman" w:eastAsia="新宋体" w:hAnsi="Times New Roman" w:hint="eastAsia"/>
          <w:szCs w:val="21"/>
        </w:rPr>
        <w:t>．下列实验能达到目的的是（　　）</w:t>
      </w:r>
    </w:p>
    <w:tbl>
      <w:tblPr>
        <w:tblW w:w="8606" w:type="dxa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4A0"/>
      </w:tblPr>
      <w:tblGrid>
        <w:gridCol w:w="1600"/>
        <w:gridCol w:w="1600"/>
        <w:gridCol w:w="1927"/>
        <w:gridCol w:w="1600"/>
        <w:gridCol w:w="1879"/>
      </w:tblGrid>
      <w:tr>
        <w:tblPrEx>
          <w:tblW w:w="8606" w:type="dxa"/>
          <w:tblInd w:w="280" w:type="dxa"/>
          <w:tblBorders>
            <w:top w:val="single" w:sz="0" w:space="0" w:color="000000"/>
            <w:left w:val="single" w:sz="0" w:space="0" w:color="000000"/>
            <w:bottom w:val="single" w:sz="0" w:space="0" w:color="000000"/>
            <w:right w:val="single" w:sz="0" w:space="0" w:color="000000"/>
            <w:insideH w:val="single" w:sz="0" w:space="0" w:color="000000"/>
            <w:insideV w:val="single" w:sz="0" w:space="0" w:color="000000"/>
          </w:tblBorders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1600" w:type="dxa"/>
          </w:tcPr>
          <w:p w:rsidR="0016018C">
            <w:pPr>
              <w:adjustRightInd w:val="0"/>
              <w:snapToGrid w:val="0"/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选项</w:t>
            </w:r>
          </w:p>
        </w:tc>
        <w:tc>
          <w:tcPr>
            <w:tcW w:w="1600" w:type="dxa"/>
          </w:tcPr>
          <w:p w:rsidR="0016018C">
            <w:pPr>
              <w:adjustRightInd w:val="0"/>
              <w:snapToGrid w:val="0"/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A</w:t>
            </w:r>
          </w:p>
        </w:tc>
        <w:tc>
          <w:tcPr>
            <w:tcW w:w="1927" w:type="dxa"/>
          </w:tcPr>
          <w:p w:rsidR="0016018C">
            <w:pPr>
              <w:adjustRightInd w:val="0"/>
              <w:snapToGrid w:val="0"/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B</w:t>
            </w:r>
          </w:p>
        </w:tc>
        <w:tc>
          <w:tcPr>
            <w:tcW w:w="1600" w:type="dxa"/>
          </w:tcPr>
          <w:p w:rsidR="0016018C">
            <w:pPr>
              <w:adjustRightInd w:val="0"/>
              <w:snapToGrid w:val="0"/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C</w:t>
            </w:r>
          </w:p>
        </w:tc>
        <w:tc>
          <w:tcPr>
            <w:tcW w:w="1879" w:type="dxa"/>
          </w:tcPr>
          <w:p w:rsidR="0016018C">
            <w:pPr>
              <w:adjustRightInd w:val="0"/>
              <w:snapToGrid w:val="0"/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D</w:t>
            </w:r>
          </w:p>
        </w:tc>
      </w:tr>
      <w:tr>
        <w:tblPrEx>
          <w:tblW w:w="8606" w:type="dxa"/>
          <w:tblInd w:w="280" w:type="dxa"/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1600" w:type="dxa"/>
          </w:tcPr>
          <w:p w:rsidR="0016018C">
            <w:pPr>
              <w:adjustRightInd w:val="0"/>
              <w:snapToGrid w:val="0"/>
              <w:rPr>
                <w:rFonts w:ascii="Calibri" w:eastAsia="宋体" w:hAnsi="Calibri" w:cs="Times New Roman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实验设计</w:t>
            </w:r>
          </w:p>
        </w:tc>
        <w:tc>
          <w:tcPr>
            <w:tcW w:w="1600" w:type="dxa"/>
          </w:tcPr>
          <w:p w:rsidR="0016018C">
            <w:pPr>
              <w:adjustRightInd w:val="0"/>
              <w:snapToGrid w:val="0"/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eastAsia="新宋体" w:hAnsi="Times New Roman" w:hint="eastAsia"/>
                <w:noProof/>
                <w:szCs w:val="21"/>
              </w:rPr>
              <w:drawing>
                <wp:inline distT="0" distB="0" distL="114300" distR="114300">
                  <wp:extent cx="758825" cy="814070"/>
                  <wp:effectExtent l="0" t="0" r="3175" b="5080"/>
                  <wp:docPr id="26" name="图片 2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2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8825" cy="8140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27" w:type="dxa"/>
          </w:tcPr>
          <w:p w:rsidR="0016018C">
            <w:pPr>
              <w:adjustRightInd w:val="0"/>
              <w:snapToGrid w:val="0"/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eastAsia="新宋体" w:hAnsi="Times New Roman" w:hint="eastAsia"/>
                <w:noProof/>
                <w:szCs w:val="21"/>
              </w:rPr>
              <w:drawing>
                <wp:inline distT="0" distB="0" distL="114300" distR="114300">
                  <wp:extent cx="1185545" cy="841375"/>
                  <wp:effectExtent l="0" t="0" r="14605" b="15875"/>
                  <wp:docPr id="27" name="图片 3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图片 3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5545" cy="841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00" w:type="dxa"/>
          </w:tcPr>
          <w:p w:rsidR="0016018C">
            <w:pPr>
              <w:adjustRightInd w:val="0"/>
              <w:snapToGrid w:val="0"/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eastAsia="新宋体" w:hAnsi="Times New Roman" w:hint="eastAsia"/>
                <w:noProof/>
                <w:szCs w:val="21"/>
              </w:rPr>
              <w:drawing>
                <wp:inline distT="0" distB="0" distL="114300" distR="114300">
                  <wp:extent cx="795655" cy="920750"/>
                  <wp:effectExtent l="0" t="0" r="4445" b="12700"/>
                  <wp:docPr id="28" name="图片 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4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5655" cy="920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9" w:type="dxa"/>
          </w:tcPr>
          <w:p w:rsidR="0016018C">
            <w:pPr>
              <w:adjustRightInd w:val="0"/>
              <w:snapToGrid w:val="0"/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eastAsia="新宋体" w:hAnsi="Times New Roman" w:hint="eastAsia"/>
                <w:noProof/>
                <w:szCs w:val="21"/>
              </w:rPr>
              <w:drawing>
                <wp:inline distT="0" distB="0" distL="114300" distR="114300">
                  <wp:extent cx="1155065" cy="853440"/>
                  <wp:effectExtent l="0" t="0" r="6985" b="3810"/>
                  <wp:docPr id="29" name="图片 5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5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5065" cy="8534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W w:w="8606" w:type="dxa"/>
          <w:tblInd w:w="280" w:type="dxa"/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1600" w:type="dxa"/>
          </w:tcPr>
          <w:p w:rsidR="0016018C">
            <w:pPr>
              <w:adjustRightInd w:val="0"/>
              <w:snapToGrid w:val="0"/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实验</w:t>
            </w:r>
          </w:p>
        </w:tc>
        <w:tc>
          <w:tcPr>
            <w:tcW w:w="1600" w:type="dxa"/>
          </w:tcPr>
          <w:p w:rsidR="0016018C">
            <w:pPr>
              <w:adjustRightInd w:val="0"/>
              <w:snapToGrid w:val="0"/>
              <w:rPr>
                <w:rFonts w:ascii="Calibri" w:eastAsia="宋体" w:hAnsi="Calibri" w:cs="Times New Roman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目的验证甲烷燃烧生成的</w:t>
            </w:r>
            <w:r>
              <w:rPr>
                <w:rFonts w:ascii="Times New Roman" w:eastAsia="新宋体" w:hAnsi="Times New Roman" w:cs="Times New Roman" w:hint="eastAsia"/>
                <w:szCs w:val="21"/>
              </w:rPr>
              <w:t>CO</w:t>
            </w:r>
            <w:r>
              <w:rPr>
                <w:rFonts w:ascii="Times New Roman" w:eastAsia="新宋体" w:hAnsi="Times New Roman" w:cs="Times New Roman" w:hint="eastAsia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eastAsia="新宋体" w:hAnsi="Times New Roman" w:cs="Times New Roman" w:hint="eastAsia"/>
                <w:szCs w:val="21"/>
              </w:rPr>
              <w:t>和</w:t>
            </w:r>
            <w:r>
              <w:rPr>
                <w:rFonts w:ascii="Times New Roman" w:eastAsia="新宋体" w:hAnsi="Times New Roman" w:cs="Times New Roman" w:hint="eastAsia"/>
                <w:szCs w:val="21"/>
              </w:rPr>
              <w:t>H</w:t>
            </w:r>
            <w:r>
              <w:rPr>
                <w:rFonts w:ascii="Times New Roman" w:eastAsia="新宋体" w:hAnsi="Times New Roman" w:cs="Times New Roman" w:hint="eastAsia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eastAsia="新宋体" w:hAnsi="Times New Roman" w:cs="Times New Roman" w:hint="eastAsia"/>
                <w:szCs w:val="21"/>
              </w:rPr>
              <w:t>O</w:t>
            </w:r>
          </w:p>
        </w:tc>
        <w:tc>
          <w:tcPr>
            <w:tcW w:w="1927" w:type="dxa"/>
          </w:tcPr>
          <w:p w:rsidR="0016018C">
            <w:pPr>
              <w:adjustRightInd w:val="0"/>
              <w:snapToGrid w:val="0"/>
              <w:rPr>
                <w:rFonts w:ascii="Calibri" w:eastAsia="宋体" w:hAnsi="Calibri" w:cs="Times New Roman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探究可燃物燃烧的条件</w:t>
            </w:r>
          </w:p>
        </w:tc>
        <w:tc>
          <w:tcPr>
            <w:tcW w:w="1600" w:type="dxa"/>
          </w:tcPr>
          <w:p w:rsidR="0016018C">
            <w:pPr>
              <w:adjustRightInd w:val="0"/>
              <w:snapToGrid w:val="0"/>
              <w:rPr>
                <w:rFonts w:ascii="Calibri" w:eastAsia="宋体" w:hAnsi="Calibri" w:cs="Times New Roman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证明</w:t>
            </w:r>
            <w:r>
              <w:rPr>
                <w:rFonts w:ascii="Times New Roman" w:eastAsia="新宋体" w:hAnsi="Times New Roman" w:cs="Times New Roman" w:hint="eastAsia"/>
                <w:szCs w:val="21"/>
              </w:rPr>
              <w:t>CO</w:t>
            </w:r>
            <w:r>
              <w:rPr>
                <w:rFonts w:ascii="Times New Roman" w:eastAsia="新宋体" w:hAnsi="Times New Roman" w:cs="Times New Roman" w:hint="eastAsia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eastAsia="新宋体" w:hAnsi="Times New Roman" w:cs="Times New Roman" w:hint="eastAsia"/>
                <w:szCs w:val="21"/>
              </w:rPr>
              <w:t>能与水发生反应</w:t>
            </w:r>
          </w:p>
        </w:tc>
        <w:tc>
          <w:tcPr>
            <w:tcW w:w="1879" w:type="dxa"/>
          </w:tcPr>
          <w:p w:rsidR="0016018C">
            <w:pPr>
              <w:adjustRightInd w:val="0"/>
              <w:snapToGrid w:val="0"/>
              <w:rPr>
                <w:rFonts w:ascii="Calibri" w:eastAsia="宋体" w:hAnsi="Calibri" w:cs="Times New Roman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验证质量守恒定律</w:t>
            </w:r>
          </w:p>
        </w:tc>
      </w:tr>
    </w:tbl>
    <w:p w:rsidR="0016018C">
      <w:pPr>
        <w:adjustRightInd w:val="0"/>
        <w:snapToGrid w:val="0"/>
      </w:pPr>
      <w:r>
        <w:rPr>
          <w:rFonts w:ascii="Times New Roman" w:eastAsia="新宋体" w:hAnsi="Times New Roman" w:hint="eastAsia"/>
          <w:noProof/>
          <w:szCs w:val="21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4649470</wp:posOffset>
            </wp:positionH>
            <wp:positionV relativeFrom="paragraph">
              <wp:posOffset>113665</wp:posOffset>
            </wp:positionV>
            <wp:extent cx="1936750" cy="941705"/>
            <wp:effectExtent l="0" t="0" r="6350" b="10795"/>
            <wp:wrapTight wrapText="bothSides">
              <wp:wrapPolygon>
                <wp:start x="0" y="0"/>
                <wp:lineTo x="0" y="20974"/>
                <wp:lineTo x="21458" y="20974"/>
                <wp:lineTo x="21458" y="0"/>
                <wp:lineTo x="0" y="0"/>
              </wp:wrapPolygon>
            </wp:wrapTight>
            <wp:docPr id="24" name="图片 6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6" descr="菁优网：http://www.jyeoo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6750" cy="9417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eastAsia="新宋体" w:hAnsi="Times New Roman" w:hint="eastAsia"/>
          <w:szCs w:val="21"/>
        </w:rPr>
        <w:t>19.</w:t>
      </w:r>
      <w:r>
        <w:rPr>
          <w:rFonts w:ascii="Times New Roman" w:eastAsia="新宋体" w:hAnsi="Times New Roman" w:hint="eastAsia"/>
          <w:szCs w:val="21"/>
        </w:rPr>
        <w:t>．“推理”是化学学习中常用的思维方法。下列推理正确的是（　　）</w:t>
      </w:r>
    </w:p>
    <w:p w:rsidR="0016018C">
      <w:pPr>
        <w:adjustRightInd w:val="0"/>
        <w:snapToGrid w:val="0"/>
        <w:ind w:firstLine="273" w:firstLineChars="130"/>
        <w:rPr>
          <w:rFonts w:ascii="Times New Roman" w:eastAsia="新宋体" w:hAnsi="Times New Roman"/>
          <w:szCs w:val="21"/>
        </w:rPr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．由同种分子构成的物质是纯净物，因此纯净物一定是由同种分子构成的</w:t>
      </w:r>
      <w:r>
        <w:rPr>
          <w:rFonts w:ascii="Times New Roman" w:eastAsia="新宋体" w:hAnsi="Times New Roman" w:hint="eastAsia"/>
          <w:szCs w:val="21"/>
        </w:rPr>
        <w:t xml:space="preserve">                                                 </w:t>
      </w:r>
    </w:p>
    <w:p w:rsidR="0016018C">
      <w:pPr>
        <w:adjustRightInd w:val="0"/>
        <w:snapToGrid w:val="0"/>
        <w:ind w:firstLine="273" w:firstLineChars="130"/>
      </w:pPr>
      <w:r>
        <w:rPr>
          <w:rFonts w:ascii="Times New Roman" w:eastAsia="新宋体" w:hAnsi="Times New Roman" w:hint="eastAsia"/>
          <w:szCs w:val="21"/>
        </w:rPr>
        <w:t>B.</w:t>
      </w:r>
      <w:r>
        <w:rPr>
          <w:rFonts w:ascii="Times New Roman" w:eastAsia="新宋体" w:hAnsi="Times New Roman" w:hint="eastAsia"/>
          <w:szCs w:val="21"/>
        </w:rPr>
        <w:t>化学变化有新物质生成，因此有新物质生成的变化一定是化学变化</w:t>
      </w:r>
      <w:r>
        <w:tab/>
      </w:r>
    </w:p>
    <w:p w:rsidR="0016018C">
      <w:pPr>
        <w:adjustRightInd w:val="0"/>
        <w:snapToGrid w:val="0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．化学变化能够释放能量，因此人类利用的能量都是通过化学变化获得的</w:t>
      </w:r>
      <w:r>
        <w:tab/>
      </w:r>
    </w:p>
    <w:p w:rsidR="0016018C">
      <w:pPr>
        <w:adjustRightInd w:val="0"/>
        <w:snapToGrid w:val="0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．任何物质对于人类来说都有两面性，因此人类必须合理使用化学物质</w:t>
      </w:r>
    </w:p>
    <w:p w:rsidR="0016018C">
      <w:pPr>
        <w:adjustRightInd w:val="0"/>
        <w:snapToGrid w:val="0"/>
        <w:ind w:left="273" w:hanging="273" w:hangingChars="130"/>
      </w:pPr>
      <w:r>
        <w:rPr>
          <w:rFonts w:ascii="Times New Roman" w:eastAsia="新宋体" w:hAnsi="Times New Roman" w:hint="eastAsia"/>
          <w:szCs w:val="21"/>
        </w:rPr>
        <w:t>20</w:t>
      </w:r>
      <w:r>
        <w:rPr>
          <w:rFonts w:ascii="Times New Roman" w:eastAsia="新宋体" w:hAnsi="Times New Roman" w:hint="eastAsia"/>
          <w:szCs w:val="21"/>
        </w:rPr>
        <w:t>．如图是实验室制取氧气的装置。相关分析正确的是（　　）</w:t>
      </w:r>
    </w:p>
    <w:p w:rsidR="0016018C">
      <w:pPr>
        <w:adjustRightInd w:val="0"/>
        <w:snapToGrid w:val="0"/>
        <w:ind w:firstLine="210" w:firstLineChars="100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．分液漏斗中装双氧水</w:t>
      </w:r>
      <w:r>
        <w:tab/>
      </w:r>
      <w:r>
        <w:rPr>
          <w:rFonts w:hint="eastAsia"/>
        </w:rPr>
        <w:t xml:space="preserve">    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．活塞</w:t>
      </w:r>
      <w:r>
        <w:rPr>
          <w:rFonts w:ascii="Times New Roman" w:eastAsia="新宋体" w:hAnsi="Times New Roman" w:hint="eastAsia"/>
          <w:szCs w:val="21"/>
        </w:rPr>
        <w:t>K</w:t>
      </w:r>
      <w:r>
        <w:rPr>
          <w:rFonts w:ascii="Times New Roman" w:eastAsia="新宋体" w:hAnsi="Times New Roman" w:hint="eastAsia"/>
          <w:szCs w:val="21"/>
        </w:rPr>
        <w:t>可以控制反应开始与结束</w:t>
      </w:r>
      <w:r>
        <w:tab/>
      </w:r>
    </w:p>
    <w:p w:rsidR="0016018C">
      <w:pPr>
        <w:adjustRightInd w:val="0"/>
        <w:snapToGrid w:val="0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．反应结束，瓶中二氧化锰质量会减少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．排入烧杯中水的体积大于产生氧气的体积</w:t>
      </w:r>
    </w:p>
    <w:p w:rsidR="0016018C">
      <w:pPr>
        <w:adjustRightInd w:val="0"/>
        <w:snapToGrid w:val="0"/>
        <w:ind w:left="273" w:hanging="273" w:hangingChars="130"/>
      </w:pPr>
      <w:r>
        <w:rPr>
          <w:rFonts w:ascii="Times New Roman" w:eastAsia="新宋体" w:hAnsi="Times New Roman" w:hint="eastAsia"/>
          <w:szCs w:val="21"/>
        </w:rPr>
        <w:t>21</w:t>
      </w:r>
      <w:r>
        <w:rPr>
          <w:rFonts w:ascii="Times New Roman" w:eastAsia="新宋体" w:hAnsi="Times New Roman" w:hint="eastAsia"/>
          <w:szCs w:val="21"/>
        </w:rPr>
        <w:t>．运用化学知识解决实际问题体现了学科价值。下列实验方案中不合理的是（　　）</w:t>
      </w:r>
    </w:p>
    <w:tbl>
      <w:tblPr>
        <w:tblW w:w="8955" w:type="dxa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4A0"/>
      </w:tblPr>
      <w:tblGrid>
        <w:gridCol w:w="750"/>
        <w:gridCol w:w="4215"/>
        <w:gridCol w:w="3990"/>
      </w:tblGrid>
      <w:tr>
        <w:tblPrEx>
          <w:tblW w:w="8955" w:type="dxa"/>
          <w:tblInd w:w="280" w:type="dxa"/>
          <w:tblBorders>
            <w:top w:val="single" w:sz="0" w:space="0" w:color="000000"/>
            <w:left w:val="single" w:sz="0" w:space="0" w:color="000000"/>
            <w:bottom w:val="single" w:sz="0" w:space="0" w:color="000000"/>
            <w:right w:val="single" w:sz="0" w:space="0" w:color="000000"/>
            <w:insideH w:val="single" w:sz="0" w:space="0" w:color="000000"/>
            <w:insideV w:val="single" w:sz="0" w:space="0" w:color="000000"/>
          </w:tblBorders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750" w:type="dxa"/>
          </w:tcPr>
          <w:p w:rsidR="0016018C">
            <w:pPr>
              <w:adjustRightInd w:val="0"/>
              <w:snapToGrid w:val="0"/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选项</w:t>
            </w:r>
          </w:p>
        </w:tc>
        <w:tc>
          <w:tcPr>
            <w:tcW w:w="4215" w:type="dxa"/>
          </w:tcPr>
          <w:p w:rsidR="0016018C">
            <w:pPr>
              <w:adjustRightInd w:val="0"/>
              <w:snapToGrid w:val="0"/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实验内容</w:t>
            </w:r>
          </w:p>
        </w:tc>
        <w:tc>
          <w:tcPr>
            <w:tcW w:w="3990" w:type="dxa"/>
          </w:tcPr>
          <w:p w:rsidR="0016018C">
            <w:pPr>
              <w:adjustRightInd w:val="0"/>
              <w:snapToGrid w:val="0"/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实验操作</w:t>
            </w:r>
          </w:p>
        </w:tc>
      </w:tr>
      <w:tr>
        <w:tblPrEx>
          <w:tblW w:w="8955" w:type="dxa"/>
          <w:tblInd w:w="280" w:type="dxa"/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750" w:type="dxa"/>
          </w:tcPr>
          <w:p w:rsidR="0016018C">
            <w:pPr>
              <w:adjustRightInd w:val="0"/>
              <w:snapToGrid w:val="0"/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A</w:t>
            </w:r>
          </w:p>
        </w:tc>
        <w:tc>
          <w:tcPr>
            <w:tcW w:w="4215" w:type="dxa"/>
          </w:tcPr>
          <w:p w:rsidR="0016018C">
            <w:pPr>
              <w:adjustRightInd w:val="0"/>
              <w:snapToGrid w:val="0"/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鉴别稀硫酸和氯化钠溶液</w:t>
            </w:r>
          </w:p>
        </w:tc>
        <w:tc>
          <w:tcPr>
            <w:tcW w:w="3990" w:type="dxa"/>
          </w:tcPr>
          <w:p w:rsidR="0016018C">
            <w:pPr>
              <w:adjustRightInd w:val="0"/>
              <w:snapToGrid w:val="0"/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滴加无色酚酞溶液</w:t>
            </w:r>
          </w:p>
        </w:tc>
      </w:tr>
      <w:tr>
        <w:tblPrEx>
          <w:tblW w:w="8955" w:type="dxa"/>
          <w:tblInd w:w="280" w:type="dxa"/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750" w:type="dxa"/>
          </w:tcPr>
          <w:p w:rsidR="0016018C">
            <w:pPr>
              <w:adjustRightInd w:val="0"/>
              <w:snapToGrid w:val="0"/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B</w:t>
            </w:r>
          </w:p>
        </w:tc>
        <w:tc>
          <w:tcPr>
            <w:tcW w:w="4215" w:type="dxa"/>
          </w:tcPr>
          <w:p w:rsidR="0016018C">
            <w:pPr>
              <w:adjustRightInd w:val="0"/>
              <w:snapToGrid w:val="0"/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除去</w:t>
            </w:r>
            <w:r>
              <w:rPr>
                <w:rFonts w:ascii="Times New Roman" w:eastAsia="新宋体" w:hAnsi="Times New Roman" w:cs="Times New Roman" w:hint="eastAsia"/>
                <w:szCs w:val="21"/>
              </w:rPr>
              <w:t>CaCl</w:t>
            </w:r>
            <w:r>
              <w:rPr>
                <w:rFonts w:ascii="Times New Roman" w:eastAsia="新宋体" w:hAnsi="Times New Roman" w:cs="Times New Roman" w:hint="eastAsia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eastAsia="新宋体" w:hAnsi="Times New Roman" w:cs="Times New Roman" w:hint="eastAsia"/>
                <w:szCs w:val="21"/>
              </w:rPr>
              <w:t>溶液中的</w:t>
            </w:r>
            <w:r>
              <w:rPr>
                <w:rFonts w:ascii="Times New Roman" w:eastAsia="新宋体" w:hAnsi="Times New Roman" w:cs="Times New Roman" w:hint="eastAsia"/>
                <w:szCs w:val="21"/>
              </w:rPr>
              <w:t>HCl</w:t>
            </w:r>
          </w:p>
        </w:tc>
        <w:tc>
          <w:tcPr>
            <w:tcW w:w="3990" w:type="dxa"/>
          </w:tcPr>
          <w:p w:rsidR="0016018C">
            <w:pPr>
              <w:adjustRightInd w:val="0"/>
              <w:snapToGrid w:val="0"/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过量</w:t>
            </w:r>
            <w:r>
              <w:rPr>
                <w:rFonts w:ascii="Times New Roman" w:eastAsia="新宋体" w:hAnsi="Times New Roman" w:cs="Times New Roman" w:hint="eastAsia"/>
                <w:szCs w:val="21"/>
              </w:rPr>
              <w:t>Ca</w:t>
            </w:r>
            <w:r>
              <w:rPr>
                <w:rFonts w:ascii="Times New Roman" w:eastAsia="新宋体" w:hAnsi="Times New Roman" w:cs="Times New Roman" w:hint="eastAsia"/>
                <w:szCs w:val="21"/>
              </w:rPr>
              <w:t>（</w:t>
            </w:r>
            <w:r>
              <w:rPr>
                <w:rFonts w:ascii="Times New Roman" w:eastAsia="新宋体" w:hAnsi="Times New Roman" w:cs="Times New Roman" w:hint="eastAsia"/>
                <w:szCs w:val="21"/>
              </w:rPr>
              <w:t>OH</w:t>
            </w:r>
            <w:r>
              <w:rPr>
                <w:rFonts w:ascii="Times New Roman" w:eastAsia="新宋体" w:hAnsi="Times New Roman" w:cs="Times New Roman" w:hint="eastAsia"/>
                <w:szCs w:val="21"/>
              </w:rPr>
              <w:t>）</w:t>
            </w:r>
            <w:r>
              <w:rPr>
                <w:rFonts w:ascii="Times New Roman" w:eastAsia="新宋体" w:hAnsi="Times New Roman" w:cs="Times New Roman" w:hint="eastAsia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eastAsia="新宋体" w:hAnsi="Times New Roman" w:cs="Times New Roman" w:hint="eastAsia"/>
                <w:szCs w:val="21"/>
              </w:rPr>
              <w:t>溶液</w:t>
            </w:r>
          </w:p>
        </w:tc>
      </w:tr>
      <w:tr>
        <w:tblPrEx>
          <w:tblW w:w="8955" w:type="dxa"/>
          <w:tblInd w:w="280" w:type="dxa"/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750" w:type="dxa"/>
          </w:tcPr>
          <w:p w:rsidR="0016018C">
            <w:pPr>
              <w:adjustRightInd w:val="0"/>
              <w:snapToGrid w:val="0"/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C</w:t>
            </w:r>
          </w:p>
        </w:tc>
        <w:tc>
          <w:tcPr>
            <w:tcW w:w="4215" w:type="dxa"/>
          </w:tcPr>
          <w:p w:rsidR="0016018C">
            <w:pPr>
              <w:adjustRightInd w:val="0"/>
              <w:snapToGrid w:val="0"/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检验氧化钙中是否含有碳酸钙</w:t>
            </w:r>
          </w:p>
        </w:tc>
        <w:tc>
          <w:tcPr>
            <w:tcW w:w="3990" w:type="dxa"/>
          </w:tcPr>
          <w:p w:rsidR="0016018C">
            <w:pPr>
              <w:adjustRightInd w:val="0"/>
              <w:snapToGrid w:val="0"/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加入足量稀盐酸观察是否产生气泡</w:t>
            </w:r>
          </w:p>
        </w:tc>
      </w:tr>
      <w:tr>
        <w:tblPrEx>
          <w:tblW w:w="8955" w:type="dxa"/>
          <w:tblInd w:w="280" w:type="dxa"/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750" w:type="dxa"/>
          </w:tcPr>
          <w:p w:rsidR="0016018C">
            <w:pPr>
              <w:adjustRightInd w:val="0"/>
              <w:snapToGrid w:val="0"/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D</w:t>
            </w:r>
          </w:p>
        </w:tc>
        <w:tc>
          <w:tcPr>
            <w:tcW w:w="4215" w:type="dxa"/>
          </w:tcPr>
          <w:p w:rsidR="0016018C">
            <w:pPr>
              <w:adjustRightInd w:val="0"/>
              <w:snapToGrid w:val="0"/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鉴别氢氧化钠固体和硝酸铵固体</w:t>
            </w:r>
          </w:p>
        </w:tc>
        <w:tc>
          <w:tcPr>
            <w:tcW w:w="3990" w:type="dxa"/>
          </w:tcPr>
          <w:p w:rsidR="0016018C">
            <w:pPr>
              <w:adjustRightInd w:val="0"/>
              <w:snapToGrid w:val="0"/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取样，分别加水溶解并感知温度变化</w:t>
            </w:r>
          </w:p>
        </w:tc>
      </w:tr>
    </w:tbl>
    <w:p w:rsidR="0016018C">
      <w:pPr>
        <w:adjustRightInd w:val="0"/>
        <w:snapToGrid w:val="0"/>
      </w:pPr>
      <w:r>
        <w:rPr>
          <w:rFonts w:ascii="Times New Roman" w:eastAsia="新宋体" w:hAnsi="Times New Roman" w:hint="eastAsia"/>
          <w:b/>
          <w:szCs w:val="21"/>
        </w:rPr>
        <w:t>二、填空题</w:t>
      </w:r>
    </w:p>
    <w:p w:rsidR="0016018C" w:rsidP="00AC738C">
      <w:pPr>
        <w:adjustRightInd w:val="0"/>
        <w:snapToGrid w:val="0"/>
        <w:spacing w:line="300" w:lineRule="auto"/>
        <w:ind w:left="273" w:hanging="273" w:hangingChars="130"/>
      </w:pP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．化学与生活、生产密切相关。请用学过的化学知识解决下列问题：</w:t>
      </w:r>
    </w:p>
    <w:p w:rsidR="0016018C">
      <w:pPr>
        <w:adjustRightInd w:val="0"/>
        <w:snapToGrid w:val="0"/>
        <w:spacing w:line="30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）家用净水器利用活性炭的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性，除去水中的异味。</w:t>
      </w:r>
    </w:p>
    <w:p w:rsidR="0016018C">
      <w:pPr>
        <w:adjustRightInd w:val="0"/>
        <w:snapToGrid w:val="0"/>
        <w:spacing w:line="30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）烧菜结束后关闭燃气阀门，使火焰熄灭的原理是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        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。</w:t>
      </w:r>
    </w:p>
    <w:p w:rsidR="0016018C">
      <w:pPr>
        <w:adjustRightInd w:val="0"/>
        <w:snapToGrid w:val="0"/>
        <w:spacing w:line="30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）可用作食品干燥剂的是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（写出化学式）。</w:t>
      </w:r>
    </w:p>
    <w:p w:rsidR="0016018C">
      <w:pPr>
        <w:adjustRightInd w:val="0"/>
        <w:snapToGrid w:val="0"/>
        <w:spacing w:line="300" w:lineRule="auto"/>
        <w:ind w:left="273" w:leftChars="130"/>
        <w:rPr>
          <w:rFonts w:ascii="Times New Roman" w:eastAsia="新宋体" w:hAnsi="Times New Roman"/>
          <w:szCs w:val="21"/>
        </w:rPr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）锅炉水垢会降低燃料利用率，某锅炉水垢的主要成分之一为</w:t>
      </w:r>
      <w:r>
        <w:rPr>
          <w:rFonts w:ascii="Times New Roman" w:eastAsia="新宋体" w:hAnsi="Times New Roman" w:hint="eastAsia"/>
          <w:szCs w:val="21"/>
        </w:rPr>
        <w:t>CaCO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>，该物质的阴离子</w:t>
      </w:r>
    </w:p>
    <w:p w:rsidR="0016018C">
      <w:pPr>
        <w:adjustRightInd w:val="0"/>
        <w:snapToGrid w:val="0"/>
        <w:spacing w:line="30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        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（写出化学符号）。用“酸洗”法除去水垢时常用稀盐酸，其中发生反应的方程式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          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。</w:t>
      </w:r>
    </w:p>
    <w:p w:rsidR="0016018C">
      <w:pPr>
        <w:adjustRightInd w:val="0"/>
        <w:snapToGrid w:val="0"/>
        <w:spacing w:line="30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）工厂里常用稀盐酸除去铁制品表面的铁锈，其中反应的化学方程式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          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。</w:t>
      </w:r>
    </w:p>
    <w:p w:rsidR="0016018C">
      <w:pPr>
        <w:adjustRightInd w:val="0"/>
        <w:snapToGrid w:val="0"/>
        <w:spacing w:line="30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 w:hint="eastAsia"/>
          <w:szCs w:val="21"/>
        </w:rPr>
        <w:t>84</w:t>
      </w:r>
      <w:r>
        <w:rPr>
          <w:rFonts w:ascii="Times New Roman" w:eastAsia="新宋体" w:hAnsi="Times New Roman" w:hint="eastAsia"/>
          <w:szCs w:val="21"/>
        </w:rPr>
        <w:t>消毒液的主要成分为次氯酸钠（</w:t>
      </w:r>
      <w:r>
        <w:rPr>
          <w:rFonts w:ascii="Times New Roman" w:eastAsia="新宋体" w:hAnsi="Times New Roman" w:hint="eastAsia"/>
          <w:szCs w:val="21"/>
        </w:rPr>
        <w:t>NaClO</w:t>
      </w:r>
      <w:r>
        <w:rPr>
          <w:rFonts w:ascii="Times New Roman" w:eastAsia="新宋体" w:hAnsi="Times New Roman" w:hint="eastAsia"/>
          <w:szCs w:val="21"/>
        </w:rPr>
        <w:t>），其中</w:t>
      </w:r>
      <w:r>
        <w:rPr>
          <w:rFonts w:ascii="Times New Roman" w:eastAsia="新宋体" w:hAnsi="Times New Roman" w:hint="eastAsia"/>
          <w:szCs w:val="21"/>
        </w:rPr>
        <w:t>Cl</w:t>
      </w:r>
      <w:r>
        <w:rPr>
          <w:rFonts w:ascii="Times New Roman" w:eastAsia="新宋体" w:hAnsi="Times New Roman" w:hint="eastAsia"/>
          <w:szCs w:val="21"/>
        </w:rPr>
        <w:t>的化合价为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。</w:t>
      </w:r>
    </w:p>
    <w:p w:rsidR="0016018C" w:rsidP="00AC738C">
      <w:pPr>
        <w:adjustRightInd w:val="0"/>
        <w:snapToGrid w:val="0"/>
        <w:spacing w:line="300" w:lineRule="auto"/>
        <w:ind w:left="273" w:hanging="273" w:hangingChars="130"/>
      </w:pPr>
      <w:r>
        <w:rPr>
          <w:rFonts w:ascii="Times New Roman" w:eastAsia="新宋体" w:hAnsi="Times New Roman" w:hint="eastAsia"/>
          <w:noProof/>
          <w:szCs w:val="21"/>
        </w:rPr>
        <w:drawing>
          <wp:anchor distT="0" distB="0" distL="0" distR="0" simplePos="0" relativeHeight="251664384" behindDoc="1" locked="0" layoutInCell="1" allowOverlap="1">
            <wp:simplePos x="0" y="0"/>
            <wp:positionH relativeFrom="column">
              <wp:posOffset>2762885</wp:posOffset>
            </wp:positionH>
            <wp:positionV relativeFrom="paragraph">
              <wp:posOffset>473075</wp:posOffset>
            </wp:positionV>
            <wp:extent cx="1963420" cy="1156970"/>
            <wp:effectExtent l="0" t="0" r="17780" b="5080"/>
            <wp:wrapTight wrapText="bothSides">
              <wp:wrapPolygon>
                <wp:start x="0" y="0"/>
                <wp:lineTo x="0" y="21339"/>
                <wp:lineTo x="21376" y="21339"/>
                <wp:lineTo x="21376" y="0"/>
                <wp:lineTo x="0" y="0"/>
              </wp:wrapPolygon>
            </wp:wrapTight>
            <wp:docPr id="17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63420" cy="1156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．《燔石》中介绍了“烧石成灰”的方法：将煤饼和石灰石隔层垒堆，木材放在最下方，通过烈火灼烧即可制成生石灰（如图所示）．同时，也介绍了生石灰的用法：“置于风中，久自吹化成粉．急用者以水沃之，</w:t>
      </w:r>
      <w:r>
        <w:rPr>
          <w:rFonts w:ascii="Times New Roman" w:eastAsia="新宋体" w:hAnsi="Times New Roman" w:hint="eastAsia"/>
          <w:szCs w:val="21"/>
        </w:rPr>
        <w:t>亦自解散．”（注释：“沃”：浇）</w:t>
      </w:r>
    </w:p>
    <w:p w:rsidR="0016018C">
      <w:pPr>
        <w:adjustRightInd w:val="0"/>
        <w:snapToGrid w:val="0"/>
        <w:spacing w:line="300" w:lineRule="auto"/>
        <w:ind w:firstLine="210" w:firstLineChars="100"/>
        <w:rPr>
          <w:rFonts w:ascii="Times New Roman" w:eastAsia="新宋体" w:hAnsi="Times New Roman"/>
          <w:szCs w:val="21"/>
        </w:rPr>
      </w:pPr>
    </w:p>
    <w:p w:rsidR="0016018C">
      <w:pPr>
        <w:adjustRightInd w:val="0"/>
        <w:snapToGrid w:val="0"/>
        <w:spacing w:line="300" w:lineRule="auto"/>
        <w:ind w:firstLine="210" w:firstLineChars="100"/>
        <w:rPr>
          <w:rFonts w:ascii="Times New Roman" w:eastAsia="新宋体" w:hAnsi="Times New Roman"/>
          <w:szCs w:val="21"/>
        </w:rPr>
      </w:pPr>
    </w:p>
    <w:p w:rsidR="0016018C">
      <w:pPr>
        <w:adjustRightInd w:val="0"/>
        <w:snapToGrid w:val="0"/>
        <w:spacing w:line="300" w:lineRule="auto"/>
        <w:ind w:firstLine="210" w:firstLineChars="100"/>
        <w:rPr>
          <w:rFonts w:ascii="Times New Roman" w:eastAsia="新宋体" w:hAnsi="Times New Roman"/>
          <w:szCs w:val="21"/>
        </w:rPr>
      </w:pPr>
    </w:p>
    <w:p w:rsidR="0016018C">
      <w:pPr>
        <w:adjustRightInd w:val="0"/>
        <w:snapToGrid w:val="0"/>
        <w:spacing w:line="300" w:lineRule="auto"/>
        <w:ind w:firstLine="210" w:firstLineChars="100"/>
        <w:rPr>
          <w:rFonts w:ascii="Times New Roman" w:eastAsia="新宋体" w:hAnsi="Times New Roman"/>
          <w:szCs w:val="21"/>
        </w:rPr>
      </w:pPr>
    </w:p>
    <w:p w:rsidR="0016018C">
      <w:pPr>
        <w:adjustRightInd w:val="0"/>
        <w:snapToGrid w:val="0"/>
        <w:spacing w:line="300" w:lineRule="auto"/>
        <w:ind w:firstLine="210" w:firstLineChars="100"/>
        <w:rPr>
          <w:rFonts w:ascii="Times New Roman" w:eastAsia="新宋体" w:hAnsi="Times New Roman"/>
          <w:szCs w:val="21"/>
        </w:rPr>
      </w:pPr>
    </w:p>
    <w:p w:rsidR="0016018C">
      <w:pPr>
        <w:adjustRightInd w:val="0"/>
        <w:snapToGrid w:val="0"/>
        <w:spacing w:line="300" w:lineRule="auto"/>
        <w:ind w:firstLine="210" w:firstLineChars="100"/>
        <w:rPr>
          <w:rFonts w:ascii="Times New Roman" w:eastAsia="新宋体" w:hAnsi="Times New Roman"/>
          <w:szCs w:val="21"/>
        </w:rPr>
      </w:pPr>
    </w:p>
    <w:p w:rsidR="0016018C">
      <w:pPr>
        <w:adjustRightInd w:val="0"/>
        <w:snapToGrid w:val="0"/>
        <w:spacing w:line="300" w:lineRule="auto"/>
        <w:ind w:firstLine="210" w:firstLineChars="10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）从能源角度分析，煤属于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（填“可再生”或“不可再生”）能源．</w:t>
      </w:r>
    </w:p>
    <w:p w:rsidR="0016018C">
      <w:pPr>
        <w:adjustRightInd w:val="0"/>
        <w:snapToGrid w:val="0"/>
        <w:spacing w:line="30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）从燃烧条件分析，“铺薪其底”中置于最底层的木材对煤饼燃烧的作用是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          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16018C">
      <w:pPr>
        <w:adjustRightInd w:val="0"/>
        <w:snapToGrid w:val="0"/>
        <w:spacing w:line="30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）从原理角度分析，写出煅烧石灰石制得生石灰的化学方程式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          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16018C">
      <w:pPr>
        <w:adjustRightInd w:val="0"/>
        <w:snapToGrid w:val="0"/>
        <w:spacing w:line="30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）从类别角度分析，“久自吹化成粉”，生石灰久置于空气中形成的“粉”，其成分的物质类别不可能是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 xml:space="preserve">     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．酸</w:t>
      </w:r>
      <w:r>
        <w:rPr>
          <w:rFonts w:ascii="Times New Roman" w:eastAsia="新宋体" w:hAnsi="Times New Roman" w:hint="eastAsia"/>
          <w:szCs w:val="21"/>
        </w:rPr>
        <w:t xml:space="preserve">      B</w:t>
      </w:r>
      <w:r>
        <w:rPr>
          <w:rFonts w:ascii="Times New Roman" w:eastAsia="新宋体" w:hAnsi="Times New Roman" w:hint="eastAsia"/>
          <w:szCs w:val="21"/>
        </w:rPr>
        <w:t>．碱</w:t>
      </w:r>
      <w:r>
        <w:rPr>
          <w:rFonts w:ascii="Times New Roman" w:eastAsia="新宋体" w:hAnsi="Times New Roman" w:hint="eastAsia"/>
          <w:szCs w:val="21"/>
        </w:rPr>
        <w:t xml:space="preserve">      C</w:t>
      </w:r>
      <w:r>
        <w:rPr>
          <w:rFonts w:ascii="Times New Roman" w:eastAsia="新宋体" w:hAnsi="Times New Roman" w:hint="eastAsia"/>
          <w:szCs w:val="21"/>
        </w:rPr>
        <w:t>．氧化物</w:t>
      </w:r>
      <w:r>
        <w:rPr>
          <w:rFonts w:ascii="Times New Roman" w:eastAsia="新宋体" w:hAnsi="Times New Roman" w:hint="eastAsia"/>
          <w:szCs w:val="21"/>
        </w:rPr>
        <w:t xml:space="preserve">  </w:t>
      </w:r>
      <w:r>
        <w:rPr>
          <w:rFonts w:ascii="Times New Roman" w:eastAsia="新宋体" w:hAnsi="Times New Roman" w:hint="eastAsia"/>
          <w:szCs w:val="21"/>
        </w:rPr>
        <w:t xml:space="preserve">   D</w:t>
      </w:r>
      <w:r>
        <w:rPr>
          <w:rFonts w:ascii="Times New Roman" w:eastAsia="新宋体" w:hAnsi="Times New Roman" w:hint="eastAsia"/>
          <w:szCs w:val="21"/>
        </w:rPr>
        <w:t>．盐</w:t>
      </w:r>
    </w:p>
    <w:p w:rsidR="0016018C">
      <w:pPr>
        <w:adjustRightInd w:val="0"/>
        <w:snapToGrid w:val="0"/>
        <w:spacing w:line="30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）从能量角度分析，“急用者以水沃之”，生石灰与水的反应是将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能转化为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能．</w:t>
      </w:r>
    </w:p>
    <w:p w:rsidR="0016018C" w:rsidP="00AC738C">
      <w:pPr>
        <w:adjustRightInd w:val="0"/>
        <w:snapToGrid w:val="0"/>
        <w:spacing w:line="300" w:lineRule="auto"/>
        <w:ind w:left="273" w:hanging="273" w:hangingChars="130"/>
      </w:pP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．如图是配制</w:t>
      </w:r>
      <w:r>
        <w:rPr>
          <w:rFonts w:ascii="Times New Roman" w:eastAsia="新宋体" w:hAnsi="Times New Roman" w:hint="eastAsia"/>
          <w:szCs w:val="21"/>
        </w:rPr>
        <w:t>100g</w:t>
      </w:r>
      <w:r>
        <w:rPr>
          <w:rFonts w:ascii="Times New Roman" w:eastAsia="新宋体" w:hAnsi="Times New Roman" w:hint="eastAsia"/>
          <w:szCs w:val="21"/>
        </w:rPr>
        <w:t>质量分数为</w:t>
      </w:r>
      <w:r>
        <w:rPr>
          <w:rFonts w:ascii="Times New Roman" w:eastAsia="新宋体" w:hAnsi="Times New Roman" w:hint="eastAsia"/>
          <w:szCs w:val="21"/>
        </w:rPr>
        <w:t>15%</w:t>
      </w:r>
      <w:r>
        <w:rPr>
          <w:rFonts w:ascii="Times New Roman" w:eastAsia="新宋体" w:hAnsi="Times New Roman" w:hint="eastAsia"/>
          <w:szCs w:val="21"/>
        </w:rPr>
        <w:t>的氯化钠溶液的实验操作示意图：</w:t>
      </w:r>
    </w:p>
    <w:p w:rsidR="0016018C">
      <w:pPr>
        <w:adjustRightInd w:val="0"/>
        <w:snapToGrid w:val="0"/>
        <w:spacing w:line="300" w:lineRule="auto"/>
        <w:ind w:left="273" w:leftChars="130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4688205" cy="1219835"/>
            <wp:effectExtent l="0" t="0" r="17145" b="18415"/>
            <wp:docPr id="18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8205" cy="121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018C">
      <w:pPr>
        <w:adjustRightInd w:val="0"/>
        <w:snapToGrid w:val="0"/>
        <w:spacing w:line="30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）图</w:t>
      </w:r>
      <w:r>
        <w:rPr>
          <w:rFonts w:ascii="Times New Roman" w:eastAsia="Calibri" w:hAnsi="Times New Roman" w:hint="eastAsia"/>
          <w:szCs w:val="21"/>
        </w:rPr>
        <w:t>④</w:t>
      </w:r>
      <w:r>
        <w:rPr>
          <w:rFonts w:ascii="Times New Roman" w:eastAsia="新宋体" w:hAnsi="Times New Roman" w:hint="eastAsia"/>
          <w:szCs w:val="21"/>
        </w:rPr>
        <w:t>中的玻璃仪器是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（填名称）。</w:t>
      </w:r>
    </w:p>
    <w:p w:rsidR="0016018C">
      <w:pPr>
        <w:adjustRightInd w:val="0"/>
        <w:snapToGrid w:val="0"/>
        <w:spacing w:line="30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）配制该溶液需要氯化钠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，配制该溶液的操作顺序是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（填序号）。</w:t>
      </w:r>
    </w:p>
    <w:p w:rsidR="0016018C">
      <w:pPr>
        <w:adjustRightInd w:val="0"/>
        <w:snapToGrid w:val="0"/>
        <w:spacing w:line="30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）操作</w:t>
      </w:r>
      <w:r>
        <w:rPr>
          <w:rFonts w:ascii="Times New Roman" w:eastAsia="Calibri" w:hAnsi="Times New Roman" w:hint="eastAsia"/>
          <w:szCs w:val="21"/>
        </w:rPr>
        <w:t>②</w:t>
      </w:r>
      <w:r>
        <w:rPr>
          <w:rFonts w:ascii="Times New Roman" w:eastAsia="新宋体" w:hAnsi="Times New Roman" w:hint="eastAsia"/>
          <w:szCs w:val="21"/>
        </w:rPr>
        <w:t>会使所配溶液的浓度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（填“偏大”或“偏小”或“不影响”），在所配溶液中质量分数最大的离子是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（写符号）。</w:t>
      </w:r>
    </w:p>
    <w:p w:rsidR="0016018C" w:rsidP="00AC738C">
      <w:pPr>
        <w:adjustRightInd w:val="0"/>
        <w:snapToGrid w:val="0"/>
        <w:spacing w:line="300" w:lineRule="auto"/>
        <w:ind w:left="273" w:hanging="273" w:hangingChars="130"/>
      </w:pP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．环境问题日益成为人们关注的焦点。</w:t>
      </w:r>
    </w:p>
    <w:p w:rsidR="0016018C">
      <w:pPr>
        <w:adjustRightInd w:val="0"/>
        <w:snapToGrid w:val="0"/>
        <w:spacing w:line="30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）我国提出</w:t>
      </w:r>
      <w:r>
        <w:rPr>
          <w:rFonts w:ascii="Times New Roman" w:eastAsia="新宋体" w:hAnsi="Times New Roman" w:hint="eastAsia"/>
          <w:szCs w:val="21"/>
        </w:rPr>
        <w:t>2060</w:t>
      </w:r>
      <w:r>
        <w:rPr>
          <w:rFonts w:ascii="Times New Roman" w:eastAsia="新宋体" w:hAnsi="Times New Roman" w:hint="eastAsia"/>
          <w:szCs w:val="21"/>
        </w:rPr>
        <w:t>年前实现“碳中和”。“碳中和”是指二氧化碳的排放与吸收达到平衡，实现二氧化碳相对“零排放”。下列为实现该目标的措施不合理的是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。</w:t>
      </w:r>
    </w:p>
    <w:p w:rsidR="0016018C">
      <w:pPr>
        <w:adjustRightInd w:val="0"/>
        <w:snapToGrid w:val="0"/>
        <w:spacing w:line="30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．大力提倡植树造林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．开发氢能源汽车</w:t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．露天焚烧秸秆做肥料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．使用新技术捕集、利用二氧化碳</w:t>
      </w:r>
    </w:p>
    <w:p w:rsidR="0016018C">
      <w:pPr>
        <w:adjustRightInd w:val="0"/>
        <w:snapToGrid w:val="0"/>
        <w:spacing w:line="30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）科学家们正在努力，尝试通过多种途径减少</w:t>
      </w:r>
      <w:r>
        <w:rPr>
          <w:rFonts w:ascii="Times New Roman" w:eastAsia="新宋体" w:hAnsi="Times New Roman" w:hint="eastAsia"/>
          <w:szCs w:val="21"/>
        </w:rPr>
        <w:t>CO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的排放或将</w:t>
      </w:r>
      <w:r>
        <w:rPr>
          <w:rFonts w:ascii="Times New Roman" w:eastAsia="新宋体" w:hAnsi="Times New Roman" w:hint="eastAsia"/>
          <w:szCs w:val="21"/>
        </w:rPr>
        <w:t>CO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转化为有用物质。</w:t>
      </w:r>
    </w:p>
    <w:p w:rsidR="0016018C">
      <w:pPr>
        <w:adjustRightInd w:val="0"/>
        <w:snapToGrid w:val="0"/>
        <w:spacing w:line="300" w:lineRule="auto"/>
        <w:ind w:left="273" w:leftChars="130"/>
      </w:pPr>
      <w:r>
        <w:rPr>
          <w:rFonts w:ascii="Times New Roman" w:eastAsia="Calibri" w:hAnsi="Times New Roman" w:hint="eastAsia"/>
          <w:szCs w:val="21"/>
        </w:rPr>
        <w:t>①</w:t>
      </w:r>
      <w:r>
        <w:rPr>
          <w:rFonts w:ascii="Times New Roman" w:eastAsia="新宋体" w:hAnsi="Times New Roman" w:hint="eastAsia"/>
          <w:szCs w:val="21"/>
        </w:rPr>
        <w:t>途径一：利用</w:t>
      </w:r>
      <w:r>
        <w:rPr>
          <w:rFonts w:ascii="Times New Roman" w:eastAsia="新宋体" w:hAnsi="Times New Roman" w:hint="eastAsia"/>
          <w:szCs w:val="21"/>
        </w:rPr>
        <w:t>NaOH</w:t>
      </w:r>
      <w:r>
        <w:rPr>
          <w:rFonts w:ascii="Times New Roman" w:eastAsia="新宋体" w:hAnsi="Times New Roman" w:hint="eastAsia"/>
          <w:szCs w:val="21"/>
        </w:rPr>
        <w:t>溶液来“捕捉”</w:t>
      </w:r>
      <w:r>
        <w:rPr>
          <w:rFonts w:ascii="Times New Roman" w:eastAsia="新宋体" w:hAnsi="Times New Roman" w:hint="eastAsia"/>
          <w:szCs w:val="21"/>
        </w:rPr>
        <w:t>CO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，并将</w:t>
      </w:r>
      <w:r>
        <w:rPr>
          <w:rFonts w:ascii="Times New Roman" w:eastAsia="新宋体" w:hAnsi="Times New Roman" w:hint="eastAsia"/>
          <w:szCs w:val="21"/>
        </w:rPr>
        <w:t>CO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储存或利用，流程如图。</w:t>
      </w:r>
    </w:p>
    <w:p w:rsidR="0016018C">
      <w:pPr>
        <w:adjustRightInd w:val="0"/>
        <w:snapToGrid w:val="0"/>
        <w:spacing w:line="300" w:lineRule="auto"/>
        <w:ind w:left="273" w:leftChars="130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5402580" cy="1533525"/>
            <wp:effectExtent l="0" t="0" r="0" b="0"/>
            <wp:docPr id="19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2859" cy="153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018C">
      <w:pPr>
        <w:adjustRightInd w:val="0"/>
        <w:snapToGrid w:val="0"/>
        <w:spacing w:line="30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Ⅰ</w:t>
      </w:r>
      <w:r>
        <w:rPr>
          <w:rFonts w:ascii="Times New Roman" w:eastAsia="新宋体" w:hAnsi="Times New Roman" w:hint="eastAsia"/>
          <w:szCs w:val="21"/>
        </w:rPr>
        <w:t>.</w:t>
      </w:r>
      <w:r>
        <w:rPr>
          <w:rFonts w:ascii="Times New Roman" w:eastAsia="新宋体" w:hAnsi="Times New Roman" w:hint="eastAsia"/>
          <w:szCs w:val="21"/>
        </w:rPr>
        <w:t>下列有关该过程的叙述正确的有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。</w:t>
      </w:r>
    </w:p>
    <w:p w:rsidR="0016018C">
      <w:pPr>
        <w:adjustRightInd w:val="0"/>
        <w:snapToGrid w:val="0"/>
        <w:spacing w:line="30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．该过程可实现</w:t>
      </w:r>
      <w:r>
        <w:rPr>
          <w:rFonts w:ascii="Times New Roman" w:eastAsia="新宋体" w:hAnsi="Times New Roman" w:hint="eastAsia"/>
          <w:szCs w:val="21"/>
        </w:rPr>
        <w:t>CO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零排放</w:t>
      </w:r>
      <w:r>
        <w:rPr>
          <w:rFonts w:ascii="Times New Roman" w:eastAsia="新宋体" w:hAnsi="Times New Roman" w:hint="eastAsia"/>
          <w:szCs w:val="21"/>
        </w:rPr>
        <w:t xml:space="preserve">       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．该过程只有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种物质可以循环利用</w:t>
      </w:r>
    </w:p>
    <w:p w:rsidR="0016018C">
      <w:pPr>
        <w:adjustRightInd w:val="0"/>
        <w:snapToGrid w:val="0"/>
        <w:spacing w:line="30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．分离室中分离物质的操作是过滤</w:t>
      </w:r>
      <w:r>
        <w:rPr>
          <w:rFonts w:ascii="Times New Roman" w:eastAsia="新宋体" w:hAnsi="Times New Roman" w:hint="eastAsia"/>
          <w:szCs w:val="21"/>
        </w:rPr>
        <w:t xml:space="preserve">  </w:t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．该过程至少发生了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个化学反应</w:t>
      </w:r>
    </w:p>
    <w:p w:rsidR="0016018C">
      <w:pPr>
        <w:adjustRightInd w:val="0"/>
        <w:snapToGrid w:val="0"/>
        <w:spacing w:line="30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Ⅱ</w:t>
      </w:r>
      <w:r>
        <w:rPr>
          <w:rFonts w:ascii="Times New Roman" w:eastAsia="新宋体" w:hAnsi="Times New Roman" w:hint="eastAsia"/>
          <w:szCs w:val="21"/>
        </w:rPr>
        <w:t>.</w:t>
      </w:r>
      <w:r>
        <w:rPr>
          <w:rFonts w:ascii="Times New Roman" w:eastAsia="新宋体" w:hAnsi="Times New Roman" w:hint="eastAsia"/>
          <w:szCs w:val="21"/>
        </w:rPr>
        <w:t>写出</w:t>
      </w:r>
      <w:r>
        <w:rPr>
          <w:rFonts w:ascii="Times New Roman" w:eastAsia="新宋体" w:hAnsi="Times New Roman" w:hint="eastAsia"/>
          <w:szCs w:val="21"/>
        </w:rPr>
        <w:t>CO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捕捉室中发生反应的化学方程式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          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。</w:t>
      </w:r>
    </w:p>
    <w:p w:rsidR="0016018C">
      <w:pPr>
        <w:adjustRightInd w:val="0"/>
        <w:snapToGrid w:val="0"/>
        <w:spacing w:line="300" w:lineRule="auto"/>
        <w:ind w:left="273" w:leftChars="130"/>
      </w:pPr>
      <w:r>
        <w:rPr>
          <w:rFonts w:ascii="Times New Roman" w:eastAsia="Calibri" w:hAnsi="Times New Roman" w:hint="eastAsia"/>
          <w:szCs w:val="21"/>
        </w:rPr>
        <w:t>②</w:t>
      </w:r>
      <w:r>
        <w:rPr>
          <w:rFonts w:ascii="Times New Roman" w:eastAsia="新宋体" w:hAnsi="Times New Roman" w:hint="eastAsia"/>
          <w:szCs w:val="21"/>
        </w:rPr>
        <w:t>途径二：将</w:t>
      </w:r>
      <w:r>
        <w:rPr>
          <w:rFonts w:ascii="Times New Roman" w:eastAsia="新宋体" w:hAnsi="Times New Roman" w:hint="eastAsia"/>
          <w:szCs w:val="21"/>
        </w:rPr>
        <w:t>CO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转化为化工原料乙烯（</w:t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H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4</w:t>
      </w:r>
      <w:r>
        <w:rPr>
          <w:rFonts w:ascii="Times New Roman" w:eastAsia="新宋体" w:hAnsi="Times New Roman" w:hint="eastAsia"/>
          <w:szCs w:val="21"/>
        </w:rPr>
        <w:t>），其反应的微观过程如图所示：</w:t>
      </w:r>
    </w:p>
    <w:p w:rsidR="0016018C">
      <w:pPr>
        <w:adjustRightInd w:val="0"/>
        <w:snapToGrid w:val="0"/>
        <w:spacing w:line="300" w:lineRule="auto"/>
        <w:ind w:left="273" w:leftChars="130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3935095" cy="895350"/>
            <wp:effectExtent l="0" t="0" r="0" b="0"/>
            <wp:docPr id="20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35416" cy="895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018C">
      <w:pPr>
        <w:adjustRightInd w:val="0"/>
        <w:snapToGrid w:val="0"/>
        <w:spacing w:line="30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请写出上述反应的化学方程式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          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，参加反应的</w:t>
      </w:r>
      <w:r>
        <w:rPr>
          <w:rFonts w:ascii="Times New Roman" w:eastAsia="新宋体" w:hAnsi="Times New Roman" w:hint="eastAsia"/>
          <w:szCs w:val="21"/>
        </w:rPr>
        <w:t>CO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H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4</w:t>
      </w:r>
      <w:r>
        <w:rPr>
          <w:rFonts w:ascii="Times New Roman" w:eastAsia="新宋体" w:hAnsi="Times New Roman" w:hint="eastAsia"/>
          <w:szCs w:val="21"/>
        </w:rPr>
        <w:t>的质量</w:t>
      </w:r>
      <w:r>
        <w:rPr>
          <w:rFonts w:ascii="Times New Roman" w:eastAsia="新宋体" w:hAnsi="Times New Roman" w:hint="eastAsia"/>
          <w:szCs w:val="21"/>
        </w:rPr>
        <w:t>比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。</w:t>
      </w:r>
    </w:p>
    <w:p w:rsidR="0016018C" w:rsidP="00AC738C">
      <w:pPr>
        <w:adjustRightInd w:val="0"/>
        <w:snapToGrid w:val="0"/>
        <w:spacing w:line="300" w:lineRule="auto"/>
        <w:ind w:left="273" w:hanging="273" w:hangingChars="130"/>
      </w:pP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．回答下列有关实验的问题：</w:t>
      </w:r>
    </w:p>
    <w:p w:rsidR="0016018C">
      <w:pPr>
        <w:adjustRightInd w:val="0"/>
        <w:snapToGrid w:val="0"/>
        <w:spacing w:line="300" w:lineRule="auto"/>
        <w:ind w:left="273" w:leftChars="130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4716780" cy="1513840"/>
            <wp:effectExtent l="0" t="0" r="7620" b="10160"/>
            <wp:docPr id="2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6780" cy="151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018C">
      <w:pPr>
        <w:adjustRightInd w:val="0"/>
        <w:snapToGrid w:val="0"/>
        <w:spacing w:line="30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）实验一中，打开弹簧夹进入</w:t>
      </w:r>
      <w:r>
        <w:rPr>
          <w:rFonts w:ascii="Times New Roman" w:eastAsia="新宋体" w:hAnsi="Times New Roman" w:hint="eastAsia"/>
          <w:szCs w:val="21"/>
        </w:rPr>
        <w:t>瓶中的水不足五分之一，原因可能是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          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。</w:t>
      </w:r>
    </w:p>
    <w:p w:rsidR="0016018C">
      <w:pPr>
        <w:adjustRightInd w:val="0"/>
        <w:snapToGrid w:val="0"/>
        <w:spacing w:line="30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）实验二中铁丝在氧气中燃烧，集气瓶底放少量水的目的是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         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。</w:t>
      </w:r>
    </w:p>
    <w:p w:rsidR="0016018C">
      <w:pPr>
        <w:adjustRightInd w:val="0"/>
        <w:snapToGrid w:val="0"/>
        <w:spacing w:line="30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）实验三中，观察到的现象是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   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，该实验说明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  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。</w:t>
      </w:r>
    </w:p>
    <w:p w:rsidR="0016018C">
      <w:pPr>
        <w:adjustRightInd w:val="0"/>
        <w:snapToGrid w:val="0"/>
        <w:spacing w:line="30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）兴趣小组选用实验四来验证质量守恒定律。</w:t>
      </w:r>
    </w:p>
    <w:p w:rsidR="0016018C">
      <w:pPr>
        <w:adjustRightInd w:val="0"/>
        <w:snapToGrid w:val="0"/>
        <w:spacing w:line="30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I.</w:t>
      </w:r>
      <w:r>
        <w:rPr>
          <w:rFonts w:ascii="Times New Roman" w:eastAsia="新宋体" w:hAnsi="Times New Roman" w:hint="eastAsia"/>
          <w:szCs w:val="21"/>
        </w:rPr>
        <w:t>反应结束后小华发现反应停止后天平指针向右偏转，原因是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          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。要通过该实验来验证质量守恒定律，在不更换药品的情况下，你的改进方法是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。</w:t>
      </w:r>
    </w:p>
    <w:p w:rsidR="0016018C">
      <w:pPr>
        <w:adjustRightInd w:val="0"/>
        <w:snapToGrid w:val="0"/>
        <w:spacing w:line="30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Ⅱ</w:t>
      </w:r>
      <w:r>
        <w:rPr>
          <w:rFonts w:ascii="Times New Roman" w:eastAsia="新宋体" w:hAnsi="Times New Roman" w:hint="eastAsia"/>
          <w:szCs w:val="21"/>
        </w:rPr>
        <w:t>.</w:t>
      </w:r>
      <w:r>
        <w:rPr>
          <w:rFonts w:ascii="Times New Roman" w:eastAsia="新宋体" w:hAnsi="Times New Roman" w:hint="eastAsia"/>
          <w:szCs w:val="21"/>
        </w:rPr>
        <w:t>通过讨论，同学们认为化学反应前后，一定不变的是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。</w:t>
      </w:r>
    </w:p>
    <w:p w:rsidR="0016018C">
      <w:pPr>
        <w:adjustRightInd w:val="0"/>
        <w:snapToGrid w:val="0"/>
        <w:spacing w:line="300" w:lineRule="auto"/>
        <w:ind w:left="273" w:leftChars="130"/>
      </w:pPr>
      <w:r>
        <w:rPr>
          <w:rFonts w:ascii="Times New Roman" w:eastAsia="Calibri" w:hAnsi="Times New Roman" w:hint="eastAsia"/>
          <w:szCs w:val="21"/>
        </w:rPr>
        <w:t>①</w:t>
      </w:r>
      <w:r>
        <w:rPr>
          <w:rFonts w:ascii="Times New Roman" w:eastAsia="新宋体" w:hAnsi="Times New Roman" w:hint="eastAsia"/>
          <w:szCs w:val="21"/>
        </w:rPr>
        <w:t>原子种类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Calibri" w:hAnsi="Times New Roman" w:hint="eastAsia"/>
          <w:szCs w:val="21"/>
        </w:rPr>
        <w:t>②</w:t>
      </w:r>
      <w:r>
        <w:rPr>
          <w:rFonts w:ascii="Times New Roman" w:eastAsia="新宋体" w:hAnsi="Times New Roman" w:hint="eastAsia"/>
          <w:szCs w:val="21"/>
        </w:rPr>
        <w:t>原子数目</w:t>
      </w:r>
      <w:r>
        <w:rPr>
          <w:rFonts w:ascii="Times New Roman" w:eastAsia="新宋体" w:hAnsi="Times New Roman" w:hint="eastAsia"/>
          <w:szCs w:val="21"/>
        </w:rPr>
        <w:t xml:space="preserve">  </w:t>
      </w:r>
      <w:r>
        <w:rPr>
          <w:rFonts w:ascii="Times New Roman" w:eastAsia="Calibri" w:hAnsi="Times New Roman" w:hint="eastAsia"/>
          <w:szCs w:val="21"/>
        </w:rPr>
        <w:t>③</w:t>
      </w:r>
      <w:r>
        <w:rPr>
          <w:rFonts w:ascii="Times New Roman" w:eastAsia="新宋体" w:hAnsi="Times New Roman" w:hint="eastAsia"/>
          <w:szCs w:val="21"/>
        </w:rPr>
        <w:t>分子种类</w:t>
      </w:r>
      <w:r>
        <w:rPr>
          <w:rFonts w:ascii="Times New Roman" w:eastAsia="新宋体" w:hAnsi="Times New Roman" w:hint="eastAsia"/>
          <w:szCs w:val="21"/>
        </w:rPr>
        <w:t xml:space="preserve">  </w:t>
      </w:r>
      <w:r>
        <w:rPr>
          <w:rFonts w:ascii="Times New Roman" w:eastAsia="Calibri" w:hAnsi="Times New Roman" w:hint="eastAsia"/>
          <w:szCs w:val="21"/>
        </w:rPr>
        <w:t>④</w:t>
      </w:r>
      <w:r>
        <w:rPr>
          <w:rFonts w:ascii="Times New Roman" w:eastAsia="新宋体" w:hAnsi="Times New Roman" w:hint="eastAsia"/>
          <w:szCs w:val="21"/>
        </w:rPr>
        <w:t>分子数目</w:t>
      </w:r>
      <w:r>
        <w:rPr>
          <w:rFonts w:ascii="Times New Roman" w:eastAsia="新宋体" w:hAnsi="Times New Roman" w:hint="eastAsia"/>
          <w:szCs w:val="21"/>
        </w:rPr>
        <w:t xml:space="preserve">  </w:t>
      </w:r>
      <w:r>
        <w:rPr>
          <w:rFonts w:ascii="Times New Roman" w:eastAsia="Calibri" w:hAnsi="Times New Roman" w:hint="eastAsia"/>
          <w:szCs w:val="21"/>
        </w:rPr>
        <w:t>⑤</w:t>
      </w:r>
      <w:r>
        <w:rPr>
          <w:rFonts w:ascii="Times New Roman" w:eastAsia="新宋体" w:hAnsi="Times New Roman" w:hint="eastAsia"/>
          <w:szCs w:val="21"/>
        </w:rPr>
        <w:t>元素种类</w:t>
      </w:r>
      <w:r>
        <w:rPr>
          <w:rFonts w:ascii="Times New Roman" w:eastAsia="新宋体" w:hAnsi="Times New Roman" w:hint="eastAsia"/>
          <w:szCs w:val="21"/>
        </w:rPr>
        <w:t xml:space="preserve">  </w:t>
      </w:r>
      <w:r>
        <w:rPr>
          <w:rFonts w:ascii="Times New Roman" w:eastAsia="Calibri" w:hAnsi="Times New Roman" w:hint="eastAsia"/>
          <w:szCs w:val="21"/>
        </w:rPr>
        <w:t>⑥</w:t>
      </w:r>
      <w:r>
        <w:rPr>
          <w:rFonts w:ascii="Times New Roman" w:eastAsia="新宋体" w:hAnsi="Times New Roman" w:hint="eastAsia"/>
          <w:szCs w:val="21"/>
        </w:rPr>
        <w:t>物质种类</w:t>
      </w:r>
      <w:r>
        <w:rPr>
          <w:rFonts w:ascii="Times New Roman" w:eastAsia="新宋体" w:hAnsi="Times New Roman" w:hint="eastAsia"/>
          <w:szCs w:val="21"/>
        </w:rPr>
        <w:t xml:space="preserve">  </w:t>
      </w:r>
      <w:r>
        <w:rPr>
          <w:rFonts w:ascii="Times New Roman" w:eastAsia="Calibri" w:hAnsi="Times New Roman" w:hint="eastAsia"/>
          <w:szCs w:val="21"/>
        </w:rPr>
        <w:t>⑦</w:t>
      </w:r>
      <w:r>
        <w:rPr>
          <w:rFonts w:ascii="Times New Roman" w:eastAsia="新宋体" w:hAnsi="Times New Roman" w:hint="eastAsia"/>
          <w:szCs w:val="21"/>
        </w:rPr>
        <w:t>物质总质量</w:t>
      </w:r>
    </w:p>
    <w:p w:rsidR="0016018C">
      <w:pPr>
        <w:adjustRightInd w:val="0"/>
        <w:snapToGrid w:val="0"/>
        <w:spacing w:line="300" w:lineRule="auto"/>
      </w:pPr>
      <w:r>
        <w:rPr>
          <w:rFonts w:ascii="Times New Roman" w:eastAsia="新宋体" w:hAnsi="Times New Roman" w:hint="eastAsia"/>
          <w:b/>
          <w:szCs w:val="21"/>
        </w:rPr>
        <w:t>三、实验探究题</w:t>
      </w:r>
    </w:p>
    <w:p w:rsidR="0016018C" w:rsidP="00AC738C">
      <w:pPr>
        <w:adjustRightInd w:val="0"/>
        <w:snapToGrid w:val="0"/>
        <w:spacing w:line="300" w:lineRule="auto"/>
        <w:ind w:left="273" w:hanging="273" w:hangingChars="130"/>
      </w:pP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7.</w:t>
      </w:r>
      <w:r>
        <w:rPr>
          <w:rFonts w:ascii="Times New Roman" w:eastAsia="新宋体" w:hAnsi="Times New Roman" w:hint="eastAsia"/>
          <w:szCs w:val="21"/>
        </w:rPr>
        <w:t>化学是一门以实验为基础的学科。请结合下列实验装置图回答问题：</w:t>
      </w:r>
    </w:p>
    <w:p w:rsidR="0016018C">
      <w:pPr>
        <w:adjustRightInd w:val="0"/>
        <w:snapToGrid w:val="0"/>
        <w:spacing w:line="300" w:lineRule="auto"/>
        <w:ind w:left="273" w:leftChars="130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5402580" cy="1762760"/>
            <wp:effectExtent l="0" t="0" r="0" b="0"/>
            <wp:docPr id="2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2859" cy="1762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018C">
      <w:pPr>
        <w:adjustRightInd w:val="0"/>
        <w:snapToGrid w:val="0"/>
        <w:spacing w:line="360" w:lineRule="auto"/>
        <w:ind w:left="271" w:leftChars="129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）仪器</w:t>
      </w:r>
      <w:r>
        <w:rPr>
          <w:rFonts w:ascii="Times New Roman" w:eastAsia="Calibri" w:hAnsi="Times New Roman" w:hint="eastAsia"/>
          <w:szCs w:val="21"/>
        </w:rPr>
        <w:t>①</w:t>
      </w:r>
      <w:r>
        <w:rPr>
          <w:rFonts w:ascii="Times New Roman" w:eastAsia="新宋体" w:hAnsi="Times New Roman" w:hint="eastAsia"/>
          <w:szCs w:val="21"/>
        </w:rPr>
        <w:t>的名称是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，仪器</w:t>
      </w:r>
      <w:r>
        <w:rPr>
          <w:rFonts w:ascii="Times New Roman" w:eastAsia="Calibri" w:hAnsi="Times New Roman" w:hint="eastAsia"/>
          <w:szCs w:val="21"/>
        </w:rPr>
        <w:t>②</w:t>
      </w:r>
      <w:r>
        <w:rPr>
          <w:rFonts w:ascii="Times New Roman" w:eastAsia="新宋体" w:hAnsi="Times New Roman" w:hint="eastAsia"/>
          <w:szCs w:val="21"/>
        </w:rPr>
        <w:t>的名称是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。</w:t>
      </w:r>
    </w:p>
    <w:p w:rsidR="0016018C">
      <w:pPr>
        <w:adjustRightInd w:val="0"/>
        <w:snapToGrid w:val="0"/>
        <w:spacing w:line="360" w:lineRule="auto"/>
        <w:ind w:left="271" w:leftChars="129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）实验室用装置</w:t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制取</w:t>
      </w:r>
      <w:r>
        <w:rPr>
          <w:rFonts w:ascii="Times New Roman" w:eastAsia="新宋体" w:hAnsi="Times New Roman" w:hint="eastAsia"/>
          <w:szCs w:val="21"/>
        </w:rPr>
        <w:t>CO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的原料为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          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（填物质名称）。若将装置</w:t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改为装置</w:t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，其优点是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       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。若用装置</w:t>
      </w:r>
      <w:r>
        <w:rPr>
          <w:rFonts w:ascii="Times New Roman" w:eastAsia="新宋体" w:hAnsi="Times New Roman" w:hint="eastAsia"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收集</w:t>
      </w:r>
      <w:r>
        <w:rPr>
          <w:rFonts w:ascii="Times New Roman" w:eastAsia="新宋体" w:hAnsi="Times New Roman" w:hint="eastAsia"/>
          <w:szCs w:val="21"/>
        </w:rPr>
        <w:t>CO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，气体应从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（填“</w:t>
      </w:r>
      <w:r>
        <w:rPr>
          <w:rFonts w:ascii="Times New Roman" w:eastAsia="新宋体" w:hAnsi="Times New Roman" w:hint="eastAsia"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”或“</w:t>
      </w:r>
      <w:r>
        <w:rPr>
          <w:rFonts w:ascii="Times New Roman" w:eastAsia="新宋体" w:hAnsi="Times New Roman" w:hint="eastAsia"/>
          <w:szCs w:val="21"/>
        </w:rPr>
        <w:t>n</w:t>
      </w:r>
      <w:r>
        <w:rPr>
          <w:rFonts w:ascii="Times New Roman" w:eastAsia="新宋体" w:hAnsi="Times New Roman" w:hint="eastAsia"/>
          <w:szCs w:val="21"/>
        </w:rPr>
        <w:t>”）端通入。利用此装置还可以进行许多实验。下列实验能达到预期目的的是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（填序号）。</w:t>
      </w:r>
    </w:p>
    <w:p w:rsidR="0016018C">
      <w:pPr>
        <w:adjustRightInd w:val="0"/>
        <w:snapToGrid w:val="0"/>
        <w:spacing w:line="360" w:lineRule="auto"/>
        <w:ind w:left="271" w:leftChars="129"/>
        <w:rPr>
          <w:rFonts w:ascii="Times New Roman" w:eastAsia="新宋体" w:hAnsi="Times New Roman"/>
          <w:szCs w:val="21"/>
        </w:rPr>
      </w:pPr>
      <w:r>
        <w:rPr>
          <w:rFonts w:ascii="Times New Roman" w:eastAsia="Calibri" w:hAnsi="Times New Roman" w:hint="eastAsia"/>
          <w:szCs w:val="21"/>
        </w:rPr>
        <w:t>①</w:t>
      </w:r>
      <w:r>
        <w:rPr>
          <w:rFonts w:ascii="Times New Roman" w:eastAsia="新宋体" w:hAnsi="Times New Roman" w:hint="eastAsia"/>
          <w:szCs w:val="21"/>
        </w:rPr>
        <w:t>收集二氧化碳；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Calibri" w:hAnsi="Times New Roman" w:hint="eastAsia"/>
          <w:szCs w:val="21"/>
        </w:rPr>
        <w:t>②</w:t>
      </w:r>
      <w:r>
        <w:rPr>
          <w:rFonts w:ascii="Times New Roman" w:eastAsia="新宋体" w:hAnsi="Times New Roman" w:hint="eastAsia"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中盛澄清石灰水，检验二氧化碳；</w:t>
      </w:r>
    </w:p>
    <w:p w:rsidR="0016018C">
      <w:pPr>
        <w:adjustRightInd w:val="0"/>
        <w:snapToGrid w:val="0"/>
        <w:spacing w:line="360" w:lineRule="auto"/>
        <w:ind w:left="271" w:leftChars="129"/>
      </w:pPr>
      <w:r>
        <w:rPr>
          <w:rFonts w:ascii="Times New Roman" w:eastAsia="Calibri" w:hAnsi="Times New Roman" w:hint="eastAsia"/>
          <w:szCs w:val="21"/>
        </w:rPr>
        <w:t>③</w:t>
      </w:r>
      <w:r>
        <w:rPr>
          <w:rFonts w:ascii="Times New Roman" w:eastAsia="新宋体" w:hAnsi="Times New Roman" w:hint="eastAsia"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中盛满水，</w:t>
      </w:r>
      <w:r>
        <w:rPr>
          <w:rFonts w:ascii="Times New Roman" w:eastAsia="新宋体" w:hAnsi="Times New Roman" w:hint="eastAsia"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口连接量筒，测二氧化碳的体积；</w:t>
      </w:r>
    </w:p>
    <w:p w:rsidR="0016018C">
      <w:pPr>
        <w:adjustRightInd w:val="0"/>
        <w:snapToGrid w:val="0"/>
        <w:spacing w:line="360" w:lineRule="auto"/>
        <w:ind w:left="271" w:leftChars="129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）用装置</w:t>
      </w:r>
      <w:r>
        <w:rPr>
          <w:rFonts w:ascii="Times New Roman" w:eastAsia="新宋体" w:hAnsi="Times New Roman" w:hint="eastAsia"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代替装置</w:t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制二氧化碳时，装置</w:t>
      </w:r>
      <w:r>
        <w:rPr>
          <w:rFonts w:ascii="Times New Roman" w:eastAsia="新宋体" w:hAnsi="Times New Roman" w:hint="eastAsia"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的优点是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     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。实验室用过氧化氢溶液与二氧化锰混合制取氧气时不能选择</w:t>
      </w:r>
      <w:r>
        <w:rPr>
          <w:rFonts w:ascii="Times New Roman" w:eastAsia="新宋体" w:hAnsi="Times New Roman" w:hint="eastAsia"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装置来控制反应的发生与停止，请说明理由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          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。</w:t>
      </w:r>
    </w:p>
    <w:p w:rsidR="0016018C">
      <w:pPr>
        <w:adjustRightInd w:val="0"/>
        <w:snapToGrid w:val="0"/>
        <w:spacing w:line="360" w:lineRule="auto"/>
        <w:ind w:left="271" w:leftChars="129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）用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装置制取二氧化碳时，使反应停止的便捷操作是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          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。</w:t>
      </w:r>
    </w:p>
    <w:p w:rsidR="0016018C">
      <w:pPr>
        <w:adjustRightInd w:val="0"/>
        <w:snapToGrid w:val="0"/>
        <w:spacing w:line="360" w:lineRule="auto"/>
        <w:ind w:left="271" w:leftChars="129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）实验室用加热无水醋酸钠和碱石灰的固体混合物制取甲烷（</w:t>
      </w:r>
      <w:r>
        <w:rPr>
          <w:rFonts w:ascii="Times New Roman" w:eastAsia="新宋体" w:hAnsi="Times New Roman" w:hint="eastAsia"/>
          <w:szCs w:val="21"/>
        </w:rPr>
        <w:t>CH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4</w:t>
      </w:r>
      <w:r>
        <w:rPr>
          <w:rFonts w:ascii="Times New Roman" w:eastAsia="新宋体" w:hAnsi="Times New Roman" w:hint="eastAsia"/>
          <w:szCs w:val="21"/>
        </w:rPr>
        <w:t>），甲烷密度比空气小，难溶于水，发生和收集装置可以选择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（填字母序号，一种即可）；请写出甲烷完全燃烧的化学方程</w:t>
      </w:r>
      <w:r>
        <w:rPr>
          <w:rFonts w:ascii="Times New Roman" w:eastAsia="新宋体" w:hAnsi="Times New Roman" w:hint="eastAsia"/>
          <w:szCs w:val="21"/>
        </w:rPr>
        <w:t>式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          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。</w:t>
      </w:r>
    </w:p>
    <w:p w:rsidR="0016018C" w:rsidP="00AC738C">
      <w:pPr>
        <w:adjustRightInd w:val="0"/>
        <w:snapToGrid w:val="0"/>
        <w:spacing w:line="300" w:lineRule="auto"/>
        <w:ind w:left="273" w:hanging="273" w:hangingChars="130"/>
      </w:pP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8</w:t>
      </w:r>
      <w:r>
        <w:rPr>
          <w:rFonts w:ascii="Times New Roman" w:eastAsia="新宋体" w:hAnsi="Times New Roman" w:hint="eastAsia"/>
          <w:szCs w:val="21"/>
        </w:rPr>
        <w:t>．利用以下装置对酸的化学性质探究。如图所示。</w:t>
      </w:r>
    </w:p>
    <w:p w:rsidR="0016018C">
      <w:pPr>
        <w:adjustRightInd w:val="0"/>
        <w:snapToGrid w:val="0"/>
        <w:spacing w:line="300" w:lineRule="auto"/>
        <w:ind w:left="273" w:leftChars="130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5402580" cy="1743710"/>
            <wp:effectExtent l="0" t="0" r="0" b="0"/>
            <wp:docPr id="23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2859" cy="174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018C">
      <w:pPr>
        <w:adjustRightInd w:val="0"/>
        <w:snapToGrid w:val="0"/>
        <w:spacing w:line="30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 w:hint="eastAsia"/>
          <w:szCs w:val="21"/>
        </w:rPr>
        <w:t>CDEF</w:t>
      </w:r>
      <w:r>
        <w:rPr>
          <w:rFonts w:ascii="Times New Roman" w:eastAsia="新宋体" w:hAnsi="Times New Roman" w:hint="eastAsia"/>
          <w:szCs w:val="21"/>
        </w:rPr>
        <w:t>中无明显现象的是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（序号），有蓝色溶液产生的是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（序号）。</w:t>
      </w:r>
    </w:p>
    <w:p w:rsidR="0016018C">
      <w:pPr>
        <w:adjustRightInd w:val="0"/>
        <w:snapToGrid w:val="0"/>
        <w:spacing w:line="30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中，在点滴板的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穴中滴入酸溶液后，溶液变红的是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（填“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”或“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”），发生了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（填“物理”或“化学”）变化；使用点滴板的优点之一是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。</w:t>
      </w:r>
    </w:p>
    <w:p w:rsidR="0016018C">
      <w:pPr>
        <w:adjustRightInd w:val="0"/>
        <w:snapToGrid w:val="0"/>
        <w:spacing w:line="30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中，</w:t>
      </w:r>
      <w:r>
        <w:rPr>
          <w:rFonts w:ascii="Times New Roman" w:eastAsia="Calibri" w:hAnsi="Times New Roman" w:hint="eastAsia"/>
          <w:szCs w:val="21"/>
        </w:rPr>
        <w:t>①②</w:t>
      </w:r>
      <w:r>
        <w:rPr>
          <w:rFonts w:ascii="Times New Roman" w:eastAsia="新宋体" w:hAnsi="Times New Roman" w:hint="eastAsia"/>
          <w:szCs w:val="21"/>
        </w:rPr>
        <w:t>中均可观察到的现象是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        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。</w:t>
      </w:r>
    </w:p>
    <w:p w:rsidR="0016018C">
      <w:pPr>
        <w:adjustRightInd w:val="0"/>
        <w:snapToGrid w:val="0"/>
        <w:spacing w:line="30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中可以看到的现象是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          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，写出反应方程式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          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。</w:t>
      </w:r>
    </w:p>
    <w:p w:rsidR="0016018C">
      <w:pPr>
        <w:adjustRightInd w:val="0"/>
        <w:snapToGrid w:val="0"/>
        <w:spacing w:line="30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 w:hint="eastAsia"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中，发生的反应方程式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          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，为了验证生成的气体，试剂</w:t>
      </w:r>
      <w:r>
        <w:rPr>
          <w:rFonts w:ascii="Times New Roman" w:eastAsia="新宋体" w:hAnsi="Times New Roman" w:hint="eastAsia"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的名称是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。</w:t>
      </w:r>
    </w:p>
    <w:p w:rsidR="0016018C">
      <w:pPr>
        <w:adjustRightInd w:val="0"/>
        <w:snapToGrid w:val="0"/>
        <w:spacing w:line="30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）鉴别稀盐酸和稀硫酸时，应分别取两种待测液于两支试管中，滴加少量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溶液。（填化学式）</w:t>
      </w:r>
    </w:p>
    <w:p w:rsidR="0016018C">
      <w:pPr>
        <w:adjustRightInd w:val="0"/>
        <w:snapToGrid w:val="0"/>
        <w:spacing w:line="300" w:lineRule="auto"/>
        <w:rPr>
          <w:rFonts w:ascii="Times New Roman" w:eastAsia="新宋体" w:hAnsi="Times New Roman"/>
          <w:b/>
          <w:szCs w:val="21"/>
        </w:rPr>
      </w:pPr>
      <w:r>
        <w:rPr>
          <w:rFonts w:ascii="Times New Roman" w:eastAsia="新宋体" w:hAnsi="Times New Roman" w:hint="eastAsia"/>
          <w:b/>
          <w:szCs w:val="21"/>
        </w:rPr>
        <w:t>四、计算题</w:t>
      </w:r>
    </w:p>
    <w:p w:rsidR="0016018C">
      <w:pPr>
        <w:adjustRightInd w:val="0"/>
        <w:snapToGrid w:val="0"/>
        <w:spacing w:line="300" w:lineRule="auto"/>
        <w:rPr>
          <w:rFonts w:ascii="Times New Roman" w:eastAsia="新宋体" w:hAnsi="Times New Roman"/>
          <w:szCs w:val="21"/>
        </w:rPr>
      </w:pPr>
      <w:r>
        <w:pict>
          <v:shape id="_x0000_s1028" type="#_x0000_t202" style="width:171pt;height:116.25pt;margin-top:47.9pt;margin-left:18.95pt;position:absolute;z-index:251659264">
            <v:textbox>
              <w:txbxContent>
                <w:p w:rsidR="0016018C">
                  <w:pPr>
                    <w:spacing w:line="360" w:lineRule="auto"/>
                    <w:jc w:val="center"/>
                  </w:pPr>
                  <w:r>
                    <w:rPr>
                      <w:rFonts w:ascii="Times New Roman" w:eastAsia="新宋体" w:hAnsi="Times New Roman" w:hint="eastAsia"/>
                      <w:szCs w:val="21"/>
                    </w:rPr>
                    <w:t>XX</w:t>
                  </w:r>
                  <w:r>
                    <w:rPr>
                      <w:rFonts w:ascii="Times New Roman" w:eastAsia="新宋体" w:hAnsi="Times New Roman" w:hint="eastAsia"/>
                      <w:szCs w:val="21"/>
                    </w:rPr>
                    <w:t>钙片</w:t>
                  </w:r>
                </w:p>
                <w:p w:rsidR="0016018C">
                  <w:pPr>
                    <w:spacing w:line="360" w:lineRule="auto"/>
                    <w:jc w:val="center"/>
                  </w:pPr>
                  <w:r>
                    <w:rPr>
                      <w:rFonts w:ascii="Times New Roman" w:eastAsia="新宋体" w:hAnsi="Times New Roman" w:hint="eastAsia"/>
                      <w:szCs w:val="21"/>
                    </w:rPr>
                    <w:t>【主要成分】碳酸钙（</w:t>
                  </w:r>
                  <w:r>
                    <w:rPr>
                      <w:rFonts w:ascii="Times New Roman" w:eastAsia="新宋体" w:hAnsi="Times New Roman" w:hint="eastAsia"/>
                      <w:szCs w:val="21"/>
                    </w:rPr>
                    <w:t>CaCO</w:t>
                  </w:r>
                  <w:r>
                    <w:rPr>
                      <w:rFonts w:ascii="Times New Roman" w:eastAsia="新宋体" w:hAnsi="Times New Roman" w:hint="eastAsia"/>
                      <w:sz w:val="24"/>
                      <w:szCs w:val="24"/>
                      <w:vertAlign w:val="subscript"/>
                    </w:rPr>
                    <w:t>3</w:t>
                  </w:r>
                  <w:r>
                    <w:rPr>
                      <w:rFonts w:ascii="Times New Roman" w:eastAsia="新宋体" w:hAnsi="Times New Roman" w:hint="eastAsia"/>
                      <w:szCs w:val="21"/>
                    </w:rPr>
                    <w:t>）</w:t>
                  </w:r>
                </w:p>
                <w:p w:rsidR="0016018C">
                  <w:pPr>
                    <w:spacing w:line="360" w:lineRule="auto"/>
                    <w:jc w:val="center"/>
                  </w:pPr>
                  <w:r>
                    <w:rPr>
                      <w:rFonts w:ascii="Times New Roman" w:eastAsia="新宋体" w:hAnsi="Times New Roman" w:hint="eastAsia"/>
                      <w:szCs w:val="21"/>
                    </w:rPr>
                    <w:t>【功效成分】每片含碳酸钙≥</w:t>
                  </w:r>
                  <w:r>
                    <w:rPr>
                      <w:rFonts w:ascii="Times New Roman" w:eastAsia="新宋体" w:hAnsi="Times New Roman" w:hint="eastAsia"/>
                      <w:szCs w:val="21"/>
                    </w:rPr>
                    <w:t>1.2g</w:t>
                  </w:r>
                </w:p>
                <w:p w:rsidR="0016018C">
                  <w:pPr>
                    <w:spacing w:line="360" w:lineRule="auto"/>
                    <w:jc w:val="center"/>
                  </w:pPr>
                  <w:r>
                    <w:rPr>
                      <w:rFonts w:ascii="Times New Roman" w:eastAsia="新宋体" w:hAnsi="Times New Roman" w:hint="eastAsia"/>
                      <w:szCs w:val="21"/>
                    </w:rPr>
                    <w:t>【用法用量】每日</w:t>
                  </w:r>
                  <w:r>
                    <w:rPr>
                      <w:rFonts w:ascii="Times New Roman" w:eastAsia="新宋体" w:hAnsi="Times New Roman" w:hint="eastAsia"/>
                      <w:szCs w:val="21"/>
                    </w:rPr>
                    <w:t>2</w:t>
                  </w:r>
                  <w:r>
                    <w:rPr>
                      <w:rFonts w:ascii="Times New Roman" w:eastAsia="新宋体" w:hAnsi="Times New Roman" w:hint="eastAsia"/>
                      <w:szCs w:val="21"/>
                    </w:rPr>
                    <w:t>片，嚼食</w:t>
                  </w:r>
                </w:p>
                <w:p w:rsidR="0016018C">
                  <w:r>
                    <w:rPr>
                      <w:rFonts w:ascii="Times New Roman" w:eastAsia="新宋体" w:hAnsi="Times New Roman" w:hint="eastAsia"/>
                      <w:szCs w:val="21"/>
                    </w:rPr>
                    <w:t>【适应人群】需要补钙者</w:t>
                  </w:r>
                </w:p>
              </w:txbxContent>
            </v:textbox>
          </v:shape>
        </w:pict>
      </w:r>
      <w:r w:rsidR="00F90A34">
        <w:rPr>
          <w:rFonts w:ascii="Times New Roman" w:eastAsia="新宋体" w:hAnsi="Times New Roman" w:hint="eastAsia"/>
          <w:szCs w:val="21"/>
        </w:rPr>
        <w:t>2</w:t>
      </w:r>
      <w:r w:rsidR="00F90A34">
        <w:rPr>
          <w:rFonts w:ascii="Times New Roman" w:eastAsia="新宋体" w:hAnsi="Times New Roman" w:hint="eastAsia"/>
          <w:szCs w:val="21"/>
        </w:rPr>
        <w:t>9</w:t>
      </w:r>
      <w:r w:rsidR="00F90A34">
        <w:rPr>
          <w:rFonts w:ascii="Times New Roman" w:eastAsia="新宋体" w:hAnsi="Times New Roman" w:hint="eastAsia"/>
          <w:szCs w:val="21"/>
        </w:rPr>
        <w:t>．小红为了测定如图的钙片中碳酸钙的含量标注是否属实，她取出</w:t>
      </w:r>
      <w:r w:rsidR="00F90A34">
        <w:rPr>
          <w:rFonts w:ascii="Times New Roman" w:eastAsia="新宋体" w:hAnsi="Times New Roman" w:hint="eastAsia"/>
          <w:szCs w:val="21"/>
        </w:rPr>
        <w:t>5</w:t>
      </w:r>
      <w:r w:rsidR="00F90A34">
        <w:rPr>
          <w:rFonts w:ascii="Times New Roman" w:eastAsia="新宋体" w:hAnsi="Times New Roman" w:hint="eastAsia"/>
          <w:szCs w:val="21"/>
        </w:rPr>
        <w:t>片钙片（每片</w:t>
      </w:r>
      <w:r w:rsidR="00F90A34">
        <w:rPr>
          <w:rFonts w:ascii="Times New Roman" w:eastAsia="新宋体" w:hAnsi="Times New Roman" w:hint="eastAsia"/>
          <w:szCs w:val="21"/>
        </w:rPr>
        <w:t>2.5</w:t>
      </w:r>
      <w:r w:rsidR="00F90A34">
        <w:rPr>
          <w:rFonts w:ascii="Times New Roman" w:eastAsia="新宋体" w:hAnsi="Times New Roman" w:hint="eastAsia"/>
          <w:szCs w:val="21"/>
        </w:rPr>
        <w:t>克），研碎后放入烧杯中，把</w:t>
      </w:r>
      <w:r w:rsidR="00F90A34">
        <w:rPr>
          <w:rFonts w:ascii="Times New Roman" w:eastAsia="新宋体" w:hAnsi="Times New Roman" w:hint="eastAsia"/>
          <w:szCs w:val="21"/>
        </w:rPr>
        <w:t>30g</w:t>
      </w:r>
      <w:r w:rsidR="00F90A34">
        <w:rPr>
          <w:rFonts w:ascii="Times New Roman" w:eastAsia="新宋体" w:hAnsi="Times New Roman" w:hint="eastAsia"/>
          <w:szCs w:val="21"/>
        </w:rPr>
        <w:t>稀盐酸分</w:t>
      </w:r>
      <w:r w:rsidR="00F90A34">
        <w:rPr>
          <w:rFonts w:ascii="Times New Roman" w:eastAsia="新宋体" w:hAnsi="Times New Roman" w:hint="eastAsia"/>
          <w:szCs w:val="21"/>
        </w:rPr>
        <w:t>3</w:t>
      </w:r>
      <w:r w:rsidR="00F90A34">
        <w:rPr>
          <w:rFonts w:ascii="Times New Roman" w:eastAsia="新宋体" w:hAnsi="Times New Roman" w:hint="eastAsia"/>
          <w:szCs w:val="21"/>
        </w:rPr>
        <w:t>次加入烧杯中进行反应（假定钙片其它成分不与盐酸反应），每次充分反应后得到的实验数据如表：</w:t>
      </w:r>
    </w:p>
    <w:tbl>
      <w:tblPr>
        <w:tblpPr w:leftFromText="180" w:rightFromText="180" w:vertAnchor="text" w:horzAnchor="page" w:tblpX="5146" w:tblpY="346"/>
        <w:tblOverlap w:val="never"/>
        <w:tblW w:w="5826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4A0"/>
      </w:tblPr>
      <w:tblGrid>
        <w:gridCol w:w="1619"/>
        <w:gridCol w:w="1620"/>
        <w:gridCol w:w="1619"/>
        <w:gridCol w:w="968"/>
      </w:tblGrid>
      <w:tr>
        <w:tblPrEx>
          <w:tblW w:w="5826" w:type="dxa"/>
          <w:tblBorders>
            <w:top w:val="single" w:sz="0" w:space="0" w:color="000000"/>
            <w:left w:val="single" w:sz="0" w:space="0" w:color="000000"/>
            <w:bottom w:val="single" w:sz="0" w:space="0" w:color="000000"/>
            <w:right w:val="single" w:sz="0" w:space="0" w:color="000000"/>
            <w:insideH w:val="single" w:sz="0" w:space="0" w:color="000000"/>
            <w:insideV w:val="single" w:sz="0" w:space="0" w:color="000000"/>
          </w:tblBorders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rPr>
          <w:trHeight w:val="382"/>
        </w:trPr>
        <w:tc>
          <w:tcPr>
            <w:tcW w:w="1619" w:type="dxa"/>
          </w:tcPr>
          <w:p w:rsidR="0016018C">
            <w:pPr>
              <w:adjustRightInd w:val="0"/>
              <w:snapToGrid w:val="0"/>
              <w:spacing w:line="30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实验编号</w:t>
            </w:r>
          </w:p>
        </w:tc>
        <w:tc>
          <w:tcPr>
            <w:tcW w:w="1620" w:type="dxa"/>
          </w:tcPr>
          <w:p w:rsidR="0016018C">
            <w:pPr>
              <w:adjustRightInd w:val="0"/>
              <w:snapToGrid w:val="0"/>
              <w:spacing w:line="30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1</w:t>
            </w:r>
          </w:p>
        </w:tc>
        <w:tc>
          <w:tcPr>
            <w:tcW w:w="1619" w:type="dxa"/>
          </w:tcPr>
          <w:p w:rsidR="0016018C">
            <w:pPr>
              <w:adjustRightInd w:val="0"/>
              <w:snapToGrid w:val="0"/>
              <w:spacing w:line="30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2</w:t>
            </w:r>
          </w:p>
        </w:tc>
        <w:tc>
          <w:tcPr>
            <w:tcW w:w="968" w:type="dxa"/>
          </w:tcPr>
          <w:p w:rsidR="0016018C">
            <w:pPr>
              <w:adjustRightInd w:val="0"/>
              <w:snapToGrid w:val="0"/>
              <w:spacing w:line="30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3</w:t>
            </w:r>
          </w:p>
        </w:tc>
      </w:tr>
      <w:tr>
        <w:tblPrEx>
          <w:tblW w:w="5826" w:type="dxa"/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rPr>
          <w:trHeight w:val="382"/>
        </w:trPr>
        <w:tc>
          <w:tcPr>
            <w:tcW w:w="1619" w:type="dxa"/>
          </w:tcPr>
          <w:p w:rsidR="0016018C">
            <w:pPr>
              <w:adjustRightInd w:val="0"/>
              <w:snapToGrid w:val="0"/>
              <w:spacing w:line="30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稀盐酸的用量</w:t>
            </w:r>
          </w:p>
        </w:tc>
        <w:tc>
          <w:tcPr>
            <w:tcW w:w="1620" w:type="dxa"/>
          </w:tcPr>
          <w:p w:rsidR="0016018C">
            <w:pPr>
              <w:adjustRightInd w:val="0"/>
              <w:snapToGrid w:val="0"/>
              <w:spacing w:line="30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10g</w:t>
            </w:r>
          </w:p>
        </w:tc>
        <w:tc>
          <w:tcPr>
            <w:tcW w:w="1619" w:type="dxa"/>
          </w:tcPr>
          <w:p w:rsidR="0016018C">
            <w:pPr>
              <w:adjustRightInd w:val="0"/>
              <w:snapToGrid w:val="0"/>
              <w:spacing w:line="30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20g</w:t>
            </w:r>
          </w:p>
        </w:tc>
        <w:tc>
          <w:tcPr>
            <w:tcW w:w="968" w:type="dxa"/>
          </w:tcPr>
          <w:p w:rsidR="0016018C">
            <w:pPr>
              <w:adjustRightInd w:val="0"/>
              <w:snapToGrid w:val="0"/>
              <w:spacing w:line="30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30g</w:t>
            </w:r>
          </w:p>
        </w:tc>
      </w:tr>
      <w:tr>
        <w:tblPrEx>
          <w:tblW w:w="5826" w:type="dxa"/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rPr>
          <w:trHeight w:val="386"/>
        </w:trPr>
        <w:tc>
          <w:tcPr>
            <w:tcW w:w="1619" w:type="dxa"/>
          </w:tcPr>
          <w:p w:rsidR="0016018C">
            <w:pPr>
              <w:adjustRightInd w:val="0"/>
              <w:snapToGrid w:val="0"/>
              <w:spacing w:line="30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二氧化碳的质量</w:t>
            </w:r>
          </w:p>
        </w:tc>
        <w:tc>
          <w:tcPr>
            <w:tcW w:w="1620" w:type="dxa"/>
          </w:tcPr>
          <w:p w:rsidR="0016018C">
            <w:pPr>
              <w:adjustRightInd w:val="0"/>
              <w:snapToGrid w:val="0"/>
              <w:spacing w:line="30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1.1g</w:t>
            </w:r>
          </w:p>
        </w:tc>
        <w:tc>
          <w:tcPr>
            <w:tcW w:w="1619" w:type="dxa"/>
          </w:tcPr>
          <w:p w:rsidR="0016018C">
            <w:pPr>
              <w:adjustRightInd w:val="0"/>
              <w:snapToGrid w:val="0"/>
              <w:spacing w:line="30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2.2g</w:t>
            </w:r>
          </w:p>
        </w:tc>
        <w:tc>
          <w:tcPr>
            <w:tcW w:w="968" w:type="dxa"/>
          </w:tcPr>
          <w:p w:rsidR="0016018C">
            <w:pPr>
              <w:adjustRightInd w:val="0"/>
              <w:snapToGrid w:val="0"/>
              <w:spacing w:line="30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2.75g</w:t>
            </w:r>
          </w:p>
        </w:tc>
      </w:tr>
    </w:tbl>
    <w:p w:rsidR="0016018C" w:rsidP="00AC738C">
      <w:pPr>
        <w:adjustRightInd w:val="0"/>
        <w:snapToGrid w:val="0"/>
        <w:spacing w:line="300" w:lineRule="auto"/>
        <w:ind w:left="273" w:hanging="273" w:hangingChars="130"/>
        <w:rPr>
          <w:rFonts w:ascii="Times New Roman" w:eastAsia="新宋体" w:hAnsi="Times New Roman"/>
          <w:szCs w:val="21"/>
        </w:rPr>
      </w:pPr>
    </w:p>
    <w:p w:rsidR="0016018C" w:rsidP="00AC738C">
      <w:pPr>
        <w:adjustRightInd w:val="0"/>
        <w:snapToGrid w:val="0"/>
        <w:spacing w:line="300" w:lineRule="auto"/>
        <w:ind w:left="273" w:hanging="273" w:hangingChars="130"/>
        <w:rPr>
          <w:rFonts w:ascii="Times New Roman" w:eastAsia="新宋体" w:hAnsi="Times New Roman"/>
          <w:szCs w:val="21"/>
        </w:rPr>
      </w:pPr>
    </w:p>
    <w:p w:rsidR="0016018C" w:rsidP="00AC738C">
      <w:pPr>
        <w:adjustRightInd w:val="0"/>
        <w:snapToGrid w:val="0"/>
        <w:spacing w:line="300" w:lineRule="auto"/>
        <w:ind w:left="273" w:hanging="273" w:hangingChars="130"/>
        <w:rPr>
          <w:rFonts w:ascii="Times New Roman" w:eastAsia="新宋体" w:hAnsi="Times New Roman"/>
          <w:szCs w:val="21"/>
        </w:rPr>
      </w:pPr>
    </w:p>
    <w:p w:rsidR="0016018C" w:rsidP="00AC738C">
      <w:pPr>
        <w:adjustRightInd w:val="0"/>
        <w:snapToGrid w:val="0"/>
        <w:spacing w:line="300" w:lineRule="auto"/>
        <w:ind w:left="273" w:hanging="273" w:hangingChars="130"/>
        <w:rPr>
          <w:rFonts w:ascii="Times New Roman" w:eastAsia="新宋体" w:hAnsi="Times New Roman"/>
          <w:szCs w:val="21"/>
        </w:rPr>
      </w:pPr>
    </w:p>
    <w:p w:rsidR="0016018C">
      <w:pPr>
        <w:widowControl/>
        <w:adjustRightInd w:val="0"/>
        <w:snapToGrid w:val="0"/>
        <w:spacing w:line="300" w:lineRule="auto"/>
        <w:jc w:val="left"/>
      </w:pPr>
    </w:p>
    <w:p w:rsidR="0016018C">
      <w:pPr>
        <w:adjustRightInd w:val="0"/>
        <w:snapToGrid w:val="0"/>
        <w:spacing w:line="300" w:lineRule="auto"/>
        <w:rPr>
          <w:rFonts w:ascii="Times New Roman" w:eastAsia="新宋体" w:hAnsi="Times New Roman"/>
          <w:szCs w:val="21"/>
        </w:rPr>
      </w:pPr>
    </w:p>
    <w:p w:rsidR="0016018C">
      <w:pPr>
        <w:adjustRightInd w:val="0"/>
        <w:snapToGrid w:val="0"/>
        <w:spacing w:line="300" w:lineRule="auto"/>
        <w:ind w:firstLine="210" w:firstLineChars="100"/>
        <w:rPr>
          <w:rFonts w:ascii="Times New Roman" w:eastAsia="新宋体" w:hAnsi="Times New Roman"/>
          <w:szCs w:val="21"/>
        </w:rPr>
      </w:pPr>
    </w:p>
    <w:p w:rsidR="0016018C">
      <w:pPr>
        <w:adjustRightInd w:val="0"/>
        <w:snapToGrid w:val="0"/>
        <w:spacing w:line="300" w:lineRule="auto"/>
        <w:ind w:firstLine="210" w:firstLineChars="100"/>
        <w:rPr>
          <w:rFonts w:ascii="Times New Roman" w:eastAsia="新宋体" w:hAnsi="Times New Roman"/>
          <w:szCs w:val="21"/>
        </w:rPr>
      </w:pPr>
    </w:p>
    <w:p w:rsidR="0016018C">
      <w:pPr>
        <w:adjustRightInd w:val="0"/>
        <w:snapToGrid w:val="0"/>
        <w:spacing w:line="300" w:lineRule="auto"/>
        <w:ind w:firstLine="210" w:firstLineChars="10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）碳酸钙中碳元素和氧元素的质量比为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。</w:t>
      </w:r>
    </w:p>
    <w:p w:rsidR="0016018C">
      <w:pPr>
        <w:adjustRightInd w:val="0"/>
        <w:snapToGrid w:val="0"/>
        <w:spacing w:line="30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片钙片完全反应可生成二氧化碳的质量为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。</w:t>
      </w:r>
    </w:p>
    <w:p w:rsidR="0016018C">
      <w:pPr>
        <w:adjustRightInd w:val="0"/>
        <w:snapToGrid w:val="0"/>
        <w:spacing w:line="30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）钙片中碳酸钙的含量标注是否属实？（写出计算过程）</w:t>
      </w:r>
    </w:p>
    <w:sectPr w:rsidSect="0016018C">
      <w:headerReference w:type="default" r:id="rId31"/>
      <w:footerReference w:type="default" r:id="rId32"/>
      <w:pgSz w:w="11906" w:h="16838"/>
      <w:pgMar w:top="1134" w:right="1134" w:bottom="1134" w:left="1134" w:header="851" w:footer="992" w:gutter="0"/>
      <w:pgNumType w:chapStyle="5" w:chapSep="colon"/>
      <w:cols w:space="0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宋体">
    <w:panose1 w:val="02010609030101010101"/>
    <w:charset w:val="86"/>
    <w:family w:val="modern"/>
    <w:pitch w:val="fixed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6018C">
    <w:pPr>
      <w:pStyle w:val="Footer"/>
      <w:jc w:val="center"/>
    </w:pPr>
    <w:r>
      <w:rPr>
        <w:rFonts w:hint="eastAsia"/>
      </w:rPr>
      <w:t>第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PAGE</w:instrText>
    </w:r>
    <w:r>
      <w:rPr>
        <w:b/>
        <w:bCs/>
        <w:sz w:val="24"/>
        <w:szCs w:val="24"/>
      </w:rPr>
      <w:fldChar w:fldCharType="separate"/>
    </w:r>
    <w:r w:rsidR="00AC738C">
      <w:rPr>
        <w:b/>
        <w:bCs/>
        <w:noProof/>
      </w:rPr>
      <w:t>1</w:t>
    </w:r>
    <w:r>
      <w:rPr>
        <w:b/>
        <w:bCs/>
        <w:sz w:val="24"/>
        <w:szCs w:val="24"/>
      </w:rPr>
      <w:fldChar w:fldCharType="end"/>
    </w:r>
    <w:r>
      <w:rPr>
        <w:rFonts w:hint="eastAsia"/>
        <w:lang w:val="zh-CN"/>
      </w:rPr>
      <w:t>页（共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NUMPAGES</w:instrText>
    </w:r>
    <w:r>
      <w:rPr>
        <w:b/>
        <w:bCs/>
        <w:sz w:val="24"/>
        <w:szCs w:val="24"/>
      </w:rPr>
      <w:fldChar w:fldCharType="separate"/>
    </w:r>
    <w:r w:rsidR="00AC738C">
      <w:rPr>
        <w:b/>
        <w:bCs/>
        <w:noProof/>
      </w:rPr>
      <w:t>6</w:t>
    </w:r>
    <w:r>
      <w:rPr>
        <w:b/>
        <w:bCs/>
        <w:sz w:val="24"/>
        <w:szCs w:val="24"/>
      </w:rPr>
      <w:fldChar w:fldCharType="end"/>
    </w:r>
    <w:r>
      <w:rPr>
        <w:rFonts w:hint="eastAsia"/>
      </w:rPr>
      <w:t>页）</w:t>
    </w:r>
  </w:p>
  <w:p w:rsidR="004151FC">
    <w:pPr>
      <w:tabs>
        <w:tab w:val="center" w:pos="4153"/>
        <w:tab w:val="right" w:pos="8306"/>
      </w:tabs>
      <w:snapToGrid w:val="0"/>
      <w:jc w:val="left"/>
      <w:rPr>
        <w:rFonts w:ascii="Times New Roman" w:eastAsia="宋体" w:hAnsi="Times New Roman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ascii="Times New Roman" w:eastAsia="宋体" w:hAnsi="Times New Roman"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ascii="Times New Roman" w:eastAsia="宋体" w:hAnsi="Times New Roman" w:cs="Times New Roman"/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AC09DF"/>
    <w:rsid w:val="00005D46"/>
    <w:rsid w:val="0003414B"/>
    <w:rsid w:val="00045DBC"/>
    <w:rsid w:val="0006204B"/>
    <w:rsid w:val="00073D20"/>
    <w:rsid w:val="000A7BDA"/>
    <w:rsid w:val="000B638B"/>
    <w:rsid w:val="000C69CB"/>
    <w:rsid w:val="000D3247"/>
    <w:rsid w:val="000D4735"/>
    <w:rsid w:val="00157C29"/>
    <w:rsid w:val="0016018C"/>
    <w:rsid w:val="00173E50"/>
    <w:rsid w:val="001C6A6E"/>
    <w:rsid w:val="001D1446"/>
    <w:rsid w:val="001D3C68"/>
    <w:rsid w:val="001E29A6"/>
    <w:rsid w:val="001E6756"/>
    <w:rsid w:val="002161FB"/>
    <w:rsid w:val="00227658"/>
    <w:rsid w:val="002C0ABE"/>
    <w:rsid w:val="002D0F0E"/>
    <w:rsid w:val="002E0F78"/>
    <w:rsid w:val="002E2EC3"/>
    <w:rsid w:val="003532EF"/>
    <w:rsid w:val="00373D18"/>
    <w:rsid w:val="004151FC"/>
    <w:rsid w:val="00415964"/>
    <w:rsid w:val="00496F35"/>
    <w:rsid w:val="004B2C90"/>
    <w:rsid w:val="004E324E"/>
    <w:rsid w:val="004E732C"/>
    <w:rsid w:val="004F4D4E"/>
    <w:rsid w:val="00504026"/>
    <w:rsid w:val="00517B56"/>
    <w:rsid w:val="00533E8A"/>
    <w:rsid w:val="005B2ED4"/>
    <w:rsid w:val="005D0947"/>
    <w:rsid w:val="00616B4C"/>
    <w:rsid w:val="00622E5C"/>
    <w:rsid w:val="00695896"/>
    <w:rsid w:val="00726C35"/>
    <w:rsid w:val="0078139C"/>
    <w:rsid w:val="00794E81"/>
    <w:rsid w:val="007B2058"/>
    <w:rsid w:val="007C2D01"/>
    <w:rsid w:val="007C40C0"/>
    <w:rsid w:val="007D45E1"/>
    <w:rsid w:val="00803C65"/>
    <w:rsid w:val="008621A8"/>
    <w:rsid w:val="00866FD8"/>
    <w:rsid w:val="00876353"/>
    <w:rsid w:val="00881A65"/>
    <w:rsid w:val="00886C59"/>
    <w:rsid w:val="008A4B26"/>
    <w:rsid w:val="008C1895"/>
    <w:rsid w:val="008D3050"/>
    <w:rsid w:val="008F4D75"/>
    <w:rsid w:val="009020CB"/>
    <w:rsid w:val="00942F17"/>
    <w:rsid w:val="009744D2"/>
    <w:rsid w:val="00997B6D"/>
    <w:rsid w:val="009A2ED5"/>
    <w:rsid w:val="009B1EFE"/>
    <w:rsid w:val="009C7511"/>
    <w:rsid w:val="009D3C9F"/>
    <w:rsid w:val="009D5703"/>
    <w:rsid w:val="009E313F"/>
    <w:rsid w:val="009E5B42"/>
    <w:rsid w:val="00A3342F"/>
    <w:rsid w:val="00A3474F"/>
    <w:rsid w:val="00A77BE5"/>
    <w:rsid w:val="00A946AA"/>
    <w:rsid w:val="00AA5735"/>
    <w:rsid w:val="00AB4574"/>
    <w:rsid w:val="00AC09DF"/>
    <w:rsid w:val="00AC738C"/>
    <w:rsid w:val="00AE6C6A"/>
    <w:rsid w:val="00AF67F7"/>
    <w:rsid w:val="00B10A7E"/>
    <w:rsid w:val="00B87A3C"/>
    <w:rsid w:val="00BB63FE"/>
    <w:rsid w:val="00BD36DE"/>
    <w:rsid w:val="00C02FC6"/>
    <w:rsid w:val="00C41F09"/>
    <w:rsid w:val="00CA4519"/>
    <w:rsid w:val="00CC12A9"/>
    <w:rsid w:val="00CE1AA8"/>
    <w:rsid w:val="00D04724"/>
    <w:rsid w:val="00D07D40"/>
    <w:rsid w:val="00D443F7"/>
    <w:rsid w:val="00D7554B"/>
    <w:rsid w:val="00D97DBC"/>
    <w:rsid w:val="00DC38EC"/>
    <w:rsid w:val="00DD0C5A"/>
    <w:rsid w:val="00E9089D"/>
    <w:rsid w:val="00F02182"/>
    <w:rsid w:val="00F809D3"/>
    <w:rsid w:val="00F90A34"/>
    <w:rsid w:val="00FD376B"/>
    <w:rsid w:val="26490EF2"/>
    <w:rsid w:val="28A7330C"/>
    <w:rsid w:val="2D404600"/>
    <w:rsid w:val="477D3232"/>
    <w:rsid w:val="4A944FFE"/>
    <w:rsid w:val="4B021E59"/>
    <w:rsid w:val="6BCC216C"/>
    <w:rsid w:val="7FC33423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Date" w:qFormat="1"/>
    <w:lsdException w:name="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nhideWhenUsed="0"/>
    <w:lsdException w:name="Placeholder Text" w:unhideWhenUsed="0" w:qFormat="1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6018C"/>
    <w:pPr>
      <w:widowControl w:val="0"/>
      <w:jc w:val="both"/>
    </w:pPr>
    <w:rPr>
      <w:kern w:val="2"/>
      <w:sz w:val="21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ate">
    <w:name w:val="Date"/>
    <w:basedOn w:val="Normal"/>
    <w:next w:val="Normal"/>
    <w:link w:val="Char3"/>
    <w:uiPriority w:val="99"/>
    <w:semiHidden/>
    <w:unhideWhenUsed/>
    <w:qFormat/>
    <w:rsid w:val="0016018C"/>
    <w:pPr>
      <w:ind w:left="100" w:leftChars="2500"/>
    </w:pPr>
  </w:style>
  <w:style w:type="paragraph" w:styleId="BalloonText">
    <w:name w:val="Balloon Text"/>
    <w:basedOn w:val="Normal"/>
    <w:link w:val="Char1"/>
    <w:uiPriority w:val="99"/>
    <w:semiHidden/>
    <w:unhideWhenUsed/>
    <w:rsid w:val="0016018C"/>
    <w:rPr>
      <w:sz w:val="18"/>
      <w:szCs w:val="18"/>
    </w:rPr>
  </w:style>
  <w:style w:type="paragraph" w:styleId="Footer">
    <w:name w:val="footer"/>
    <w:basedOn w:val="Normal"/>
    <w:link w:val="Char0"/>
    <w:uiPriority w:val="99"/>
    <w:semiHidden/>
    <w:unhideWhenUsed/>
    <w:rsid w:val="0016018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Char"/>
    <w:uiPriority w:val="99"/>
    <w:semiHidden/>
    <w:unhideWhenUsed/>
    <w:rsid w:val="0016018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Hyperlink">
    <w:name w:val="Hyperlink"/>
    <w:basedOn w:val="DefaultParagraphFont"/>
    <w:uiPriority w:val="99"/>
    <w:unhideWhenUsed/>
    <w:qFormat/>
    <w:rsid w:val="0016018C"/>
    <w:rPr>
      <w:color w:val="0000FF" w:themeColor="hyperlink"/>
      <w:u w:val="single"/>
    </w:rPr>
  </w:style>
  <w:style w:type="table" w:styleId="TableGrid">
    <w:name w:val="Table Grid"/>
    <w:basedOn w:val="TableNormal"/>
    <w:uiPriority w:val="99"/>
    <w:rsid w:val="0016018C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har">
    <w:name w:val="页眉 Char"/>
    <w:basedOn w:val="DefaultParagraphFont"/>
    <w:link w:val="Header"/>
    <w:uiPriority w:val="99"/>
    <w:semiHidden/>
    <w:rsid w:val="0016018C"/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semiHidden/>
    <w:qFormat/>
    <w:rsid w:val="0016018C"/>
    <w:rPr>
      <w:sz w:val="18"/>
      <w:szCs w:val="18"/>
    </w:rPr>
  </w:style>
  <w:style w:type="character" w:customStyle="1" w:styleId="Char1">
    <w:name w:val="批注框文本 Char"/>
    <w:basedOn w:val="DefaultParagraphFont"/>
    <w:link w:val="BalloonText"/>
    <w:uiPriority w:val="99"/>
    <w:semiHidden/>
    <w:qFormat/>
    <w:rsid w:val="0016018C"/>
    <w:rPr>
      <w:sz w:val="18"/>
      <w:szCs w:val="18"/>
    </w:rPr>
  </w:style>
  <w:style w:type="paragraph" w:styleId="NoSpacing">
    <w:name w:val="No Spacing"/>
    <w:link w:val="Char2"/>
    <w:uiPriority w:val="1"/>
    <w:qFormat/>
    <w:rsid w:val="0016018C"/>
    <w:rPr>
      <w:sz w:val="22"/>
      <w:szCs w:val="22"/>
    </w:rPr>
  </w:style>
  <w:style w:type="character" w:customStyle="1" w:styleId="Char2">
    <w:name w:val="无间隔 Char"/>
    <w:basedOn w:val="DefaultParagraphFont"/>
    <w:link w:val="NoSpacing"/>
    <w:uiPriority w:val="1"/>
    <w:qFormat/>
    <w:rsid w:val="0016018C"/>
    <w:rPr>
      <w:kern w:val="0"/>
      <w:sz w:val="22"/>
    </w:rPr>
  </w:style>
  <w:style w:type="character" w:styleId="PlaceholderText">
    <w:name w:val="Placeholder Text"/>
    <w:basedOn w:val="DefaultParagraphFont"/>
    <w:uiPriority w:val="99"/>
    <w:semiHidden/>
    <w:qFormat/>
    <w:rsid w:val="0016018C"/>
    <w:rPr>
      <w:color w:val="808080"/>
    </w:rPr>
  </w:style>
  <w:style w:type="character" w:customStyle="1" w:styleId="Char3">
    <w:name w:val="日期 Char"/>
    <w:basedOn w:val="DefaultParagraphFont"/>
    <w:link w:val="Date"/>
    <w:uiPriority w:val="99"/>
    <w:semiHidden/>
    <w:qFormat/>
    <w:rsid w:val="0016018C"/>
  </w:style>
  <w:style w:type="paragraph" w:customStyle="1" w:styleId="Style16">
    <w:name w:val="_Style 16"/>
    <w:rsid w:val="0016018C"/>
    <w:rPr>
      <w:rFonts w:ascii="Times New Roman"/>
      <w:kern w:val="2"/>
      <w:sz w:val="21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5.png" /><Relationship Id="rId11" Type="http://schemas.openxmlformats.org/officeDocument/2006/relationships/image" Target="media/image6.png" /><Relationship Id="rId12" Type="http://schemas.openxmlformats.org/officeDocument/2006/relationships/image" Target="media/image7.png" /><Relationship Id="rId13" Type="http://schemas.openxmlformats.org/officeDocument/2006/relationships/image" Target="media/image8.png" /><Relationship Id="rId14" Type="http://schemas.openxmlformats.org/officeDocument/2006/relationships/image" Target="media/image9.png" /><Relationship Id="rId15" Type="http://schemas.openxmlformats.org/officeDocument/2006/relationships/image" Target="media/image10.png" /><Relationship Id="rId16" Type="http://schemas.openxmlformats.org/officeDocument/2006/relationships/image" Target="media/image11.png" /><Relationship Id="rId17" Type="http://schemas.openxmlformats.org/officeDocument/2006/relationships/image" Target="media/image12.png" /><Relationship Id="rId18" Type="http://schemas.openxmlformats.org/officeDocument/2006/relationships/image" Target="media/image13.png" /><Relationship Id="rId19" Type="http://schemas.openxmlformats.org/officeDocument/2006/relationships/image" Target="media/image14.png" /><Relationship Id="rId2" Type="http://schemas.openxmlformats.org/officeDocument/2006/relationships/webSettings" Target="webSettings.xml" /><Relationship Id="rId20" Type="http://schemas.openxmlformats.org/officeDocument/2006/relationships/image" Target="media/image15.png" /><Relationship Id="rId21" Type="http://schemas.openxmlformats.org/officeDocument/2006/relationships/image" Target="media/image16.png" /><Relationship Id="rId22" Type="http://schemas.openxmlformats.org/officeDocument/2006/relationships/image" Target="media/image17.png" /><Relationship Id="rId23" Type="http://schemas.openxmlformats.org/officeDocument/2006/relationships/image" Target="media/image18.png" /><Relationship Id="rId24" Type="http://schemas.openxmlformats.org/officeDocument/2006/relationships/image" Target="media/image19.png" /><Relationship Id="rId25" Type="http://schemas.openxmlformats.org/officeDocument/2006/relationships/image" Target="media/image20.png" /><Relationship Id="rId26" Type="http://schemas.openxmlformats.org/officeDocument/2006/relationships/image" Target="media/image21.png" /><Relationship Id="rId27" Type="http://schemas.openxmlformats.org/officeDocument/2006/relationships/image" Target="media/image22.png" /><Relationship Id="rId28" Type="http://schemas.openxmlformats.org/officeDocument/2006/relationships/image" Target="media/image23.png" /><Relationship Id="rId29" Type="http://schemas.openxmlformats.org/officeDocument/2006/relationships/image" Target="media/image24.png" /><Relationship Id="rId3" Type="http://schemas.openxmlformats.org/officeDocument/2006/relationships/fontTable" Target="fontTable.xml" /><Relationship Id="rId30" Type="http://schemas.openxmlformats.org/officeDocument/2006/relationships/image" Target="media/image25.png" /><Relationship Id="rId31" Type="http://schemas.openxmlformats.org/officeDocument/2006/relationships/header" Target="header1.xml" /><Relationship Id="rId32" Type="http://schemas.openxmlformats.org/officeDocument/2006/relationships/footer" Target="footer1.xml" /><Relationship Id="rId33" Type="http://schemas.openxmlformats.org/officeDocument/2006/relationships/theme" Target="theme/theme1.xml" /><Relationship Id="rId34" Type="http://schemas.openxmlformats.org/officeDocument/2006/relationships/styles" Target="styles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image" Target="media/image1.png" /><Relationship Id="rId7" Type="http://schemas.openxmlformats.org/officeDocument/2006/relationships/image" Target="media/image2.png" /><Relationship Id="rId8" Type="http://schemas.openxmlformats.org/officeDocument/2006/relationships/image" Target="media/image3.png" /><Relationship Id="rId9" Type="http://schemas.openxmlformats.org/officeDocument/2006/relationships/image" Target="media/image4.png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26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26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50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70A133E-77C0-4D21-AF21-392C69F2BE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946</Words>
  <Characters>5396</Characters>
  <Application>Microsoft Office Word</Application>
  <DocSecurity>0</DocSecurity>
  <Lines>44</Lines>
  <Paragraphs>12</Paragraphs>
  <ScaleCrop>false</ScaleCrop>
  <Company>©2010-2024 jyeoo.com</Company>
  <LinksUpToDate>false</LinksUpToDate>
  <CharactersWithSpaces>6330</CharactersWithSpaces>
  <SharedDoc>false</SharedDoc>
  <HyperlinkBase>http://schemas.openxmlformats.org/officeDocument/38aa341</HyperlinkBase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2022-2023学年山东省枣庄市滕州市九年级（上）期末化学试卷</dc:title>
  <dc:creator>©2010-2024 jyeoo.com</dc:creator>
  <cp:keywords>jyeoo,菁优网</cp:keywords>
  <cp:lastModifiedBy>Administrator</cp:lastModifiedBy>
  <cp:revision>2</cp:revision>
  <cp:lastPrinted>2024-12-24T13:57:00Z</cp:lastPrinted>
  <dcterms:created xsi:type="dcterms:W3CDTF">2024-12-24T13:57:00Z</dcterms:created>
  <dcterms:modified xsi:type="dcterms:W3CDTF">2024-12-31T03:41:00Z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