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CF9F9" w14:textId="77777777" w:rsidR="0015253C" w:rsidRPr="0077290D" w:rsidRDefault="0015253C" w:rsidP="0015253C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77290D">
        <w:rPr>
          <w:rFonts w:ascii="Calibri" w:hAnsi="Calibri" w:cs="Calibri"/>
          <w:b/>
          <w:bCs/>
          <w:sz w:val="32"/>
          <w:szCs w:val="32"/>
        </w:rPr>
        <w:t>INFORME DE VALIDACIÓN DEL PRODUCTO</w:t>
      </w:r>
    </w:p>
    <w:p w14:paraId="77B407BA" w14:textId="77777777" w:rsidR="0015253C" w:rsidRPr="0015253C" w:rsidRDefault="0015253C" w:rsidP="0015253C">
      <w:pPr>
        <w:rPr>
          <w:rFonts w:ascii="Calibri" w:hAnsi="Calibri" w:cs="Calibri"/>
          <w:b/>
          <w:bCs/>
          <w:sz w:val="36"/>
          <w:szCs w:val="36"/>
        </w:rPr>
      </w:pPr>
    </w:p>
    <w:p w14:paraId="2803E6B7" w14:textId="1B7997E9" w:rsidR="0015253C" w:rsidRPr="0015253C" w:rsidRDefault="0015253C" w:rsidP="0077290D">
      <w:pPr>
        <w:spacing w:line="360" w:lineRule="auto"/>
        <w:rPr>
          <w:rFonts w:ascii="Calibri" w:hAnsi="Calibri" w:cs="Calibri"/>
        </w:rPr>
      </w:pPr>
      <w:r w:rsidRPr="0015253C">
        <w:rPr>
          <w:rFonts w:ascii="Calibri" w:hAnsi="Calibri" w:cs="Calibri"/>
          <w:b/>
          <w:bCs/>
        </w:rPr>
        <w:t>Fecha de validación:</w:t>
      </w:r>
      <w:r w:rsidRPr="0015253C">
        <w:rPr>
          <w:rFonts w:ascii="Calibri" w:hAnsi="Calibri" w:cs="Calibri"/>
        </w:rPr>
        <w:t> Al finalizar el sprint 5 (o al completar el MVP)</w:t>
      </w:r>
      <w:r w:rsidRPr="0015253C">
        <w:rPr>
          <w:rFonts w:ascii="Calibri" w:hAnsi="Calibri" w:cs="Calibri"/>
        </w:rPr>
        <w:br/>
      </w:r>
      <w:r w:rsidRPr="0015253C">
        <w:rPr>
          <w:rFonts w:ascii="Calibri" w:hAnsi="Calibri" w:cs="Calibri"/>
          <w:b/>
          <w:bCs/>
        </w:rPr>
        <w:t>Validadores:</w:t>
      </w:r>
      <w:r w:rsidRPr="0015253C">
        <w:rPr>
          <w:rFonts w:ascii="Calibri" w:hAnsi="Calibri" w:cs="Calibri"/>
        </w:rPr>
        <w:t> Dirección de Ingresos (cliente) y administradores de los mercados</w:t>
      </w:r>
    </w:p>
    <w:p w14:paraId="0C966E02" w14:textId="77777777" w:rsidR="0015253C" w:rsidRPr="0015253C" w:rsidRDefault="0015253C" w:rsidP="0015253C">
      <w:pPr>
        <w:rPr>
          <w:rFonts w:ascii="Calibri" w:hAnsi="Calibri" w:cs="Calibri"/>
        </w:rPr>
      </w:pPr>
    </w:p>
    <w:p w14:paraId="74F46463" w14:textId="30C9C703" w:rsidR="0015253C" w:rsidRPr="0015253C" w:rsidRDefault="0015253C" w:rsidP="0015253C">
      <w:pPr>
        <w:rPr>
          <w:rFonts w:ascii="Calibri" w:hAnsi="Calibri" w:cs="Calibri"/>
          <w:b/>
          <w:bCs/>
        </w:rPr>
      </w:pPr>
      <w:r w:rsidRPr="0015253C">
        <w:rPr>
          <w:rFonts w:ascii="Calibri" w:hAnsi="Calibri" w:cs="Calibri"/>
          <w:b/>
          <w:bCs/>
        </w:rPr>
        <w:t>Criterios evaluados y estado: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15253C" w:rsidRPr="0015253C" w14:paraId="71A51D7F" w14:textId="77777777" w:rsidTr="0015253C">
        <w:tc>
          <w:tcPr>
            <w:tcW w:w="2942" w:type="dxa"/>
          </w:tcPr>
          <w:p w14:paraId="7E7694C3" w14:textId="67F1BA8E" w:rsidR="0015253C" w:rsidRPr="0015253C" w:rsidRDefault="0015253C" w:rsidP="0015253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5253C">
              <w:rPr>
                <w:rFonts w:ascii="Calibri" w:hAnsi="Calibri" w:cs="Calibri"/>
                <w:b/>
                <w:bCs/>
              </w:rPr>
              <w:t>Funcionalidad</w:t>
            </w:r>
          </w:p>
        </w:tc>
        <w:tc>
          <w:tcPr>
            <w:tcW w:w="2943" w:type="dxa"/>
          </w:tcPr>
          <w:p w14:paraId="2635EF42" w14:textId="3F8ED3A5" w:rsidR="0015253C" w:rsidRPr="0015253C" w:rsidRDefault="0015253C" w:rsidP="0015253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5253C">
              <w:rPr>
                <w:rFonts w:ascii="Calibri" w:hAnsi="Calibri" w:cs="Calibri"/>
                <w:b/>
                <w:bCs/>
              </w:rPr>
              <w:t>Estado</w:t>
            </w:r>
          </w:p>
        </w:tc>
        <w:tc>
          <w:tcPr>
            <w:tcW w:w="2943" w:type="dxa"/>
          </w:tcPr>
          <w:p w14:paraId="7E287889" w14:textId="655A36A8" w:rsidR="0015253C" w:rsidRPr="0015253C" w:rsidRDefault="0015253C" w:rsidP="0015253C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15253C">
              <w:rPr>
                <w:rFonts w:ascii="Calibri" w:hAnsi="Calibri" w:cs="Calibri"/>
                <w:b/>
                <w:bCs/>
              </w:rPr>
              <w:t>Observación</w:t>
            </w:r>
          </w:p>
        </w:tc>
      </w:tr>
      <w:tr w:rsidR="0015253C" w:rsidRPr="0015253C" w14:paraId="45C3DF41" w14:textId="77777777" w:rsidTr="0015253C">
        <w:tc>
          <w:tcPr>
            <w:tcW w:w="2942" w:type="dxa"/>
          </w:tcPr>
          <w:p w14:paraId="6669898B" w14:textId="50EFC371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Registro de puestos y comerciantes (RF01, RF02)</w:t>
            </w:r>
          </w:p>
        </w:tc>
        <w:tc>
          <w:tcPr>
            <w:tcW w:w="2943" w:type="dxa"/>
          </w:tcPr>
          <w:p w14:paraId="79CE95CD" w14:textId="45538AAD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Aceptado</w:t>
            </w:r>
          </w:p>
        </w:tc>
        <w:tc>
          <w:tcPr>
            <w:tcW w:w="2943" w:type="dxa"/>
          </w:tcPr>
          <w:p w14:paraId="0555C06E" w14:textId="6C4F665A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Funciona correctamente.</w:t>
            </w:r>
          </w:p>
        </w:tc>
      </w:tr>
      <w:tr w:rsidR="0015253C" w:rsidRPr="0015253C" w14:paraId="78EB216E" w14:textId="77777777" w:rsidTr="0015253C">
        <w:tc>
          <w:tcPr>
            <w:tcW w:w="2942" w:type="dxa"/>
          </w:tcPr>
          <w:p w14:paraId="0658894C" w14:textId="3D167EAF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Definición de tarifa y registro de pago (RF03, RF04)</w:t>
            </w:r>
          </w:p>
        </w:tc>
        <w:tc>
          <w:tcPr>
            <w:tcW w:w="2943" w:type="dxa"/>
          </w:tcPr>
          <w:p w14:paraId="0D97E36E" w14:textId="58EE6355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Aceptado</w:t>
            </w:r>
          </w:p>
        </w:tc>
        <w:tc>
          <w:tcPr>
            <w:tcW w:w="2943" w:type="dxa"/>
          </w:tcPr>
          <w:p w14:paraId="16FCBCFE" w14:textId="59D7FD48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La generación de recibos PDF es correcta.</w:t>
            </w:r>
          </w:p>
        </w:tc>
      </w:tr>
      <w:tr w:rsidR="0015253C" w:rsidRPr="0015253C" w14:paraId="3C68A942" w14:textId="77777777" w:rsidTr="0015253C">
        <w:tc>
          <w:tcPr>
            <w:tcW w:w="2942" w:type="dxa"/>
          </w:tcPr>
          <w:p w14:paraId="6F6E6BE6" w14:textId="4E1C910A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Control de licencias sanitarias (RF05)</w:t>
            </w:r>
          </w:p>
        </w:tc>
        <w:tc>
          <w:tcPr>
            <w:tcW w:w="2943" w:type="dxa"/>
          </w:tcPr>
          <w:p w14:paraId="7A2E48F8" w14:textId="483D7A96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Aceptado con observaciones</w:t>
            </w:r>
          </w:p>
        </w:tc>
        <w:tc>
          <w:tcPr>
            <w:tcW w:w="2943" w:type="dxa"/>
          </w:tcPr>
          <w:p w14:paraId="5CB23A05" w14:textId="2E72DA30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El nuevo código de verificación funciona, pero la búsqueda es lenta.</w:t>
            </w:r>
          </w:p>
        </w:tc>
      </w:tr>
      <w:tr w:rsidR="0015253C" w:rsidRPr="0015253C" w14:paraId="43BE1F0C" w14:textId="77777777" w:rsidTr="0015253C">
        <w:tc>
          <w:tcPr>
            <w:tcW w:w="2942" w:type="dxa"/>
          </w:tcPr>
          <w:p w14:paraId="163221D8" w14:textId="07291F89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Informe de recaudación (RF06)</w:t>
            </w:r>
          </w:p>
        </w:tc>
        <w:tc>
          <w:tcPr>
            <w:tcW w:w="2943" w:type="dxa"/>
          </w:tcPr>
          <w:p w14:paraId="1C491F48" w14:textId="6217A4BA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Pendiente</w:t>
            </w:r>
          </w:p>
        </w:tc>
        <w:tc>
          <w:tcPr>
            <w:tcW w:w="2943" w:type="dxa"/>
          </w:tcPr>
          <w:p w14:paraId="3C41CF65" w14:textId="7F39DE06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Se valida en el sprint 6.</w:t>
            </w:r>
          </w:p>
        </w:tc>
      </w:tr>
      <w:tr w:rsidR="0015253C" w:rsidRPr="0015253C" w14:paraId="36829F6C" w14:textId="77777777" w:rsidTr="0015253C">
        <w:tc>
          <w:tcPr>
            <w:tcW w:w="2942" w:type="dxa"/>
          </w:tcPr>
          <w:p w14:paraId="6FB9E287" w14:textId="6A07857D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Alertas de vencimiento (RF07)</w:t>
            </w:r>
          </w:p>
        </w:tc>
        <w:tc>
          <w:tcPr>
            <w:tcW w:w="2943" w:type="dxa"/>
          </w:tcPr>
          <w:p w14:paraId="493446B5" w14:textId="6F39DAAB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No probado</w:t>
            </w:r>
          </w:p>
        </w:tc>
        <w:tc>
          <w:tcPr>
            <w:tcW w:w="2943" w:type="dxa"/>
          </w:tcPr>
          <w:p w14:paraId="75897CB8" w14:textId="2E38F1C0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Pendiente.</w:t>
            </w:r>
          </w:p>
        </w:tc>
      </w:tr>
      <w:tr w:rsidR="0015253C" w:rsidRPr="0015253C" w14:paraId="579A3057" w14:textId="77777777" w:rsidTr="0015253C">
        <w:tc>
          <w:tcPr>
            <w:tcW w:w="2942" w:type="dxa"/>
          </w:tcPr>
          <w:p w14:paraId="4C2AC062" w14:textId="599F20C0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Geolocalización (si aplica)</w:t>
            </w:r>
          </w:p>
        </w:tc>
        <w:tc>
          <w:tcPr>
            <w:tcW w:w="2943" w:type="dxa"/>
          </w:tcPr>
          <w:p w14:paraId="1F235AC0" w14:textId="5D93722E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No aplica</w:t>
            </w:r>
          </w:p>
        </w:tc>
        <w:tc>
          <w:tcPr>
            <w:tcW w:w="2943" w:type="dxa"/>
          </w:tcPr>
          <w:p w14:paraId="2A5D47DA" w14:textId="5FEDAFB5" w:rsidR="0015253C" w:rsidRPr="0015253C" w:rsidRDefault="0015253C" w:rsidP="0015253C">
            <w:pPr>
              <w:jc w:val="center"/>
              <w:rPr>
                <w:rFonts w:ascii="Calibri" w:hAnsi="Calibri" w:cs="Calibri"/>
              </w:rPr>
            </w:pPr>
            <w:r w:rsidRPr="0015253C">
              <w:rPr>
                <w:rFonts w:ascii="Calibri" w:hAnsi="Calibri" w:cs="Calibri"/>
              </w:rPr>
              <w:t>Se implementará después.</w:t>
            </w:r>
          </w:p>
        </w:tc>
      </w:tr>
    </w:tbl>
    <w:p w14:paraId="74B5D943" w14:textId="77777777" w:rsidR="0015253C" w:rsidRDefault="0015253C" w:rsidP="0015253C">
      <w:pPr>
        <w:rPr>
          <w:rFonts w:ascii="Calibri" w:hAnsi="Calibri" w:cs="Calibri"/>
        </w:rPr>
      </w:pPr>
    </w:p>
    <w:p w14:paraId="7AFCEC5E" w14:textId="75377591" w:rsidR="00A14617" w:rsidRDefault="00A14617" w:rsidP="0077290D">
      <w:pPr>
        <w:spacing w:line="360" w:lineRule="auto"/>
        <w:rPr>
          <w:rFonts w:ascii="Calibri" w:hAnsi="Calibri" w:cs="Calibri"/>
        </w:rPr>
      </w:pPr>
      <w:r w:rsidRPr="00A14617">
        <w:rPr>
          <w:rFonts w:ascii="Calibri" w:hAnsi="Calibri" w:cs="Calibri"/>
          <w:b/>
          <w:bCs/>
        </w:rPr>
        <w:t>Conclusión:</w:t>
      </w:r>
      <w:r w:rsidRPr="00A14617">
        <w:rPr>
          <w:rFonts w:ascii="Calibri" w:hAnsi="Calibri" w:cs="Calibri"/>
        </w:rPr>
        <w:t> El producto avanza satisfactoriamente. Se autoriza la continuación del proyecto.</w:t>
      </w:r>
    </w:p>
    <w:p w14:paraId="43451749" w14:textId="77777777" w:rsidR="00A14617" w:rsidRDefault="00A14617" w:rsidP="0015253C">
      <w:pPr>
        <w:rPr>
          <w:rFonts w:ascii="Calibri" w:hAnsi="Calibri" w:cs="Calibri"/>
        </w:rPr>
      </w:pPr>
    </w:p>
    <w:p w14:paraId="766B124C" w14:textId="77777777" w:rsidR="00A14617" w:rsidRDefault="00A14617" w:rsidP="0015253C">
      <w:pPr>
        <w:rPr>
          <w:rFonts w:ascii="Calibri" w:hAnsi="Calibri" w:cs="Calibri"/>
        </w:rPr>
      </w:pPr>
    </w:p>
    <w:p w14:paraId="06E9CCBE" w14:textId="657B551E" w:rsidR="00A14617" w:rsidRDefault="00A14617" w:rsidP="0015253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</w:t>
      </w:r>
    </w:p>
    <w:p w14:paraId="540EF98F" w14:textId="7E0A48E6" w:rsidR="00A14617" w:rsidRPr="0015253C" w:rsidRDefault="00A14617" w:rsidP="0015253C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</w:t>
      </w:r>
      <w:r w:rsidR="0077290D">
        <w:rPr>
          <w:rFonts w:ascii="Calibri" w:hAnsi="Calibri" w:cs="Calibri"/>
        </w:rPr>
        <w:t>_____________________</w:t>
      </w:r>
      <w:r>
        <w:rPr>
          <w:rFonts w:ascii="Calibri" w:hAnsi="Calibri" w:cs="Calibri"/>
        </w:rPr>
        <w:t xml:space="preserve">                                                      </w:t>
      </w:r>
      <w:r w:rsidR="0077290D">
        <w:rPr>
          <w:rFonts w:ascii="Calibri" w:hAnsi="Calibri" w:cs="Calibri"/>
        </w:rPr>
        <w:t xml:space="preserve">        ____________________</w:t>
      </w:r>
    </w:p>
    <w:p w14:paraId="2B836646" w14:textId="4DD6756E" w:rsidR="00E57089" w:rsidRPr="00A14617" w:rsidRDefault="00A14617">
      <w:pPr>
        <w:rPr>
          <w:b/>
          <w:bCs/>
        </w:rPr>
      </w:pPr>
      <w:r w:rsidRPr="00A14617">
        <w:rPr>
          <w:b/>
          <w:bCs/>
        </w:rPr>
        <w:t xml:space="preserve">          Validador (</w:t>
      </w:r>
      <w:proofErr w:type="gramStart"/>
      <w:r w:rsidRPr="00A14617">
        <w:rPr>
          <w:b/>
          <w:bCs/>
        </w:rPr>
        <w:t xml:space="preserve">Alcaldía)   </w:t>
      </w:r>
      <w:proofErr w:type="gramEnd"/>
      <w:r w:rsidRPr="00A14617">
        <w:rPr>
          <w:b/>
          <w:bCs/>
        </w:rPr>
        <w:t xml:space="preserve">                                                                          Jefe de Proyecto </w:t>
      </w:r>
    </w:p>
    <w:sectPr w:rsidR="00E57089" w:rsidRPr="00A14617" w:rsidSect="0015253C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53C"/>
    <w:rsid w:val="0015253C"/>
    <w:rsid w:val="004D1EC4"/>
    <w:rsid w:val="0077290D"/>
    <w:rsid w:val="00937BAF"/>
    <w:rsid w:val="00A14617"/>
    <w:rsid w:val="00E57089"/>
    <w:rsid w:val="00E8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6F468"/>
  <w15:chartTrackingRefBased/>
  <w15:docId w15:val="{B53FFBB1-D9E6-4F20-862C-16CD71268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5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5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5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525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5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5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5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5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5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5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5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5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5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5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5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5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53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52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786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167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Marco Bello Colque</dc:creator>
  <cp:keywords/>
  <dc:description/>
  <cp:lastModifiedBy>Jean Marco Bello Colque</cp:lastModifiedBy>
  <cp:revision>3</cp:revision>
  <dcterms:created xsi:type="dcterms:W3CDTF">2026-06-15T12:12:00Z</dcterms:created>
  <dcterms:modified xsi:type="dcterms:W3CDTF">2026-06-16T23:46:00Z</dcterms:modified>
</cp:coreProperties>
</file>