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 w:before="60"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jc w:val="center"/>
        <w:tblW w:w="5000" w:type="pct"/>
        <w:tblCellMar>
          <w:left w:w="0" w:type="dxa"/>
          <w:right w:w="0" w:type="dxa"/>
        </w:tblCellMar>
        <w:tblBorders/>
        <w:tblLook w:val="0000" w:firstRow="0" w:lastRow="0" w:firstColumn="0" w:lastColumn="0" w:noHBand="0" w:noVBand="0"/>
      </w:tblPr>
      <w:tblGrid>
        <w:gridCol w:w="9071"/>
      </w:tblGrid>
      <w:tr>
        <w:trPr>
          <w:cantSplit/>
          <w:jc w:val="center"/>
          <w:trHeight w:val="1215"/>
        </w:trPr>
        <w:tc>
          <w:tcPr>
            <w:tcBorders/>
            <w:tcW w:w="5000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aps/>
                <w:color w:val="000000" w:themeColor="text1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95350" cy="1009650"/>
                      <wp:effectExtent l="0" t="0" r="0" b="0"/>
                      <wp:docPr id="1" name="Рисунок 3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Рисунок 2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>
                                <a:biLevel thresh="75000"/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895350" cy="1009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70.50pt;height:79.50pt;mso-wrap-distance-left:0.00pt;mso-wrap-distance-top:0.00pt;mso-wrap-distance-right:0.00pt;mso-wrap-distance-bottom:0.00pt;z-index:1;" stroked="f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caps/>
                <w:color w:val="000000" w:themeColor="text1"/>
              </w:rPr>
            </w:r>
          </w:p>
        </w:tc>
      </w:tr>
      <w:tr>
        <w:trPr>
          <w:cantSplit/>
          <w:jc w:val="center"/>
          <w:trHeight w:val="338"/>
        </w:trPr>
        <w:tc>
          <w:tcPr>
            <w:tcBorders/>
            <w:tcW w:w="5000" w:type="pct"/>
            <w:textDirection w:val="lrTb"/>
            <w:noWrap w:val="false"/>
          </w:tcPr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caps/>
                <w:color w:val="000000" w:themeColor="text1"/>
              </w:rPr>
            </w:pPr>
            <w:r>
              <w:rPr>
                <w:rFonts w:ascii="Times New Roman" w:hAnsi="Times New Roman" w:cs="Times New Roman"/>
                <w:caps/>
                <w:color w:val="000000" w:themeColor="text1"/>
              </w:rPr>
              <w:t xml:space="preserve">МИНОБРНАУКИ РОССИИ</w:t>
            </w:r>
            <w:r>
              <w:rPr>
                <w:rFonts w:ascii="Times New Roman" w:hAnsi="Times New Roman" w:cs="Times New Roman"/>
                <w:caps/>
                <w:color w:val="000000" w:themeColor="text1"/>
              </w:rPr>
            </w:r>
          </w:p>
        </w:tc>
      </w:tr>
      <w:tr>
        <w:trPr>
          <w:cantSplit/>
          <w:jc w:val="center"/>
          <w:trHeight w:val="1383"/>
        </w:trPr>
        <w:tc>
          <w:tcPr>
            <w:tcBorders/>
            <w:tcW w:w="5000" w:type="pct"/>
            <w:textDirection w:val="lrTb"/>
            <w:noWrap w:val="false"/>
          </w:tcPr>
          <w:p>
            <w:pPr>
              <w:widowControl w:val="false"/>
              <w:pBdr/>
              <w:spacing w:line="240" w:lineRule="exact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Федеральное государственное бюджетное образовательное учреждение 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  <w:p>
            <w:pPr>
              <w:widowControl w:val="false"/>
              <w:pBdr/>
              <w:spacing w:line="240" w:lineRule="exact"/>
              <w:ind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высшего образования</w:t>
            </w:r>
            <w:r>
              <w:rPr>
                <w:rFonts w:ascii="Times New Roman" w:hAnsi="Times New Roman" w:cs="Times New Roman"/>
                <w:color w:val="000000" w:themeColor="text1"/>
              </w:rPr>
            </w:r>
          </w:p>
          <w:p>
            <w:pPr>
              <w:widowControl w:val="false"/>
              <w:pBdr/>
              <w:spacing w:line="240" w:lineRule="exact"/>
              <w:ind/>
              <w:jc w:val="center"/>
              <w:rPr>
                <w:rFonts w:ascii="Times New Roman" w:hAnsi="Times New Roman" w:cs="Times New Roman"/>
                <w:b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</w:rPr>
              <w:t xml:space="preserve">«МИРЭА – Российский технологический университет»</w:t>
            </w:r>
            <w:r>
              <w:rPr>
                <w:rFonts w:ascii="Times New Roman" w:hAnsi="Times New Roman" w:cs="Times New Roman"/>
                <w:b/>
                <w:color w:val="000000" w:themeColor="text1"/>
              </w:rPr>
            </w:r>
          </w:p>
          <w:p>
            <w:pPr>
              <w:widowControl w:val="false"/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  <w:t xml:space="preserve">РТУ МИРЭА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32"/>
                <w:szCs w:val="32"/>
              </w:rPr>
            </w:r>
          </w:p>
        </w:tc>
      </w:tr>
    </w:tbl>
    <w:p>
      <w:pPr>
        <w:pStyle w:val="759"/>
        <w:widowControl w:val="false"/>
        <w:pBdr/>
        <w:spacing w:after="0" w:line="24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759"/>
        <w:widowControl w:val="false"/>
        <w:pBdr/>
        <w:spacing w:after="0" w:line="24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759"/>
        <w:widowControl w:val="false"/>
        <w:pBdr/>
        <w:spacing w:after="0" w:line="240" w:lineRule="auto"/>
        <w:ind w:left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Bdr/>
        <w:spacing w:after="120"/>
        <w:ind/>
        <w:jc w:val="center"/>
        <w:rPr/>
      </w:pPr>
      <w:r>
        <w:rPr>
          <w:b/>
          <w:bCs/>
          <w:color w:val="1a3a5c"/>
          <w:sz w:val="36"/>
          <w:szCs w:val="36"/>
        </w:rPr>
        <w:t xml:space="preserve">МЕТОДИЧЕСКИЕ УКАЗАНИЯ</w:t>
      </w:r>
      <w:r/>
    </w:p>
    <w:p>
      <w:pPr>
        <w:pBdr/>
        <w:spacing w:after="80"/>
        <w:ind/>
        <w:jc w:val="center"/>
        <w:rPr/>
      </w:pPr>
      <w:r>
        <w:rPr>
          <w:b/>
          <w:bCs/>
          <w:color w:val="2e6095"/>
          <w:sz w:val="28"/>
          <w:szCs w:val="28"/>
        </w:rPr>
        <w:t xml:space="preserve">к практической работе № 1</w:t>
      </w:r>
      <w:r/>
    </w:p>
    <w:p>
      <w:pPr>
        <w:pBdr>
          <w:bottom w:val="single" w:color="2e75b6" w:sz="6" w:space="8"/>
        </w:pBdr>
        <w:spacing w:after="600"/>
        <w:ind/>
        <w:jc w:val="center"/>
        <w:rPr/>
      </w:pPr>
      <w:r>
        <w:rPr>
          <w:i/>
          <w:iCs/>
          <w:color w:val="555555"/>
        </w:rPr>
        <w:t xml:space="preserve">по дисциплине</w:t>
      </w:r>
      <w:r/>
    </w:p>
    <w:p>
      <w:pPr>
        <w:pBdr/>
        <w:spacing w:after="100" w:before="200"/>
        <w:ind/>
        <w:jc w:val="center"/>
        <w:rPr/>
      </w:pPr>
      <w:r>
        <w:rPr>
          <w:color w:val="2e6095"/>
          <w:sz w:val="28"/>
          <w:szCs w:val="28"/>
        </w:rPr>
        <w:t xml:space="preserve">«</w:t>
      </w:r>
      <w:r>
        <w:rPr>
          <w:b/>
          <w:bCs/>
          <w:color w:val="1a3a5c"/>
          <w:sz w:val="28"/>
          <w:szCs w:val="28"/>
        </w:rPr>
        <w:t xml:space="preserve">Технологии и методы программирования</w:t>
      </w:r>
      <w:r>
        <w:rPr>
          <w:color w:val="2e6095"/>
          <w:sz w:val="28"/>
          <w:szCs w:val="28"/>
        </w:rPr>
        <w:t xml:space="preserve">»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100"/>
        <w:ind/>
        <w:jc w:val="center"/>
        <w:rPr/>
      </w:pPr>
      <w:r>
        <w:rPr>
          <w:color w:val="555555"/>
          <w:sz w:val="26"/>
          <w:szCs w:val="26"/>
        </w:rPr>
        <w:t xml:space="preserve">Тема:</w:t>
      </w:r>
      <w:r/>
    </w:p>
    <w:p>
      <w:pPr>
        <w:pBdr/>
        <w:spacing w:after="800"/>
        <w:ind/>
        <w:jc w:val="center"/>
        <w:rPr/>
      </w:pPr>
      <w:r>
        <w:rPr>
          <w:b/>
          <w:bCs/>
          <w:color w:val="1a3a5c"/>
          <w:sz w:val="30"/>
          <w:szCs w:val="30"/>
        </w:rPr>
        <w:t xml:space="preserve">Моделирование программной системы с помощью UML и </w:t>
      </w:r>
      <w:r>
        <w:rPr>
          <w:b/>
          <w:bCs/>
          <w:color w:val="1a3a5c"/>
          <w:sz w:val="30"/>
          <w:szCs w:val="30"/>
        </w:rPr>
        <w:t xml:space="preserve">PlantUML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/>
        <w:ind/>
        <w:jc w:val="right"/>
        <w:rPr/>
      </w:pPr>
      <w:r>
        <w:rPr>
          <w:color w:val="555555"/>
          <w:sz w:val="22"/>
          <w:szCs w:val="22"/>
        </w:rPr>
        <w:t xml:space="preserve">Составил: </w:t>
      </w:r>
      <w:r>
        <w:rPr>
          <w:color w:val="555555"/>
          <w:sz w:val="22"/>
          <w:szCs w:val="22"/>
        </w:rPr>
        <w:t xml:space="preserve">Лесько С.А</w:t>
      </w:r>
      <w:r>
        <w:rPr>
          <w:color w:val="555555"/>
          <w:sz w:val="22"/>
          <w:szCs w:val="22"/>
        </w:rPr>
        <w:t xml:space="preserve">________________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Bdr/>
        <w:spacing w:before="200"/>
        <w:ind/>
        <w:jc w:val="center"/>
        <w:rPr/>
      </w:pPr>
      <w:r>
        <w:rPr>
          <w:color w:val="777777"/>
          <w:sz w:val="22"/>
          <w:szCs w:val="22"/>
        </w:rPr>
        <w:t xml:space="preserve">2025 / 2026 учебный год</w:t>
      </w:r>
      <w:r/>
    </w:p>
    <w:p>
      <w:pPr>
        <w:pBdr/>
        <w:spacing/>
        <w:ind/>
        <w:rPr/>
      </w:pPr>
      <w:r>
        <w:br w:type="page" w:clear="all"/>
      </w:r>
      <w:r/>
    </w:p>
    <w:sdt>
      <w:sdtPr>
        <w15:appearance w15:val="boundingBox"/>
        <w:id w:val="2087104232"/>
        <w:docPartObj>
          <w:docPartGallery w:val="Table of Contents"/>
          <w:docPartUnique w:val="true"/>
        </w:docPartObj>
        <w:rPr>
          <w:rFonts w:ascii="Arial" w:hAnsi="Arial" w:eastAsia="Arial" w:cs="Arial"/>
          <w:color w:val="auto"/>
          <w:sz w:val="24"/>
          <w:szCs w:val="24"/>
        </w:rPr>
      </w:sdtPr>
      <w:sdtContent>
        <w:p>
          <w:pPr>
            <w:pStyle w:val="761"/>
            <w:pBdr/>
            <w:spacing/>
            <w:ind/>
            <w:rPr/>
          </w:pPr>
          <w:r>
            <w:t xml:space="preserve">Оглавление</w:t>
          </w:r>
          <w:r/>
        </w:p>
        <w:p>
          <w:pPr>
            <w:pStyle w:val="763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22309593" w:anchor="_Toc222309593" w:history="1">
            <w:r>
              <w:rPr>
                <w:rStyle w:val="751"/>
              </w:rPr>
              <w:t xml:space="preserve">1. Общие сведения</w:t>
            </w:r>
            <w:r>
              <w:tab/>
            </w:r>
            <w:r>
              <w:fldChar w:fldCharType="begin"/>
            </w:r>
            <w:r>
              <w:instrText xml:space="preserve"> PAGEREF _Toc222309593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3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594" w:anchor="_Toc222309594" w:history="1">
            <w:r>
              <w:rPr>
                <w:rStyle w:val="751"/>
              </w:rPr>
              <w:t xml:space="preserve">2. Цели и задачи работы</w:t>
            </w:r>
            <w:r>
              <w:tab/>
            </w:r>
            <w:r>
              <w:fldChar w:fldCharType="begin"/>
            </w:r>
            <w:r>
              <w:instrText xml:space="preserve"> PAGEREF _Toc222309594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2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595" w:anchor="_Toc222309595" w:history="1">
            <w:r>
              <w:rPr>
                <w:rStyle w:val="751"/>
              </w:rPr>
              <w:t xml:space="preserve">2.1 Цели работы</w:t>
            </w:r>
            <w:r>
              <w:tab/>
            </w:r>
            <w:r>
              <w:fldChar w:fldCharType="begin"/>
            </w:r>
            <w:r>
              <w:instrText xml:space="preserve"> PAGEREF _Toc222309595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2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596" w:anchor="_Toc222309596" w:history="1">
            <w:r>
              <w:rPr>
                <w:rStyle w:val="751"/>
              </w:rPr>
              <w:t xml:space="preserve">2.2 Задачи работы</w:t>
            </w:r>
            <w:r>
              <w:tab/>
            </w:r>
            <w:r>
              <w:fldChar w:fldCharType="begin"/>
            </w:r>
            <w:r>
              <w:instrText xml:space="preserve"> PAGEREF _Toc222309596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2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597" w:anchor="_Toc222309597" w:history="1">
            <w:r>
              <w:rPr>
                <w:rStyle w:val="751"/>
              </w:rPr>
              <w:t xml:space="preserve">2.3 Планируемые результаты обучения</w:t>
            </w:r>
            <w:r>
              <w:tab/>
            </w:r>
            <w:r>
              <w:fldChar w:fldCharType="begin"/>
            </w:r>
            <w:r>
              <w:instrText xml:space="preserve"> PAGEREF _Toc222309597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3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598" w:anchor="_Toc222309598" w:history="1">
            <w:r>
              <w:rPr>
                <w:rStyle w:val="751"/>
              </w:rPr>
              <w:t xml:space="preserve">3. Краткие теоретические сведения</w:t>
            </w:r>
            <w:r>
              <w:tab/>
            </w:r>
            <w:r>
              <w:fldChar w:fldCharType="begin"/>
            </w:r>
            <w:r>
              <w:instrText xml:space="preserve"> PAGEREF _Toc222309598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2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599" w:anchor="_Toc222309599" w:history="1">
            <w:r>
              <w:rPr>
                <w:rStyle w:val="751"/>
              </w:rPr>
              <w:t xml:space="preserve">3.1 Язык UML</w:t>
            </w:r>
            <w:r>
              <w:tab/>
            </w:r>
            <w:r>
              <w:fldChar w:fldCharType="begin"/>
            </w:r>
            <w:r>
              <w:instrText xml:space="preserve"> PAGEREF _Toc222309599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00" w:anchor="_Toc222309600" w:history="1">
            <w:r>
              <w:rPr>
                <w:rStyle w:val="751"/>
              </w:rPr>
              <w:t xml:space="preserve">3.1.1 Диаграмма вариантов использования (Use Case Diagram)</w:t>
            </w:r>
            <w:r>
              <w:tab/>
            </w:r>
            <w:r>
              <w:fldChar w:fldCharType="begin"/>
            </w:r>
            <w:r>
              <w:instrText xml:space="preserve"> PAGEREF _Toc222309600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01" w:anchor="_Toc222309601" w:history="1">
            <w:r>
              <w:rPr>
                <w:rStyle w:val="751"/>
              </w:rPr>
              <w:t xml:space="preserve">3.1.2 Диаграмма классов (Class Diagram)</w:t>
            </w:r>
            <w:r>
              <w:tab/>
            </w:r>
            <w:r>
              <w:fldChar w:fldCharType="begin"/>
            </w:r>
            <w:r>
              <w:instrText xml:space="preserve"> PAGEREF _Toc222309601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02" w:anchor="_Toc222309602" w:history="1">
            <w:r>
              <w:rPr>
                <w:rStyle w:val="751"/>
              </w:rPr>
              <w:t xml:space="preserve">3.1.3 Диаграмма последовательности (Sequence Diagram)</w:t>
            </w:r>
            <w:r>
              <w:tab/>
            </w:r>
            <w:r>
              <w:fldChar w:fldCharType="begin"/>
            </w:r>
            <w:r>
              <w:instrText xml:space="preserve"> PAGEREF _Toc222309602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03" w:anchor="_Toc222309603" w:history="1">
            <w:r>
              <w:rPr>
                <w:rStyle w:val="751"/>
              </w:rPr>
              <w:t xml:space="preserve">3.1.4 Диаграмма компонентов (Component Diagram)</w:t>
            </w:r>
            <w:r>
              <w:tab/>
            </w:r>
            <w:r>
              <w:fldChar w:fldCharType="begin"/>
            </w:r>
            <w:r>
              <w:instrText xml:space="preserve"> PAGEREF _Toc222309603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04" w:anchor="_Toc222309604" w:history="1">
            <w:r>
              <w:rPr>
                <w:rStyle w:val="751"/>
              </w:rPr>
              <w:t xml:space="preserve">3.1.5 Диаграмма развёртывания (Deployment Diagram)</w:t>
            </w:r>
            <w:r>
              <w:tab/>
            </w:r>
            <w:r>
              <w:fldChar w:fldCharType="begin"/>
            </w:r>
            <w:r>
              <w:instrText xml:space="preserve"> PAGEREF _Toc222309604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2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05" w:anchor="_Toc222309605" w:history="1">
            <w:r>
              <w:rPr>
                <w:rStyle w:val="751"/>
              </w:rPr>
              <w:t xml:space="preserve">3.2 Инструмент PlantUML</w:t>
            </w:r>
            <w:r>
              <w:tab/>
            </w:r>
            <w:r>
              <w:fldChar w:fldCharType="begin"/>
            </w:r>
            <w:r>
              <w:instrText xml:space="preserve"> PAGEREF _Toc222309605 \h </w:instrText>
            </w:r>
            <w:r/>
            <w:r>
              <w:fldChar w:fldCharType="separate"/>
            </w:r>
            <w:r>
              <w:t xml:space="preserve">7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06" w:anchor="_Toc222309606" w:history="1">
            <w:r>
              <w:rPr>
                <w:rStyle w:val="751"/>
              </w:rPr>
              <w:t xml:space="preserve">3.2.1 Установка и настройка</w:t>
            </w:r>
            <w:r>
              <w:tab/>
            </w:r>
            <w:r>
              <w:fldChar w:fldCharType="begin"/>
            </w:r>
            <w:r>
              <w:instrText xml:space="preserve"> PAGEREF _Toc222309606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07" w:anchor="_Toc222309607" w:history="1">
            <w:r>
              <w:rPr>
                <w:rStyle w:val="751"/>
              </w:rPr>
              <w:t xml:space="preserve">3.2.2 Структура .puml файла</w:t>
            </w:r>
            <w:r>
              <w:tab/>
            </w:r>
            <w:r>
              <w:fldChar w:fldCharType="begin"/>
            </w:r>
            <w:r>
              <w:instrText xml:space="preserve"> PAGEREF _Toc222309607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08" w:anchor="_Toc222309608" w:history="1">
            <w:r>
              <w:rPr>
                <w:rStyle w:val="751"/>
              </w:rPr>
              <w:t xml:space="preserve">3.2.3 Синтаксис Use Case диаграммы в PlantUML</w:t>
            </w:r>
            <w:r>
              <w:tab/>
            </w:r>
            <w:r>
              <w:fldChar w:fldCharType="begin"/>
            </w:r>
            <w:r>
              <w:instrText xml:space="preserve"> PAGEREF _Toc222309608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09" w:anchor="_Toc222309609" w:history="1">
            <w:r>
              <w:rPr>
                <w:rStyle w:val="751"/>
              </w:rPr>
              <w:t xml:space="preserve">3.2.4 Синтаксис диаграммы классов в PlantUML</w:t>
            </w:r>
            <w:r>
              <w:tab/>
            </w:r>
            <w:r>
              <w:fldChar w:fldCharType="begin"/>
            </w:r>
            <w:r>
              <w:instrText xml:space="preserve"> PAGEREF _Toc222309609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10" w:anchor="_Toc222309610" w:history="1">
            <w:r>
              <w:rPr>
                <w:rStyle w:val="751"/>
              </w:rPr>
              <w:t xml:space="preserve">3.2.5 Синтаксис диаграммы последовательности в PlantUML</w:t>
            </w:r>
            <w:r>
              <w:tab/>
            </w:r>
            <w:r>
              <w:fldChar w:fldCharType="begin"/>
            </w:r>
            <w:r>
              <w:instrText xml:space="preserve"> PAGEREF _Toc222309610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11" w:anchor="_Toc222309611" w:history="1">
            <w:r>
              <w:rPr>
                <w:rStyle w:val="751"/>
              </w:rPr>
              <w:t xml:space="preserve">3.2.6 Синтаксис диаграммы компонентов в PlantUML</w:t>
            </w:r>
            <w:r>
              <w:tab/>
            </w:r>
            <w:r>
              <w:fldChar w:fldCharType="begin"/>
            </w:r>
            <w:r>
              <w:instrText xml:space="preserve"> PAGEREF _Toc222309611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12" w:anchor="_Toc222309612" w:history="1">
            <w:r>
              <w:rPr>
                <w:rStyle w:val="751"/>
              </w:rPr>
              <w:t xml:space="preserve">3.2.7 Синтаксис диаграммы развёртывания в PlantUML</w:t>
            </w:r>
            <w:r>
              <w:tab/>
            </w:r>
            <w:r>
              <w:fldChar w:fldCharType="begin"/>
            </w:r>
            <w:r>
              <w:instrText xml:space="preserve"> PAGEREF _Toc222309612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3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13" w:anchor="_Toc222309613" w:history="1">
            <w:r>
              <w:rPr>
                <w:rStyle w:val="751"/>
              </w:rPr>
              <w:t xml:space="preserve">4. Задание</w:t>
            </w:r>
            <w:r>
              <w:tab/>
            </w:r>
            <w:r>
              <w:fldChar w:fldCharType="begin"/>
            </w:r>
            <w:r>
              <w:instrText xml:space="preserve"> PAGEREF _Toc222309613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2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14" w:anchor="_Toc222309614" w:history="1">
            <w:r>
              <w:rPr>
                <w:rStyle w:val="751"/>
              </w:rPr>
              <w:t xml:space="preserve">4.1 Выбор предметной области</w:t>
            </w:r>
            <w:r>
              <w:tab/>
            </w:r>
            <w:r>
              <w:fldChar w:fldCharType="begin"/>
            </w:r>
            <w:r>
              <w:instrText xml:space="preserve"> PAGEREF _Toc222309614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2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15" w:anchor="_Toc222309615" w:history="1">
            <w:r>
              <w:rPr>
                <w:rStyle w:val="751"/>
              </w:rPr>
              <w:t xml:space="preserve">4.2 Состав разрабатываемых артефактов</w:t>
            </w:r>
            <w:r>
              <w:tab/>
            </w:r>
            <w:r>
              <w:fldChar w:fldCharType="begin"/>
            </w:r>
            <w:r>
              <w:instrText xml:space="preserve"> PAGEREF _Toc222309615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16" w:anchor="_Toc222309616" w:history="1">
            <w:r>
              <w:rPr>
                <w:rStyle w:val="751"/>
              </w:rPr>
              <w:t xml:space="preserve">Этап 1. Описание предметной области (до начала работы в PlantUML)</w:t>
            </w:r>
            <w:r>
              <w:tab/>
            </w:r>
            <w:r>
              <w:fldChar w:fldCharType="begin"/>
            </w:r>
            <w:r>
              <w:instrText xml:space="preserve"> PAGEREF _Toc222309616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17" w:anchor="_Toc222309617" w:history="1">
            <w:r>
              <w:rPr>
                <w:rStyle w:val="751"/>
              </w:rPr>
              <w:t xml:space="preserve">Этап 2. Диаграмма вариантов использования</w:t>
            </w:r>
            <w:r>
              <w:tab/>
            </w:r>
            <w:r>
              <w:fldChar w:fldCharType="begin"/>
            </w:r>
            <w:r>
              <w:instrText xml:space="preserve"> PAGEREF _Toc222309617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18" w:anchor="_Toc222309618" w:history="1">
            <w:r>
              <w:rPr>
                <w:rStyle w:val="751"/>
              </w:rPr>
              <w:t xml:space="preserve">Этап 3. Диаграмма классов</w:t>
            </w:r>
            <w:r>
              <w:tab/>
            </w:r>
            <w:r>
              <w:fldChar w:fldCharType="begin"/>
            </w:r>
            <w:r>
              <w:instrText xml:space="preserve"> PAGEREF _Toc222309618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19" w:anchor="_Toc222309619" w:history="1">
            <w:r>
              <w:rPr>
                <w:rStyle w:val="751"/>
              </w:rPr>
              <w:t xml:space="preserve">Этап 4. Диаграмма последовательности</w:t>
            </w:r>
            <w:r>
              <w:tab/>
            </w:r>
            <w:r>
              <w:fldChar w:fldCharType="begin"/>
            </w:r>
            <w:r>
              <w:instrText xml:space="preserve"> PAGEREF _Toc222309619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20" w:anchor="_Toc222309620" w:history="1">
            <w:r>
              <w:rPr>
                <w:rStyle w:val="751"/>
              </w:rPr>
              <w:t xml:space="preserve">Этап 5. Диаграмма компонентов</w:t>
            </w:r>
            <w:r>
              <w:tab/>
            </w:r>
            <w:r>
              <w:fldChar w:fldCharType="begin"/>
            </w:r>
            <w:r>
              <w:instrText xml:space="preserve"> PAGEREF _Toc222309620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4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21" w:anchor="_Toc222309621" w:history="1">
            <w:r>
              <w:rPr>
                <w:rStyle w:val="751"/>
              </w:rPr>
              <w:t xml:space="preserve">Этап 6. Диаграмма развёртывания</w:t>
            </w:r>
            <w:r>
              <w:tab/>
            </w:r>
            <w:r>
              <w:fldChar w:fldCharType="begin"/>
            </w:r>
            <w:r>
              <w:instrText xml:space="preserve"> PAGEREF _Toc222309621 \h </w:instrText>
            </w:r>
            <w:r/>
            <w:r>
              <w:fldChar w:fldCharType="separate"/>
            </w:r>
            <w:r>
              <w:t xml:space="preserve">15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3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22" w:anchor="_Toc222309622" w:history="1">
            <w:r>
              <w:rPr>
                <w:rStyle w:val="751"/>
              </w:rPr>
              <w:t xml:space="preserve">5. Порядок выполнения работы</w:t>
            </w:r>
            <w:r>
              <w:tab/>
            </w:r>
            <w:r>
              <w:fldChar w:fldCharType="begin"/>
            </w:r>
            <w:r>
              <w:instrText xml:space="preserve"> PAGEREF _Toc222309622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2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23" w:anchor="_Toc222309623" w:history="1">
            <w:r>
              <w:rPr>
                <w:rStyle w:val="751"/>
              </w:rPr>
              <w:t xml:space="preserve">5.1 Подготовительный этап (15 минут)</w:t>
            </w:r>
            <w:r>
              <w:tab/>
            </w:r>
            <w:r>
              <w:fldChar w:fldCharType="begin"/>
            </w:r>
            <w:r>
              <w:instrText xml:space="preserve"> PAGEREF _Toc222309623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2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24" w:anchor="_Toc222309624" w:history="1">
            <w:r>
              <w:rPr>
                <w:rStyle w:val="751"/>
              </w:rPr>
              <w:t xml:space="preserve">5.2 Разработка диаграмм (2 часа 30 минут)</w:t>
            </w:r>
            <w:r>
              <w:tab/>
            </w:r>
            <w:r>
              <w:fldChar w:fldCharType="begin"/>
            </w:r>
            <w:r>
              <w:instrText xml:space="preserve"> PAGEREF _Toc222309624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2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25" w:anchor="_Toc222309625" w:history="1">
            <w:r>
              <w:rPr>
                <w:rStyle w:val="751"/>
              </w:rPr>
              <w:t xml:space="preserve">5.3 Оформление пояснительной записки (45 минут)</w:t>
            </w:r>
            <w:r>
              <w:tab/>
            </w:r>
            <w:r>
              <w:fldChar w:fldCharType="begin"/>
            </w:r>
            <w:r>
              <w:instrText xml:space="preserve"> PAGEREF _Toc222309625 \h </w:instrText>
            </w:r>
            <w:r/>
            <w:r>
              <w:fldChar w:fldCharType="separate"/>
            </w:r>
            <w:r>
              <w:t xml:space="preserve">16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3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26" w:anchor="_Toc222309626" w:history="1">
            <w:r>
              <w:rPr>
                <w:rStyle w:val="751"/>
              </w:rPr>
              <w:t xml:space="preserve">6. Развёрнутые примеры для учебной системы</w:t>
            </w:r>
            <w:r>
              <w:tab/>
            </w:r>
            <w:r>
              <w:fldChar w:fldCharType="begin"/>
            </w:r>
            <w:r>
              <w:instrText xml:space="preserve"> PAGEREF _Toc222309626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2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27" w:anchor="_Toc222309627" w:history="1">
            <w:r>
              <w:rPr>
                <w:rStyle w:val="751"/>
              </w:rPr>
              <w:t xml:space="preserve">6.1 Пример: Диаграмма вариантов использования (Библиотека)</w:t>
            </w:r>
            <w:r>
              <w:tab/>
            </w:r>
            <w:r>
              <w:fldChar w:fldCharType="begin"/>
            </w:r>
            <w:r>
              <w:instrText xml:space="preserve"> PAGEREF _Toc222309627 \h </w:instrText>
            </w:r>
            <w:r/>
            <w:r>
              <w:fldChar w:fldCharType="separate"/>
            </w:r>
            <w:r>
              <w:t xml:space="preserve">17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2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28" w:anchor="_Toc222309628" w:history="1">
            <w:r>
              <w:rPr>
                <w:rStyle w:val="751"/>
              </w:rPr>
              <w:t xml:space="preserve">6.2 Пример: Диаграмма классов (Библиотека)</w:t>
            </w:r>
            <w:r>
              <w:tab/>
            </w:r>
            <w:r>
              <w:fldChar w:fldCharType="begin"/>
            </w:r>
            <w:r>
              <w:instrText xml:space="preserve"> PAGEREF _Toc222309628 \h </w:instrText>
            </w:r>
            <w:r/>
            <w:r>
              <w:fldChar w:fldCharType="separate"/>
            </w:r>
            <w:r>
              <w:t xml:space="preserve">18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2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29" w:anchor="_Toc222309629" w:history="1">
            <w:r>
              <w:rPr>
                <w:rStyle w:val="751"/>
              </w:rPr>
              <w:t xml:space="preserve">6.3 Пример: Диаграмма последовательности (Выдача книги)</w:t>
            </w:r>
            <w:r>
              <w:tab/>
            </w:r>
            <w:r>
              <w:fldChar w:fldCharType="begin"/>
            </w:r>
            <w:r>
              <w:instrText xml:space="preserve"> PAGEREF _Toc222309629 \h </w:instrText>
            </w:r>
            <w:r/>
            <w:r>
              <w:fldChar w:fldCharType="separate"/>
            </w:r>
            <w:r>
              <w:t xml:space="preserve">21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3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30" w:anchor="_Toc222309630" w:history="1">
            <w:r>
              <w:rPr>
                <w:rStyle w:val="751"/>
              </w:rPr>
              <w:t xml:space="preserve">7. Критерии оценивания</w:t>
            </w:r>
            <w:r>
              <w:tab/>
            </w:r>
            <w:r>
              <w:fldChar w:fldCharType="begin"/>
            </w:r>
            <w:r>
              <w:instrText xml:space="preserve"> PAGEREF _Toc222309630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3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31" w:anchor="_Toc222309631" w:history="1">
            <w:r>
              <w:rPr>
                <w:rStyle w:val="751"/>
              </w:rPr>
              <w:t xml:space="preserve">8. Типичные ошибки и рекомендации</w:t>
            </w:r>
            <w:r>
              <w:tab/>
            </w:r>
            <w:r>
              <w:fldChar w:fldCharType="begin"/>
            </w:r>
            <w:r>
              <w:instrText xml:space="preserve"> PAGEREF _Toc222309631 \h </w:instrText>
            </w:r>
            <w:r/>
            <w:r>
              <w:fldChar w:fldCharType="separate"/>
            </w:r>
            <w:r>
              <w:t xml:space="preserve">23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3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32" w:anchor="_Toc222309632" w:history="1">
            <w:r>
              <w:rPr>
                <w:rStyle w:val="751"/>
              </w:rPr>
              <w:t xml:space="preserve">9. Контрольные вопросы для защиты работы</w:t>
            </w:r>
            <w:r>
              <w:tab/>
            </w:r>
            <w:r>
              <w:fldChar w:fldCharType="begin"/>
            </w:r>
            <w:r>
              <w:instrText xml:space="preserve"> PAGEREF _Toc222309632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Style w:val="763"/>
            <w:pBdr/>
            <w:tabs>
              <w:tab w:val="right" w:leader="dot" w:pos="9061"/>
            </w:tabs>
            <w:spacing/>
            <w:ind/>
            <w:rPr>
              <w:rFonts w:cstheme="minorBidi"/>
            </w:rPr>
          </w:pPr>
          <w:r/>
          <w:hyperlink w:tooltip="#_Toc222309633" w:anchor="_Toc222309633" w:history="1">
            <w:r>
              <w:rPr>
                <w:rStyle w:val="751"/>
              </w:rPr>
              <w:t xml:space="preserve">10. Список рекомендуемой литературы</w:t>
            </w:r>
            <w:r>
              <w:tab/>
            </w:r>
            <w:r>
              <w:fldChar w:fldCharType="begin"/>
            </w:r>
            <w:r>
              <w:instrText xml:space="preserve"> PAGEREF _Toc222309633 \h </w:instrText>
            </w:r>
            <w:r/>
            <w:r>
              <w:fldChar w:fldCharType="separate"/>
            </w:r>
            <w:r>
              <w:t xml:space="preserve">24</w:t>
            </w:r>
            <w:r>
              <w:fldChar w:fldCharType="end"/>
            </w:r>
          </w:hyperlink>
          <w:r/>
          <w:r>
            <w:rPr>
              <w:rFonts w:cstheme="minorBidi"/>
            </w:rPr>
          </w:r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>
          <w:b/>
          <w:bCs/>
          <w:color w:val="1a3a5c"/>
          <w:sz w:val="32"/>
          <w:szCs w:val="32"/>
        </w:rPr>
      </w:pPr>
      <w:r>
        <w:br w:type="page" w:clear="all"/>
      </w:r>
      <w:r>
        <w:rPr>
          <w:b/>
          <w:bCs/>
          <w:color w:val="1a3a5c"/>
          <w:sz w:val="32"/>
          <w:szCs w:val="32"/>
        </w:rPr>
      </w:r>
    </w:p>
    <w:p>
      <w:pPr>
        <w:pStyle w:val="739"/>
        <w:pBdr/>
        <w:spacing/>
        <w:ind/>
        <w:rPr/>
      </w:pPr>
      <w:r/>
      <w:bookmarkStart w:id="0" w:name="_Toc222309593"/>
      <w:r>
        <w:t xml:space="preserve">1. Общие сведения</w:t>
      </w:r>
      <w:bookmarkEnd w:id="0"/>
      <w:r/>
      <w:r/>
    </w:p>
    <w:p>
      <w:pPr>
        <w:pBdr/>
        <w:spacing w:after="80" w:before="60"/>
        <w:ind/>
        <w:rPr/>
      </w:pPr>
      <w:r>
        <w:rPr>
          <w:b/>
          <w:bCs/>
        </w:rPr>
        <w:t xml:space="preserve">Дисциплина: </w:t>
      </w:r>
      <w:r>
        <w:t xml:space="preserve">Методы и средства моделирования и проектирования программного обеспечения</w:t>
      </w:r>
      <w:r/>
    </w:p>
    <w:p>
      <w:pPr>
        <w:pBdr/>
        <w:spacing w:after="80" w:before="60"/>
        <w:ind/>
        <w:rPr/>
      </w:pPr>
      <w:r>
        <w:rPr>
          <w:b/>
          <w:bCs/>
        </w:rPr>
        <w:t xml:space="preserve">Практическая работа: </w:t>
      </w:r>
      <w:r>
        <w:t xml:space="preserve">№ 1 — Моделирование программной системы с помощью UML и </w:t>
      </w:r>
      <w:r>
        <w:t xml:space="preserve">PlantUML</w:t>
      </w:r>
      <w:r/>
    </w:p>
    <w:p>
      <w:pPr>
        <w:pBdr/>
        <w:spacing w:after="80" w:before="60"/>
        <w:ind/>
        <w:rPr/>
      </w:pPr>
      <w:r>
        <w:rPr>
          <w:b/>
          <w:bCs/>
        </w:rPr>
        <w:t xml:space="preserve">Трудоёмкость: </w:t>
      </w:r>
      <w:r>
        <w:t xml:space="preserve">4 академических часа (2 пары)</w:t>
      </w:r>
      <w:r/>
    </w:p>
    <w:p>
      <w:pPr>
        <w:pBdr/>
        <w:spacing w:after="80" w:before="60"/>
        <w:ind/>
        <w:rPr/>
      </w:pPr>
      <w:r>
        <w:rPr>
          <w:b/>
          <w:bCs/>
        </w:rPr>
        <w:t xml:space="preserve">Форма отчётности: </w:t>
      </w:r>
      <w:r>
        <w:t xml:space="preserve">файлы </w:t>
      </w:r>
      <w:r>
        <w:t xml:space="preserve">PlantUML</w:t>
      </w:r>
      <w:r>
        <w:t xml:space="preserve"> (.</w:t>
      </w:r>
      <w:r>
        <w:t xml:space="preserve">puml</w:t>
      </w:r>
      <w:r>
        <w:t xml:space="preserve">), сгенерированные изображения диаграмм, пояснительная записка</w:t>
      </w:r>
      <w:r/>
    </w:p>
    <w:p>
      <w:pPr>
        <w:pBdr/>
        <w:spacing w:after="60" w:before="60"/>
        <w:ind/>
        <w:rPr/>
      </w:pPr>
      <w:r/>
      <w:r/>
    </w:p>
    <w:p>
      <w:pPr>
        <w:pStyle w:val="739"/>
        <w:pBdr/>
        <w:spacing/>
        <w:ind/>
        <w:rPr/>
      </w:pPr>
      <w:r/>
      <w:bookmarkStart w:id="1" w:name="_Toc222309594"/>
      <w:r>
        <w:t xml:space="preserve">2. Цели и задачи работы</w:t>
      </w:r>
      <w:bookmarkEnd w:id="1"/>
      <w:r/>
      <w:r/>
    </w:p>
    <w:p>
      <w:pPr>
        <w:pStyle w:val="740"/>
        <w:pBdr/>
        <w:spacing/>
        <w:ind/>
        <w:rPr/>
      </w:pPr>
      <w:r/>
      <w:bookmarkStart w:id="2" w:name="_Toc222309595"/>
      <w:r>
        <w:t xml:space="preserve">2.1 Цели работы</w:t>
      </w:r>
      <w:bookmarkEnd w:id="2"/>
      <w:r/>
      <w:r/>
    </w:p>
    <w:p>
      <w:pPr>
        <w:pBdr/>
        <w:spacing w:after="120" w:before="100"/>
        <w:ind/>
        <w:jc w:val="both"/>
        <w:rPr/>
      </w:pPr>
      <w:r>
        <w:t xml:space="preserve">Данная практическая работа направлена на форм</w:t>
      </w:r>
      <w:r>
        <w:t xml:space="preserve">ирование у студентов комплекса компетенций в области визуального моделирования программных систем. Студент должен научиться разрабатывать полный комплект UML-диаграмм для выбранной предметной области и фиксировать их в текстовом виде с помощью инструмента </w:t>
      </w:r>
      <w:r>
        <w:t xml:space="preserve">PlantUML</w:t>
      </w:r>
      <w:r>
        <w:t xml:space="preserve">.</w:t>
      </w:r>
      <w:r/>
    </w:p>
    <w:p>
      <w:pPr>
        <w:pBdr/>
        <w:spacing w:after="60" w:before="60"/>
        <w:ind/>
        <w:rPr/>
      </w:pPr>
      <w:r/>
      <w:r/>
    </w:p>
    <w:p>
      <w:pPr>
        <w:pStyle w:val="740"/>
        <w:pBdr/>
        <w:spacing/>
        <w:ind/>
        <w:rPr/>
      </w:pPr>
      <w:r/>
      <w:bookmarkStart w:id="3" w:name="_Toc222309596"/>
      <w:r>
        <w:t xml:space="preserve">2.2 Задачи работы</w:t>
      </w:r>
      <w:bookmarkEnd w:id="3"/>
      <w:r/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Изучить основные нотации языка UML (Unified </w:t>
      </w:r>
      <w:r>
        <w:t xml:space="preserve">Modeling</w:t>
      </w:r>
      <w:r>
        <w:t xml:space="preserve"> Language) версии 2.5.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Выбрать предметную область и сформулировать требования к проектируемой системе.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Разработать диаграмму вариантов использования (</w:t>
      </w:r>
      <w:r>
        <w:t xml:space="preserve">Use</w:t>
      </w:r>
      <w:r>
        <w:t xml:space="preserve"> Case </w:t>
      </w:r>
      <w:r>
        <w:t xml:space="preserve">Diagram</w:t>
      </w:r>
      <w:r>
        <w:t xml:space="preserve">).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Разработать диаграмму классов (Class </w:t>
      </w:r>
      <w:r>
        <w:t xml:space="preserve">Diagram</w:t>
      </w:r>
      <w:r>
        <w:t xml:space="preserve">).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Разработать диаграмму последовательности (</w:t>
      </w:r>
      <w:r>
        <w:t xml:space="preserve">Sequence</w:t>
      </w:r>
      <w:r>
        <w:t xml:space="preserve"> </w:t>
      </w:r>
      <w:r>
        <w:t xml:space="preserve">Diagram</w:t>
      </w:r>
      <w:r>
        <w:t xml:space="preserve">) для одного ключевого сценария.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Реализовать все диаграммы в нотации </w:t>
      </w:r>
      <w:r>
        <w:t xml:space="preserve">PlantUML</w:t>
      </w:r>
      <w:r>
        <w:t xml:space="preserve"> и сгенерировать PNG-изображения.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Разработать диаграмму компонентов (</w:t>
      </w:r>
      <w:r>
        <w:t xml:space="preserve">Component</w:t>
      </w:r>
      <w:r>
        <w:t xml:space="preserve"> </w:t>
      </w:r>
      <w:r>
        <w:t xml:space="preserve">Diagram</w:t>
      </w:r>
      <w:r>
        <w:t xml:space="preserve">) и диаграмму развёртывания (</w:t>
      </w:r>
      <w:r>
        <w:t xml:space="preserve">Deployment</w:t>
      </w:r>
      <w:r>
        <w:t xml:space="preserve"> </w:t>
      </w:r>
      <w:r>
        <w:t xml:space="preserve">Diagram</w:t>
      </w:r>
      <w:r>
        <w:t xml:space="preserve">) в </w:t>
      </w:r>
      <w:r>
        <w:t xml:space="preserve">PlantUML</w:t>
      </w:r>
      <w:r>
        <w:t xml:space="preserve">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Оформить пояснительную записку с описанием принятых проектных решений.</w:t>
      </w:r>
      <w:r/>
    </w:p>
    <w:p>
      <w:pPr>
        <w:pBdr/>
        <w:spacing w:after="60" w:before="60"/>
        <w:ind/>
        <w:rPr/>
      </w:pPr>
      <w:r/>
      <w:r/>
    </w:p>
    <w:p>
      <w:pPr>
        <w:pStyle w:val="740"/>
        <w:pBdr/>
        <w:spacing/>
        <w:ind/>
        <w:rPr/>
      </w:pPr>
      <w:r/>
      <w:bookmarkStart w:id="4" w:name="_Toc222309597"/>
      <w:r>
        <w:t xml:space="preserve">2.3 Планируемые результаты обучения</w:t>
      </w:r>
      <w:bookmarkEnd w:id="4"/>
      <w:r/>
      <w:r/>
    </w:p>
    <w:p>
      <w:pPr>
        <w:pBdr/>
        <w:spacing w:after="120" w:before="100"/>
        <w:ind/>
        <w:jc w:val="both"/>
        <w:rPr/>
      </w:pPr>
      <w:r>
        <w:t xml:space="preserve">В результате выполнения работы студент будет:</w:t>
      </w:r>
      <w:r/>
    </w:p>
    <w:p>
      <w:pPr>
        <w:pBdr/>
        <w:spacing w:after="60" w:before="60"/>
        <w:ind/>
        <w:rPr/>
      </w:pPr>
      <w:r>
        <w:rPr>
          <w:b/>
          <w:bCs/>
        </w:rPr>
        <w:t xml:space="preserve">Знать: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основные типы UML-диаграмм и их назначение;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синтаксис и возможности языка </w:t>
      </w:r>
      <w:r>
        <w:t xml:space="preserve">PlantUML</w:t>
      </w:r>
      <w:r>
        <w:t xml:space="preserve">;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принципы разделения структурных и поведенческих диаграмм.</w:t>
      </w:r>
      <w:r/>
    </w:p>
    <w:p>
      <w:pPr>
        <w:pBdr/>
        <w:spacing w:after="60" w:before="80"/>
        <w:ind/>
        <w:rPr/>
      </w:pPr>
      <w:r>
        <w:rPr>
          <w:b/>
          <w:bCs/>
        </w:rPr>
        <w:t xml:space="preserve">Уметь: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анализировать предметную область и выявлять </w:t>
      </w:r>
      <w:r>
        <w:t xml:space="preserve">акторов</w:t>
      </w:r>
      <w:r>
        <w:t xml:space="preserve"> и варианты использования;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строить диаграммы классов с отношениями ассоциации, агрегации, наследования;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описывать взаимодействие объектов с помощью диаграмм последовательности;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описывать архитектуру системы диаграммами компонентов и развёртывания;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работать с </w:t>
      </w:r>
      <w:r>
        <w:t xml:space="preserve">PlantUML</w:t>
      </w:r>
      <w:r>
        <w:t xml:space="preserve"> в режиме командной строки и интегрированного плагина IDE.</w:t>
      </w:r>
      <w:r/>
    </w:p>
    <w:p>
      <w:pPr>
        <w:pBdr/>
        <w:spacing w:after="60" w:before="80"/>
        <w:ind/>
        <w:rPr/>
      </w:pPr>
      <w:r>
        <w:rPr>
          <w:b/>
          <w:bCs/>
        </w:rPr>
        <w:t xml:space="preserve">Владеть: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навыками создания и поддержки проектной документации в формате «</w:t>
      </w:r>
      <w:r>
        <w:t xml:space="preserve">Diagram</w:t>
      </w:r>
      <w:r>
        <w:t xml:space="preserve"> </w:t>
      </w:r>
      <w:r>
        <w:t xml:space="preserve">as</w:t>
      </w:r>
      <w:r>
        <w:t xml:space="preserve"> Code»;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навыками генерации PNG/SVG диаграмм из исходного текста.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9"/>
        <w:pBdr/>
        <w:spacing/>
        <w:ind/>
        <w:rPr/>
      </w:pPr>
      <w:r/>
      <w:bookmarkStart w:id="5" w:name="_Toc222309598"/>
      <w:r>
        <w:t xml:space="preserve">3. Краткие теоретические сведения</w:t>
      </w:r>
      <w:bookmarkEnd w:id="5"/>
      <w:r/>
      <w:r/>
    </w:p>
    <w:p>
      <w:pPr>
        <w:pStyle w:val="740"/>
        <w:pBdr/>
        <w:spacing/>
        <w:ind/>
        <w:rPr/>
      </w:pPr>
      <w:r/>
      <w:bookmarkStart w:id="6" w:name="_Toc222309599"/>
      <w:r>
        <w:t xml:space="preserve">3.1 Язык UML</w:t>
      </w:r>
      <w:bookmarkEnd w:id="6"/>
      <w:r/>
      <w:r/>
    </w:p>
    <w:p>
      <w:pPr>
        <w:pBdr/>
        <w:spacing w:after="120" w:before="100"/>
        <w:ind/>
        <w:jc w:val="both"/>
        <w:rPr/>
      </w:pPr>
      <w:r>
        <w:t xml:space="preserve">UML (Unified </w:t>
      </w:r>
      <w:r>
        <w:t xml:space="preserve">Modeling</w:t>
      </w:r>
      <w:r>
        <w:t xml:space="preserve"> Language) — унифицированный язык модели</w:t>
      </w:r>
      <w:r>
        <w:t xml:space="preserve">рования, принятый консорциумом OMG (Object Management Group) как стандарт де-факто для описания программных систем. Язык предоставляет графическую нотацию для визуализации, специфицирования, конструирования и документирования артефактов программных систем.</w:t>
      </w:r>
      <w:r/>
    </w:p>
    <w:p>
      <w:pPr>
        <w:pBdr/>
        <w:spacing w:after="120" w:before="100"/>
        <w:ind/>
        <w:jc w:val="both"/>
        <w:rPr/>
      </w:pPr>
      <w:r>
        <w:t xml:space="preserve">В стандарте UML 2.5 выделяют две группы диаграмм: структурные (</w:t>
      </w:r>
      <w:r>
        <w:t xml:space="preserve">static</w:t>
      </w:r>
      <w:r>
        <w:t xml:space="preserve">) и поведенческие (</w:t>
      </w:r>
      <w:r>
        <w:t xml:space="preserve">dynamic</w:t>
      </w:r>
      <w:r>
        <w:t xml:space="preserve">). Структурные диаграммы описывают статическую организацию системы, поведенческие — динамику её работы во времени.</w:t>
      </w:r>
      <w:r/>
    </w:p>
    <w:p>
      <w:pPr>
        <w:pBdr/>
        <w:spacing w:after="60" w:before="60"/>
        <w:ind/>
        <w:rPr/>
      </w:pPr>
      <w:r/>
      <w:r/>
    </w:p>
    <w:p>
      <w:pPr>
        <w:pStyle w:val="741"/>
        <w:pBdr/>
        <w:spacing/>
        <w:ind/>
        <w:rPr/>
      </w:pPr>
      <w:r/>
      <w:bookmarkStart w:id="7" w:name="_Toc222309600"/>
      <w:r>
        <w:t xml:space="preserve">3.1.1 Диаграмма вариантов использования (</w:t>
      </w:r>
      <w:r>
        <w:t xml:space="preserve">Use</w:t>
      </w:r>
      <w:r>
        <w:t xml:space="preserve"> Case </w:t>
      </w:r>
      <w:r>
        <w:t xml:space="preserve">Diagram</w:t>
      </w:r>
      <w:r>
        <w:t xml:space="preserve">)</w:t>
      </w:r>
      <w:bookmarkEnd w:id="7"/>
      <w:r/>
      <w:r/>
    </w:p>
    <w:p>
      <w:pPr>
        <w:pBdr/>
        <w:spacing w:after="120" w:before="100"/>
        <w:ind/>
        <w:jc w:val="both"/>
        <w:rPr/>
      </w:pPr>
      <w:r>
        <w:t xml:space="preserve">Диаграмма вариантов использования описывает функциональные требования к системе с точки зрения внешних пользователей. Основные элементы нотации: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Актор</w:t>
      </w:r>
      <w:r>
        <w:t xml:space="preserve"> (</w:t>
      </w:r>
      <w:r>
        <w:t xml:space="preserve">Actor</w:t>
      </w:r>
      <w:r>
        <w:t xml:space="preserve">) — внешняя сущность, взаимодействующая с системой (пользователь, внешняя система, устройство). Обозначается пиктограммой человека или стереотипом &lt;&lt;</w:t>
      </w:r>
      <w:r>
        <w:t xml:space="preserve">actor</w:t>
      </w:r>
      <w:r>
        <w:t xml:space="preserve">&gt;&gt;.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Вариант использования (</w:t>
      </w:r>
      <w:r>
        <w:t xml:space="preserve">Use</w:t>
      </w:r>
      <w:r>
        <w:t xml:space="preserve"> Case) — функциональный блок, представляющий последовательность действий системы, приводящих к видимому для </w:t>
      </w:r>
      <w:r>
        <w:t xml:space="preserve">актора</w:t>
      </w:r>
      <w:r>
        <w:t xml:space="preserve"> результату. Обозначается эллипсом.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Отношение включения &lt;&lt;</w:t>
      </w:r>
      <w:r>
        <w:t xml:space="preserve">include</w:t>
      </w:r>
      <w:r>
        <w:t xml:space="preserve">&gt;&gt; — обязательный вызов одного варианта использования из другого.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Отношение расширения &lt;&lt;</w:t>
      </w:r>
      <w:r>
        <w:t xml:space="preserve">extend</w:t>
      </w:r>
      <w:r>
        <w:t xml:space="preserve">&gt;&gt; — необязательное добавление поведения к базовому варианту использования.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Граница системы (System </w:t>
      </w:r>
      <w:r>
        <w:t xml:space="preserve">Boundary</w:t>
      </w:r>
      <w:r>
        <w:t xml:space="preserve">) — прямоугольник, ограничивающий область системы.</w:t>
      </w:r>
      <w:r/>
    </w:p>
    <w:p>
      <w:pPr>
        <w:pBdr/>
        <w:spacing w:after="60" w:before="60"/>
        <w:ind/>
        <w:rPr/>
      </w:pPr>
      <w:r/>
      <w:r/>
    </w:p>
    <w:p>
      <w:pPr>
        <w:pStyle w:val="741"/>
        <w:pBdr/>
        <w:spacing/>
        <w:ind/>
        <w:rPr/>
      </w:pPr>
      <w:r/>
      <w:bookmarkStart w:id="8" w:name="_Toc222309601"/>
      <w:r>
        <w:t xml:space="preserve">3.1.2 Диаграмма классов (Class </w:t>
      </w:r>
      <w:r>
        <w:t xml:space="preserve">Diagram</w:t>
      </w:r>
      <w:r>
        <w:t xml:space="preserve">)</w:t>
      </w:r>
      <w:bookmarkEnd w:id="8"/>
      <w:r/>
      <w:r/>
    </w:p>
    <w:p>
      <w:pPr>
        <w:pBdr/>
        <w:spacing w:after="120" w:before="100"/>
        <w:ind/>
        <w:jc w:val="both"/>
        <w:rPr/>
      </w:pPr>
      <w:r>
        <w:t xml:space="preserve">Диаграмма классов является центральной диаграммой для объектно-ориентированного анализа и проектирования. Она отображает классы системы, их атрибуты, методы и отношения между ними. Основные типы отношений: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Ассоциация (Association) — структурное отношение между объектами; может быть однонаправленной или двунаправленной.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Агрегация (</w:t>
      </w:r>
      <w:r>
        <w:t xml:space="preserve">Aggregation</w:t>
      </w:r>
      <w:r>
        <w:t xml:space="preserve">) — отношение «часть-целое», при котором части могут существовать независимо от целого. Обозначается пустым ромбом.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Композиция (</w:t>
      </w:r>
      <w:r>
        <w:t xml:space="preserve">Composition</w:t>
      </w:r>
      <w:r>
        <w:t xml:space="preserve">) — жёсткая форма агрегации: части не могут существовать без целого. Обозначается закрашенным ромбом.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Наследование / Обобщение (</w:t>
      </w:r>
      <w:r>
        <w:t xml:space="preserve">Generalization</w:t>
      </w:r>
      <w:r>
        <w:t xml:space="preserve">) — отношение «является» между супер- и подклассом. Обозначается стрелкой с пустым треугольником.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Зависимость (</w:t>
      </w:r>
      <w:r>
        <w:t xml:space="preserve">Dependency</w:t>
      </w:r>
      <w:r>
        <w:t xml:space="preserve">) — слабая связь, при которой изменение одного элемента влияет на другой. Пунктирная стрелка.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Реализация (</w:t>
      </w:r>
      <w:r>
        <w:t xml:space="preserve">Realization</w:t>
      </w:r>
      <w:r>
        <w:t xml:space="preserve">) — отношение между интерфейсом и его реализующим классом.</w:t>
      </w:r>
      <w:r/>
    </w:p>
    <w:p>
      <w:pPr>
        <w:pBdr/>
        <w:spacing w:after="60" w:before="60"/>
        <w:ind/>
        <w:rPr/>
      </w:pPr>
      <w:r/>
      <w:r/>
    </w:p>
    <w:p>
      <w:pPr>
        <w:pStyle w:val="741"/>
        <w:pBdr/>
        <w:spacing/>
        <w:ind/>
        <w:rPr/>
      </w:pPr>
      <w:r/>
      <w:bookmarkStart w:id="9" w:name="_Toc222309602"/>
      <w:r>
        <w:t xml:space="preserve">3.1.3 Диаграмма последовательности (</w:t>
      </w:r>
      <w:r>
        <w:t xml:space="preserve">Sequence</w:t>
      </w:r>
      <w:r>
        <w:t xml:space="preserve"> </w:t>
      </w:r>
      <w:r>
        <w:t xml:space="preserve">Diagram</w:t>
      </w:r>
      <w:r>
        <w:t xml:space="preserve">)</w:t>
      </w:r>
      <w:bookmarkEnd w:id="9"/>
      <w:r/>
      <w:r/>
    </w:p>
    <w:p>
      <w:pPr>
        <w:pBdr/>
        <w:spacing w:after="120" w:before="100"/>
        <w:ind/>
        <w:jc w:val="both"/>
        <w:rPr/>
      </w:pPr>
      <w:r>
        <w:t xml:space="preserve">Диаграмма последовательности показывает взаимодействие объектов системы во времени для конкретного сценария. Основные элементы: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Участник (</w:t>
      </w:r>
      <w:r>
        <w:t xml:space="preserve">Lifeline</w:t>
      </w:r>
      <w:r>
        <w:t xml:space="preserve">) — объект или компонент, принимающий участие во взаимодействии. Изображается в виде прямоугольника с вертикальной пунктирной линией жизни.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Сообщение (Message) — вызов метода или передача данных между участниками; обозначается горизонтальной стрелкой.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Синхронное сообщение (</w:t>
      </w:r>
      <w:r>
        <w:t xml:space="preserve">Synchronous</w:t>
      </w:r>
      <w:r>
        <w:t xml:space="preserve">) — вызов с ожиданием ответа; стрелка с закрытым наконечником.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Асинхронное сообщение (</w:t>
      </w:r>
      <w:r>
        <w:t xml:space="preserve">Asynchronous</w:t>
      </w:r>
      <w:r>
        <w:t xml:space="preserve">) — вызов без ожидания ответа; стрелка с открытым наконечником.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Блок активации (</w:t>
      </w:r>
      <w:r>
        <w:t xml:space="preserve">Activation</w:t>
      </w:r>
      <w:r>
        <w:t xml:space="preserve"> Box) — прямоугольник на линии жизни, показывающий период активности объекта.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Комбинированные фрагменты (</w:t>
      </w:r>
      <w:r>
        <w:t xml:space="preserve">Combined</w:t>
      </w:r>
      <w:r>
        <w:t xml:space="preserve"> </w:t>
      </w:r>
      <w:r>
        <w:t xml:space="preserve">Fragments</w:t>
      </w:r>
      <w:r>
        <w:t xml:space="preserve">): </w:t>
      </w:r>
      <w:r>
        <w:t xml:space="preserve">alt</w:t>
      </w:r>
      <w:r>
        <w:t xml:space="preserve"> — альтернативы, </w:t>
      </w:r>
      <w:r>
        <w:t xml:space="preserve">loop</w:t>
      </w:r>
      <w:r>
        <w:t xml:space="preserve"> — цикл, </w:t>
      </w:r>
      <w:r>
        <w:t xml:space="preserve">opt</w:t>
      </w:r>
      <w:r>
        <w:t xml:space="preserve"> — опциональный блок.</w:t>
      </w:r>
      <w:r/>
    </w:p>
    <w:p>
      <w:pPr>
        <w:pBdr/>
        <w:spacing w:after="60" w:before="60"/>
        <w:ind/>
        <w:rPr/>
      </w:pPr>
      <w:r/>
      <w:r/>
    </w:p>
    <w:p>
      <w:pPr>
        <w:pStyle w:val="741"/>
        <w:pBdr/>
        <w:spacing/>
        <w:ind/>
        <w:rPr/>
      </w:pPr>
      <w:r/>
      <w:bookmarkStart w:id="10" w:name="_Toc222309603"/>
      <w:r>
        <w:t xml:space="preserve">3.1.4 Диаграмма компонентов (</w:t>
      </w:r>
      <w:r>
        <w:t xml:space="preserve">Component</w:t>
      </w:r>
      <w:r>
        <w:t xml:space="preserve"> </w:t>
      </w:r>
      <w:r>
        <w:t xml:space="preserve">Diagram</w:t>
      </w:r>
      <w:r>
        <w:t xml:space="preserve">)</w:t>
      </w:r>
      <w:bookmarkEnd w:id="10"/>
      <w:r/>
      <w:r/>
    </w:p>
    <w:p>
      <w:pPr>
        <w:pBdr/>
        <w:spacing w:after="120" w:before="100"/>
        <w:ind/>
        <w:jc w:val="both"/>
        <w:rPr/>
      </w:pPr>
      <w:r>
        <w:t xml:space="preserve">Диаграмма компонентов отображает физическую организацию системы: программные модули, библиотеки, исполняемые файлы и их зависимости. Элементы: компонент (прямоугольник со стереотипом &lt;&lt;</w:t>
      </w:r>
      <w:r>
        <w:t xml:space="preserve">component</w:t>
      </w:r>
      <w:r>
        <w:t xml:space="preserve">&gt;&gt;), интерфейс (окружность — </w:t>
      </w:r>
      <w:r>
        <w:t xml:space="preserve">provided</w:t>
      </w:r>
      <w:r>
        <w:t xml:space="preserve"> </w:t>
      </w:r>
      <w:r>
        <w:t xml:space="preserve">interface</w:t>
      </w:r>
      <w:r>
        <w:t xml:space="preserve">, полуокружность — </w:t>
      </w:r>
      <w:r>
        <w:t xml:space="preserve">required</w:t>
      </w:r>
      <w:r>
        <w:t xml:space="preserve"> </w:t>
      </w:r>
      <w:r>
        <w:t xml:space="preserve">interface</w:t>
      </w:r>
      <w:r>
        <w:t xml:space="preserve">), зависимости.</w:t>
      </w:r>
      <w:r/>
    </w:p>
    <w:p>
      <w:pPr>
        <w:pBdr/>
        <w:spacing w:after="60" w:before="60"/>
        <w:ind/>
        <w:rPr/>
      </w:pPr>
      <w:r/>
      <w:r/>
    </w:p>
    <w:p>
      <w:pPr>
        <w:pStyle w:val="741"/>
        <w:pBdr/>
        <w:spacing/>
        <w:ind/>
        <w:rPr/>
      </w:pPr>
      <w:r/>
      <w:bookmarkStart w:id="11" w:name="_Toc222309604"/>
      <w:r>
        <w:t xml:space="preserve">3.1.5 Диаграмма развёртывания (</w:t>
      </w:r>
      <w:r>
        <w:t xml:space="preserve">Deployment</w:t>
      </w:r>
      <w:r>
        <w:t xml:space="preserve"> </w:t>
      </w:r>
      <w:r>
        <w:t xml:space="preserve">Diagram</w:t>
      </w:r>
      <w:r>
        <w:t xml:space="preserve">)</w:t>
      </w:r>
      <w:bookmarkEnd w:id="11"/>
      <w:r/>
      <w:r/>
    </w:p>
    <w:p>
      <w:pPr>
        <w:pBdr/>
        <w:spacing w:after="120" w:before="100"/>
        <w:ind/>
        <w:jc w:val="both"/>
        <w:rPr/>
      </w:pPr>
      <w:r>
        <w:t xml:space="preserve">Диаграмма развёртывания описывает аппаратную и сетевую инфраструктуру, на которой функционирует система. Основные элементы: узел (</w:t>
      </w:r>
      <w:r>
        <w:t xml:space="preserve">Node</w:t>
      </w:r>
      <w:r>
        <w:t xml:space="preserve">) — физический или виртуальный вычислительный ресурс; артефакт (</w:t>
      </w:r>
      <w:r>
        <w:t xml:space="preserve">Artifact</w:t>
      </w:r>
      <w:r>
        <w:t xml:space="preserve">) — физическое проявление программного компонента (файл, контейнер); коммуникационный путь (Communication </w:t>
      </w:r>
      <w:r>
        <w:t xml:space="preserve">Path</w:t>
      </w:r>
      <w:r>
        <w:t xml:space="preserve">) — канал связи между узлами.</w:t>
      </w:r>
      <w:r/>
    </w:p>
    <w:p>
      <w:pPr>
        <w:pBdr/>
        <w:spacing w:after="60" w:before="60"/>
        <w:ind/>
        <w:rPr/>
      </w:pPr>
      <w:r/>
      <w:r/>
    </w:p>
    <w:p>
      <w:pPr>
        <w:pStyle w:val="740"/>
        <w:pBdr/>
        <w:spacing/>
        <w:ind/>
        <w:rPr/>
      </w:pPr>
      <w:r/>
      <w:bookmarkStart w:id="12" w:name="_Toc222309605"/>
      <w:r>
        <w:t xml:space="preserve">3.2 Инструмент </w:t>
      </w:r>
      <w:r>
        <w:t xml:space="preserve">PlantUML</w:t>
      </w:r>
      <w:bookmarkEnd w:id="12"/>
      <w:r/>
      <w:r/>
    </w:p>
    <w:p>
      <w:pPr>
        <w:pBdr/>
        <w:spacing w:after="120" w:before="100"/>
        <w:ind/>
        <w:jc w:val="both"/>
        <w:rPr/>
      </w:pPr>
      <w:r>
        <w:t xml:space="preserve">PlantUML</w:t>
      </w:r>
      <w:r>
        <w:t xml:space="preserve"> — инструмент с открытым исходным кодом, позволяющий описывать UML-диаграммы в виде текстовых файлов с расширением .</w:t>
      </w:r>
      <w:r>
        <w:t xml:space="preserve">puml</w:t>
      </w:r>
      <w:r>
        <w:t xml:space="preserve"> и автоматически генерировать из них изображения (PNG, SVG, PDF). Ключевое преимущество подхода — «</w:t>
      </w:r>
      <w:r>
        <w:t xml:space="preserve">Diagram</w:t>
      </w:r>
      <w:r>
        <w:t xml:space="preserve"> </w:t>
      </w:r>
      <w:r>
        <w:t xml:space="preserve">as</w:t>
      </w:r>
      <w:r>
        <w:t xml:space="preserve"> Code»: диаграммы хранятся в системе контроля версий </w:t>
      </w:r>
      <w:r>
        <w:t xml:space="preserve">наравне с исходным кодом и изменяются с помощью привычных инструментов разработчика.</w:t>
      </w:r>
      <w:r/>
    </w:p>
    <w:p>
      <w:pPr>
        <w:pBdr/>
        <w:spacing w:after="60" w:before="60"/>
        <w:ind/>
        <w:rPr/>
      </w:pPr>
      <w:r/>
      <w:r/>
    </w:p>
    <w:p>
      <w:pPr>
        <w:pStyle w:val="741"/>
        <w:pBdr/>
        <w:spacing/>
        <w:ind/>
        <w:rPr/>
      </w:pPr>
      <w:r/>
      <w:bookmarkStart w:id="13" w:name="_Toc222309606"/>
      <w:r>
        <w:t xml:space="preserve">3.2.1 Установка и настройка</w:t>
      </w:r>
      <w:bookmarkEnd w:id="13"/>
      <w:r/>
      <w:r/>
    </w:p>
    <w:p>
      <w:pPr>
        <w:pBdr/>
        <w:spacing w:after="120" w:before="100"/>
        <w:ind/>
        <w:jc w:val="both"/>
        <w:rPr/>
      </w:pPr>
      <w:r>
        <w:t xml:space="preserve">Для работы с </w:t>
      </w:r>
      <w:r>
        <w:t xml:space="preserve">PlantUML</w:t>
      </w:r>
      <w:r>
        <w:t xml:space="preserve"> необходимо у</w:t>
      </w:r>
      <w:r>
        <w:t xml:space="preserve">становить Visual Studio Code</w:t>
      </w:r>
      <w:r/>
      <w:r>
        <w:t xml:space="preserve">:</w:t>
      </w:r>
      <w:r/>
    </w:p>
    <w:p>
      <w:pPr>
        <w:pStyle w:val="750"/>
        <w:numPr>
          <w:ilvl w:val="0"/>
          <w:numId w:val="3"/>
        </w:numPr>
        <w:pBdr/>
        <w:spacing w:after="60" w:before="60"/>
        <w:ind/>
        <w:rPr/>
      </w:pPr>
      <w:r/>
      <w:r>
        <w:t xml:space="preserve">Скачать с официального сайта: https://code.visualstudio.com/</w:t>
      </w:r>
      <w:r/>
      <w:r/>
    </w:p>
    <w:p>
      <w:pPr>
        <w:pStyle w:val="750"/>
        <w:numPr>
          <w:ilvl w:val="0"/>
          <w:numId w:val="3"/>
        </w:numPr>
        <w:pBdr/>
        <w:spacing w:after="60" w:before="60"/>
        <w:ind/>
        <w:rPr/>
      </w:pPr>
      <w:r/>
      <w:r>
        <w:t xml:space="preserve">Запустить установщик и следовать инструкциям</w:t>
      </w:r>
      <w:r/>
      <w:r/>
    </w:p>
    <w:p>
      <w:pPr>
        <w:pStyle w:val="750"/>
        <w:numPr>
          <w:ilvl w:val="0"/>
          <w:numId w:val="3"/>
        </w:numPr>
        <w:pBdr/>
        <w:spacing w:after="60" w:before="60"/>
        <w:ind/>
        <w:rPr/>
      </w:pPr>
      <w:r/>
      <w:r>
        <w:t xml:space="preserve">Установить расширение PlantUML:</w:t>
      </w:r>
      <w:r/>
    </w:p>
    <w:p>
      <w:pPr>
        <w:pStyle w:val="750"/>
        <w:numPr>
          <w:ilvl w:val="0"/>
          <w:numId w:val="11"/>
        </w:numPr>
        <w:pBdr/>
        <w:spacing w:after="60" w:before="6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Открыть VS Code</w:t>
      </w:r>
      <w:r>
        <w:rPr>
          <w:highlight w:val="none"/>
        </w:rPr>
      </w:r>
      <w:r/>
    </w:p>
    <w:p>
      <w:pPr>
        <w:pStyle w:val="750"/>
        <w:numPr>
          <w:ilvl w:val="0"/>
          <w:numId w:val="11"/>
        </w:numPr>
        <w:pBdr/>
        <w:spacing w:after="60" w:before="6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Перейти в раздел расширений (иконка квадратов на левой панели или Ctrl+Shift+X)</w:t>
      </w:r>
      <w:r>
        <w:rPr>
          <w:highlight w:val="none"/>
        </w:rPr>
      </w:r>
      <w:r/>
    </w:p>
    <w:p>
      <w:pPr>
        <w:pStyle w:val="750"/>
        <w:numPr>
          <w:ilvl w:val="0"/>
          <w:numId w:val="11"/>
        </w:numPr>
        <w:pBdr/>
        <w:spacing w:after="60" w:before="6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В поиске ввести "PlantUML" или "jebbs"</w:t>
      </w:r>
      <w:r>
        <w:rPr>
          <w:highlight w:val="none"/>
        </w:rPr>
      </w:r>
      <w:r/>
    </w:p>
    <w:p>
      <w:pPr>
        <w:pStyle w:val="750"/>
        <w:numPr>
          <w:ilvl w:val="0"/>
          <w:numId w:val="11"/>
        </w:numPr>
        <w:pBdr/>
        <w:spacing w:after="60" w:before="6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Найти расширение "PlantUML" от jebbs</w:t>
      </w:r>
      <w:r>
        <w:rPr>
          <w:highlight w:val="none"/>
        </w:rPr>
      </w:r>
      <w:r/>
    </w:p>
    <w:p>
      <w:pPr>
        <w:pStyle w:val="750"/>
        <w:numPr>
          <w:ilvl w:val="0"/>
          <w:numId w:val="11"/>
        </w:numPr>
        <w:pBdr/>
        <w:spacing w:after="60" w:before="6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Нажать кнопку "Install"</w:t>
      </w:r>
      <w:r>
        <w:rPr>
          <w:highlight w:val="none"/>
        </w:rPr>
      </w:r>
      <w:r>
        <w:rPr>
          <w:highlight w:val="none"/>
        </w:rPr>
      </w:r>
      <w:r/>
      <w:r/>
      <w:r/>
      <w:r/>
      <w:r/>
      <w:r/>
    </w:p>
    <w:p>
      <w:pPr>
        <w:pStyle w:val="741"/>
        <w:pBdr/>
        <w:spacing/>
        <w:ind/>
        <w:rPr/>
      </w:pPr>
      <w:r/>
      <w:bookmarkStart w:id="14" w:name="_Toc222309607"/>
      <w:r>
        <w:t xml:space="preserve">3.2.2 Структура .</w:t>
      </w:r>
      <w:r>
        <w:t xml:space="preserve">puml</w:t>
      </w:r>
      <w:r>
        <w:t xml:space="preserve"> файла</w:t>
      </w:r>
      <w:bookmarkEnd w:id="14"/>
      <w:r/>
      <w:r/>
    </w:p>
    <w:p>
      <w:pPr>
        <w:pBdr/>
        <w:spacing w:after="120" w:before="100"/>
        <w:ind/>
        <w:jc w:val="both"/>
        <w:rPr/>
      </w:pPr>
      <w:r>
        <w:t xml:space="preserve">Каждый файл </w:t>
      </w:r>
      <w:r>
        <w:t xml:space="preserve">PlantUML</w:t>
      </w:r>
      <w:r>
        <w:t xml:space="preserve"> заключается в теги @startuml и @enduml. Внутри задаётся тип диаграммы (определяется автоматически по содержимому или директивой), участники и их взаимодействие: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@startuml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' Комментарий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title</w:t>
      </w:r>
      <w:r>
        <w:rPr>
          <w:rFonts w:ascii="Courier New" w:hAnsi="Courier New" w:eastAsia="Courier New" w:cs="Courier New"/>
          <w:sz w:val="20"/>
          <w:szCs w:val="20"/>
        </w:rPr>
        <w:t xml:space="preserve"> Название диаграммы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skinparam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defaultFontName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Arial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skinparam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backgroundColor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#FAFAFA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' ... содержимое диаграммы ...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@enduml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 w:after="120" w:before="100"/>
        <w:ind/>
        <w:jc w:val="both"/>
        <w:rPr/>
      </w:pPr>
      <w:r>
        <w:t xml:space="preserve">Генерация изображения выполняется командой: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  <w:t xml:space="preserve">Alt+D — открыть предпросмотр текущей диаграммы</w:t>
      </w:r>
      <w:r>
        <w:rPr>
          <w:rFonts w:ascii="Courier New" w:hAnsi="Courier New" w:eastAsia="Courier New" w:cs="Courier New"/>
          <w:sz w:val="20"/>
          <w:szCs w:val="20"/>
        </w:rPr>
      </w:r>
      <w:r/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sz w:val="20"/>
          <w:szCs w:val="20"/>
          <w:highlight w:val="none"/>
        </w:rPr>
      </w:r>
    </w:p>
    <w:p>
      <w:pPr>
        <w:pBdr/>
        <w:spacing w:after="60" w:before="60"/>
        <w:ind/>
        <w:rPr/>
      </w:pPr>
      <w:r>
        <w:t xml:space="preserve">Экспорт диаграмм: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Правый клик на .puml файле → PlantUML: Export Current Diagram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Выбор формата: PNG, SVG, PDF, ASCII art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highlight w:val="none"/>
        </w:rPr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sz w:val="20"/>
          <w:szCs w:val="20"/>
          <w:highlight w:val="none"/>
        </w:rPr>
        <w:t xml:space="preserve">Или командой Ctrl+Shift+P → PlantUML: Export Workspace Diagrams для экспорта всех диаграмм</w:t>
      </w:r>
      <w:r/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  <w:highlight w:val="none"/>
        </w:rPr>
      </w:r>
      <w:r/>
    </w:p>
    <w:p>
      <w:pPr>
        <w:pStyle w:val="741"/>
        <w:pBdr/>
        <w:spacing/>
        <w:ind/>
        <w:rPr/>
      </w:pPr>
      <w:r/>
      <w:bookmarkStart w:id="15" w:name="_Toc222309608"/>
      <w:r>
        <w:t xml:space="preserve">3.2.3 Синтаксис </w:t>
      </w:r>
      <w:r>
        <w:t xml:space="preserve">Use</w:t>
      </w:r>
      <w:r>
        <w:t xml:space="preserve"> Case диаграммы в </w:t>
      </w:r>
      <w:r>
        <w:t xml:space="preserve">PlantUML</w:t>
      </w:r>
      <w:bookmarkEnd w:id="15"/>
      <w:r/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@startuml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left to right direction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skinparam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actorStyle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awesome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actor "</w:t>
      </w:r>
      <w:r>
        <w:rPr>
          <w:rFonts w:ascii="Courier New" w:hAnsi="Courier New" w:eastAsia="Courier New" w:cs="Courier New"/>
          <w:sz w:val="20"/>
          <w:szCs w:val="20"/>
        </w:rPr>
        <w:t xml:space="preserve">Пользователь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 as User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actor "</w:t>
      </w:r>
      <w:r>
        <w:rPr>
          <w:rFonts w:ascii="Courier New" w:hAnsi="Courier New" w:eastAsia="Courier New" w:cs="Courier New"/>
          <w:sz w:val="20"/>
          <w:szCs w:val="20"/>
        </w:rPr>
        <w:t xml:space="preserve">Администратор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 as Admin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rectangle "</w:t>
      </w:r>
      <w:r>
        <w:rPr>
          <w:rFonts w:ascii="Courier New" w:hAnsi="Courier New" w:eastAsia="Courier New" w:cs="Courier New"/>
          <w:sz w:val="20"/>
          <w:szCs w:val="20"/>
        </w:rPr>
        <w:t xml:space="preserve">Система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 {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sz w:val="20"/>
          <w:szCs w:val="20"/>
        </w:rPr>
        <w:t xml:space="preserve">usecase</w:t>
      </w:r>
      <w:r>
        <w:rPr>
          <w:rFonts w:ascii="Courier New" w:hAnsi="Courier New" w:eastAsia="Courier New" w:cs="Courier New"/>
          <w:sz w:val="20"/>
          <w:szCs w:val="20"/>
        </w:rPr>
        <w:t xml:space="preserve"> "Регистрация" </w:t>
      </w:r>
      <w:r>
        <w:rPr>
          <w:rFonts w:ascii="Courier New" w:hAnsi="Courier New" w:eastAsia="Courier New" w:cs="Courier New"/>
          <w:sz w:val="20"/>
          <w:szCs w:val="20"/>
        </w:rPr>
        <w:t xml:space="preserve">as</w:t>
      </w:r>
      <w:r>
        <w:rPr>
          <w:rFonts w:ascii="Courier New" w:hAnsi="Courier New" w:eastAsia="Courier New" w:cs="Courier New"/>
          <w:sz w:val="20"/>
          <w:szCs w:val="20"/>
        </w:rPr>
        <w:t xml:space="preserve"> UC1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sz w:val="20"/>
          <w:szCs w:val="20"/>
        </w:rPr>
        <w:t xml:space="preserve">usecase</w:t>
      </w:r>
      <w:r>
        <w:rPr>
          <w:rFonts w:ascii="Courier New" w:hAnsi="Courier New" w:eastAsia="Courier New" w:cs="Courier New"/>
          <w:sz w:val="20"/>
          <w:szCs w:val="20"/>
        </w:rPr>
        <w:t xml:space="preserve"> "Вход в систему" </w:t>
      </w:r>
      <w:r>
        <w:rPr>
          <w:rFonts w:ascii="Courier New" w:hAnsi="Courier New" w:eastAsia="Courier New" w:cs="Courier New"/>
          <w:sz w:val="20"/>
          <w:szCs w:val="20"/>
        </w:rPr>
        <w:t xml:space="preserve">as</w:t>
      </w:r>
      <w:r>
        <w:rPr>
          <w:rFonts w:ascii="Courier New" w:hAnsi="Courier New" w:eastAsia="Courier New" w:cs="Courier New"/>
          <w:sz w:val="20"/>
          <w:szCs w:val="20"/>
        </w:rPr>
        <w:t xml:space="preserve"> UC2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usecase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"</w:t>
      </w:r>
      <w:r>
        <w:rPr>
          <w:rFonts w:ascii="Courier New" w:hAnsi="Courier New" w:eastAsia="Courier New" w:cs="Courier New"/>
          <w:sz w:val="20"/>
          <w:szCs w:val="20"/>
        </w:rPr>
        <w:t xml:space="preserve">Аутентификация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 as UC3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User --&gt; UC1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User --&gt; UC2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UC2 ..&gt; UC3 : &lt;&lt;include&gt;&gt;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Admin --&gt; UC1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@enduml</w:t>
      </w:r>
      <w:r>
        <w:rPr>
          <w:lang w:val="en-US"/>
        </w:rPr>
      </w:r>
    </w:p>
    <w:p>
      <w:pPr>
        <w:pBdr/>
        <w:spacing w:after="60" w:before="6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1470" cy="1761217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55764" cy="1766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2.71pt;height:138.68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t xml:space="preserve"> </w:t>
      </w:r>
      <w:r/>
    </w:p>
    <w:p>
      <w:pPr>
        <w:pStyle w:val="741"/>
        <w:pBdr/>
        <w:spacing/>
        <w:ind/>
        <w:rPr/>
      </w:pPr>
      <w:r/>
      <w:bookmarkStart w:id="16" w:name="_Toc222309609"/>
      <w:r>
        <w:t xml:space="preserve">3.2.4 Синтаксис диаграммы классов в </w:t>
      </w:r>
      <w:r>
        <w:t xml:space="preserve">PlantUML</w:t>
      </w:r>
      <w:bookmarkEnd w:id="16"/>
      <w:r/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@startuml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class Order {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-id: int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-date: time.Time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+GetTotal(): float64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+AddItem(item OrderItem)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}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class OrderItem {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-product Product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-quantity int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-price float64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}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class Product {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-name string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-price float64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}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interface Payable {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+Pay(amount float64) bool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}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Order "1" *-- "many" OrderItem : contains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OrderItem --&gt; Product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Order ..|&gt; Payable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@enduml</w:t>
      </w:r>
      <w:r/>
      <w:r>
        <w:rPr>
          <w:rFonts w:ascii="Courier New" w:hAnsi="Courier New" w:eastAsia="Courier New" w:cs="Courier New"/>
          <w:sz w:val="20"/>
          <w:szCs w:val="20"/>
        </w:rPr>
      </w:r>
      <w:r/>
    </w:p>
    <w:p>
      <w:pPr>
        <w:pBdr/>
        <w:spacing w:after="60" w:before="6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67125" cy="42100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37819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667124" cy="4210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8.75pt;height:331.5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60" w:before="60"/>
        <w:ind/>
        <w:jc w:val="center"/>
        <w:rPr/>
      </w:pPr>
      <w:r/>
      <w:r/>
    </w:p>
    <w:p>
      <w:pPr>
        <w:pStyle w:val="741"/>
        <w:pBdr/>
        <w:spacing/>
        <w:ind/>
        <w:rPr/>
      </w:pPr>
      <w:r/>
      <w:bookmarkStart w:id="17" w:name="_Toc222309610"/>
      <w:r>
        <w:t xml:space="preserve">3.2.5 Синтаксис диаграммы последовательности в </w:t>
      </w:r>
      <w:r>
        <w:t xml:space="preserve">PlantUML</w:t>
      </w:r>
      <w:bookmarkEnd w:id="17"/>
      <w:r/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@startuml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actor User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participant "Web UI" as UI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participant "Auth Service" as Auth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participant "Database" as DB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User -&gt; UI : ввод логина и пароля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UI -&gt; Auth : Authenticate(login, password)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Auth -&gt; DB : FindUser(login)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DB --&gt; Auth : User struct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alt пароль верный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Auth --&gt; UI : JWT token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UI --&gt; User : успешный вход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else пароль неверный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Auth --&gt; UI : error 401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UI --&gt; User : сообщение об ошибке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end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@enduml</w:t>
      </w:r>
      <w:r>
        <w:rPr>
          <w:rFonts w:ascii="Courier New" w:hAnsi="Courier New" w:eastAsia="Courier New" w:cs="Courier New"/>
          <w:sz w:val="20"/>
          <w:szCs w:val="20"/>
        </w:rPr>
      </w:r>
      <w:r/>
    </w:p>
    <w:p>
      <w:pPr>
        <w:pBdr/>
        <w:spacing w:after="60" w:before="60"/>
        <w:ind/>
        <w:jc w:val="center"/>
        <w:rPr>
          <w:highlight w:val="none"/>
        </w:rPr>
      </w:pPr>
      <w:r/>
      <w:r/>
    </w:p>
    <w:p>
      <w:pPr>
        <w:pBdr/>
        <w:spacing w:after="60" w:before="60"/>
        <w:ind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48325" cy="43910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98803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648324" cy="439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44.75pt;height:345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41"/>
        <w:pBdr/>
        <w:spacing/>
        <w:ind/>
        <w:rPr/>
      </w:pPr>
      <w:r/>
      <w:bookmarkStart w:id="18" w:name="_Toc222309611"/>
      <w:r>
        <w:t xml:space="preserve">3.2.6 Синтаксис диаграммы компонентов в </w:t>
      </w:r>
      <w:r>
        <w:t xml:space="preserve">PlantUML</w:t>
      </w:r>
      <w:bookmarkEnd w:id="18"/>
      <w:r/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@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startuml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package "Frontend"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[React App] as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ReactApp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package "Backend"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[REST API] as API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[Auth Service] as Auth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[Business Logic] as BL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database "PostgreSQL" as DB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ReactApp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--&gt; API : HTTP/REST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API --&gt; Auth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API --&gt; BL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BL --&gt; DB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rFonts w:ascii="Courier New" w:hAnsi="Courier New" w:eastAsia="Courier New" w:cs="Courier New"/>
          <w:sz w:val="20"/>
          <w:szCs w:val="20"/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Auth --&gt; DB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@enduml</w:t>
      </w:r>
      <w:r/>
    </w:p>
    <w:p>
      <w:pPr>
        <w:pBdr/>
        <w:spacing w:after="60" w:before="60"/>
        <w:ind/>
        <w:jc w:val="center"/>
        <w:rPr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50260" cy="4422140"/>
                <wp:effectExtent l="0" t="0" r="254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350260" cy="4422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63.80pt;height:348.2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lang w:val="en-US"/>
        </w:rPr>
      </w:r>
    </w:p>
    <w:p>
      <w:pPr>
        <w:pStyle w:val="741"/>
        <w:pBdr/>
        <w:spacing/>
        <w:ind/>
        <w:rPr/>
      </w:pPr>
      <w:r/>
      <w:bookmarkStart w:id="19" w:name="_Toc222309612"/>
      <w:r>
        <w:t xml:space="preserve">3.2.7 Синтаксис диаграммы развёртывания в </w:t>
      </w:r>
      <w:r>
        <w:t xml:space="preserve">PlantUML</w:t>
      </w:r>
      <w:bookmarkEnd w:id="19"/>
      <w:r/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@startuml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node "Client Machine" {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[Browser]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node "Web Server" {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artifact "nginx"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artifact "React App (build)"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node "App Server" {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artifact "API-server (binary)"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node "DB Server" {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artifact "PostgreSQL 15"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[Browser] --&gt; "nginx" : HTTPS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"nginx" --&gt; "API-server (binary)" : HTTP/REST</w:t>
      </w:r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"API-server (binary)" --&gt; "PostgreSQL 15" : Postgres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@enduml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581400" cy="53054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99723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3581399" cy="5305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82.00pt;height:417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 w:bidi="en-US"/>
        </w:rPr>
      </w: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</w:p>
    <w:p>
      <w:pPr>
        <w:pStyle w:val="739"/>
        <w:pBdr/>
        <w:spacing/>
        <w:ind/>
        <w:rPr/>
      </w:pPr>
      <w:r/>
      <w:bookmarkStart w:id="20" w:name="_Toc222309613"/>
      <w:r>
        <w:t xml:space="preserve">4. Задание</w:t>
      </w:r>
      <w:bookmarkEnd w:id="20"/>
      <w:r/>
      <w:r/>
    </w:p>
    <w:p>
      <w:pPr>
        <w:pStyle w:val="740"/>
        <w:pBdr/>
        <w:spacing/>
        <w:ind/>
        <w:rPr/>
      </w:pPr>
      <w:r/>
      <w:bookmarkStart w:id="21" w:name="_Toc222309614"/>
      <w:r>
        <w:t xml:space="preserve">4.1 Выбор предметной области</w:t>
      </w:r>
      <w:bookmarkEnd w:id="21"/>
      <w:r/>
      <w:r/>
    </w:p>
    <w:p>
      <w:pPr>
        <w:pBdr/>
        <w:spacing w:after="120" w:before="100"/>
        <w:ind/>
        <w:jc w:val="both"/>
        <w:rPr/>
      </w:pPr>
      <w:r>
        <w:t xml:space="preserve">К</w:t>
      </w:r>
      <w:r>
        <w:t xml:space="preserve">аждый студент самостоятельно выбирает предметную область из предложенного списка или предлагает собственную (после согласования с преподавателем). Система должна быть достаточно сложной, чтобы содержать не менее 3 акторов, 8 вариантов использования и 6 стру</w:t>
      </w:r>
      <w:r>
        <w:t xml:space="preserve">ктур (struct).</w:t>
      </w:r>
      <w:r/>
      <w:r/>
    </w:p>
    <w:p>
      <w:pPr>
        <w:pBdr/>
        <w:spacing w:after="60" w:before="60"/>
        <w:ind/>
        <w:rPr/>
      </w:pPr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8f0fe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200" w:type="dxa"/>
              <w:top w:w="120" w:type="dxa"/>
              <w:right w:w="200" w:type="dxa"/>
              <w:bottom w:w="120" w:type="dxa"/>
            </w:tcMar>
            <w:tcW w:w="9360" w:type="dxa"/>
            <w:textDirection w:val="lrTb"/>
            <w:noWrap w:val="false"/>
          </w:tcPr>
          <w:p>
            <w:pPr>
              <w:pBdr/>
              <w:spacing w:after="80" w:before="60"/>
              <w:ind/>
              <w:rPr/>
            </w:pPr>
            <w:r>
              <w:rPr>
                <w:b/>
                <w:bCs/>
                <w:color w:val="1a56db"/>
              </w:rPr>
              <w:t xml:space="preserve">Рекомендуемые предметные области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sz w:val="22"/>
                <w:szCs w:val="22"/>
              </w:rPr>
              <w:t xml:space="preserve">1. Система управления библиотечным фондом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sz w:val="22"/>
                <w:szCs w:val="22"/>
              </w:rPr>
              <w:t xml:space="preserve">2. Интернет-магазин товаров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sz w:val="22"/>
                <w:szCs w:val="22"/>
              </w:rPr>
              <w:t xml:space="preserve">3. Система бронирования гостиничных номеров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sz w:val="22"/>
                <w:szCs w:val="22"/>
              </w:rPr>
              <w:t xml:space="preserve">4. Платформа онлайн-обучения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sz w:val="22"/>
                <w:szCs w:val="22"/>
              </w:rPr>
              <w:t xml:space="preserve">5. Система управления задачами (Task </w:t>
            </w:r>
            <w:r>
              <w:rPr>
                <w:sz w:val="22"/>
                <w:szCs w:val="22"/>
              </w:rPr>
              <w:t xml:space="preserve">Tracker</w:t>
            </w:r>
            <w:r>
              <w:rPr>
                <w:sz w:val="22"/>
                <w:szCs w:val="22"/>
              </w:rPr>
              <w:t xml:space="preserve">)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sz w:val="22"/>
                <w:szCs w:val="22"/>
              </w:rPr>
              <w:t xml:space="preserve">6. Медицинская информационная система (регистратура)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sz w:val="22"/>
                <w:szCs w:val="22"/>
              </w:rPr>
              <w:t xml:space="preserve">7. Система управления рестораном и доставкой</w:t>
            </w:r>
            <w:r/>
          </w:p>
          <w:p>
            <w:pPr>
              <w:pBdr/>
              <w:spacing w:after="40" w:before="40"/>
              <w:ind/>
              <w:rPr/>
            </w:pPr>
            <w:r>
              <w:rPr>
                <w:sz w:val="22"/>
                <w:szCs w:val="22"/>
              </w:rPr>
              <w:t xml:space="preserve">8. Платёжная система / интернет-банкинг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Style w:val="740"/>
        <w:pBdr/>
        <w:spacing/>
        <w:ind/>
        <w:rPr/>
      </w:pPr>
      <w:r/>
      <w:bookmarkStart w:id="22" w:name="_Toc222309615"/>
      <w:r>
        <w:t xml:space="preserve">4.2 Состав разрабатываемых артефактов</w:t>
      </w:r>
      <w:bookmarkEnd w:id="22"/>
      <w:r/>
      <w:r/>
    </w:p>
    <w:p>
      <w:pPr>
        <w:pStyle w:val="741"/>
        <w:pBdr/>
        <w:spacing/>
        <w:ind/>
        <w:rPr/>
      </w:pPr>
      <w:r/>
      <w:bookmarkStart w:id="23" w:name="_Toc222309616"/>
      <w:r>
        <w:t xml:space="preserve">Этап 1. Описание предметной области (до начала работы в </w:t>
      </w:r>
      <w:r>
        <w:t xml:space="preserve">PlantUML</w:t>
      </w:r>
      <w:r>
        <w:t xml:space="preserve">)</w:t>
      </w:r>
      <w:bookmarkEnd w:id="23"/>
      <w:r/>
      <w:r/>
    </w:p>
    <w:p>
      <w:pPr>
        <w:pBdr/>
        <w:spacing w:after="120" w:before="100"/>
        <w:ind/>
        <w:jc w:val="both"/>
        <w:rPr/>
      </w:pPr>
      <w:r>
        <w:t xml:space="preserve">Перед построением диаграмм студент должен письменно описать: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Назначение системы (2–3 предложения).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Список </w:t>
      </w:r>
      <w:r>
        <w:t xml:space="preserve">акторов</w:t>
      </w:r>
      <w:r>
        <w:t xml:space="preserve"> с кратким описанием их роли.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Список вариантов использования (не менее 8).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Ключевой сценарий, для которого будет построена диаграмма последовательности.</w:t>
      </w:r>
      <w:r/>
    </w:p>
    <w:p>
      <w:pPr>
        <w:pBdr/>
        <w:spacing w:after="60" w:before="60"/>
        <w:ind/>
        <w:rPr/>
      </w:pPr>
      <w:r/>
      <w:r/>
    </w:p>
    <w:p>
      <w:pPr>
        <w:pStyle w:val="741"/>
        <w:pBdr/>
        <w:spacing/>
        <w:ind/>
        <w:rPr/>
      </w:pPr>
      <w:r/>
      <w:bookmarkStart w:id="24" w:name="_Toc222309617"/>
      <w:r>
        <w:t xml:space="preserve">Этап 2. Диаграмма вариантов использования</w:t>
      </w:r>
      <w:bookmarkEnd w:id="24"/>
      <w:r/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Файл: </w:t>
      </w:r>
      <w:r>
        <w:t xml:space="preserve">use_case.puml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Требования: не менее 3 </w:t>
      </w:r>
      <w:r>
        <w:t xml:space="preserve">акторов</w:t>
      </w:r>
      <w:r>
        <w:t xml:space="preserve">, не менее 8 вариантов использования.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Обязательно наличие хотя бы одного отношения &lt;&lt;</w:t>
      </w:r>
      <w:r>
        <w:t xml:space="preserve">include</w:t>
      </w:r>
      <w:r>
        <w:t xml:space="preserve">&gt;&gt; и &lt;&lt;</w:t>
      </w:r>
      <w:r>
        <w:t xml:space="preserve">extend</w:t>
      </w:r>
      <w:r>
        <w:t xml:space="preserve">&gt;&gt;.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Граница системы должна быть явно обозначена.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Используйте директиву </w:t>
      </w:r>
      <w:r>
        <w:t xml:space="preserve">skinparam</w:t>
      </w:r>
      <w:r>
        <w:t xml:space="preserve"> </w:t>
      </w:r>
      <w:r>
        <w:t xml:space="preserve">actorStyle</w:t>
      </w:r>
      <w:r>
        <w:t xml:space="preserve"> </w:t>
      </w:r>
      <w:r>
        <w:t xml:space="preserve">awesome</w:t>
      </w:r>
      <w:r>
        <w:t xml:space="preserve"> для улучшения внешнего вида.</w:t>
      </w:r>
      <w:r/>
    </w:p>
    <w:p>
      <w:pPr>
        <w:pBdr/>
        <w:spacing w:after="60" w:before="60"/>
        <w:ind/>
        <w:rPr/>
      </w:pPr>
      <w:r/>
      <w:r/>
    </w:p>
    <w:p>
      <w:pPr>
        <w:pStyle w:val="741"/>
        <w:pBdr/>
        <w:spacing/>
        <w:ind/>
        <w:rPr/>
      </w:pPr>
      <w:r/>
      <w:bookmarkStart w:id="25" w:name="_Toc222309618"/>
      <w:r>
        <w:t xml:space="preserve">Этап 3. Диаграмма классов</w:t>
      </w:r>
      <w:bookmarkEnd w:id="25"/>
      <w:r/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Файл: </w:t>
      </w:r>
      <w:r>
        <w:t xml:space="preserve">class_diagram.puml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Требования: не менее 6 </w:t>
      </w:r>
      <w:r>
        <w:t xml:space="preserve">структур (struct), 1–2 интерфейса (interface).</w:t>
      </w:r>
      <w:r/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Обязательно </w:t>
      </w:r>
      <w:r>
        <w:t xml:space="preserve">наличие: ассоциации с кратностью, агрегации или композиции, встраивания (embedding) или реализации интерфейса.</w:t>
      </w:r>
      <w:r/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У каждой структуры должны быть поля с типами и методы с сигнатурами.</w:t>
      </w:r>
      <w:r/>
      <w:r/>
      <w:r/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Используйте модификаторы доступа: - приватное (с маленькой буквы), + публичное (с большой буквы).</w:t>
      </w:r>
      <w:r/>
      <w:r/>
      <w:r/>
      <w:r/>
    </w:p>
    <w:p>
      <w:pPr>
        <w:pBdr/>
        <w:spacing w:after="60" w:before="60"/>
        <w:ind/>
        <w:rPr/>
      </w:pPr>
      <w:r/>
      <w:r/>
    </w:p>
    <w:p>
      <w:pPr>
        <w:pStyle w:val="741"/>
        <w:pBdr/>
        <w:spacing/>
        <w:ind/>
        <w:rPr/>
      </w:pPr>
      <w:r/>
      <w:bookmarkStart w:id="26" w:name="_Toc222309619"/>
      <w:r>
        <w:t xml:space="preserve">Этап 4. Диаграмма последовательности</w:t>
      </w:r>
      <w:bookmarkEnd w:id="26"/>
      <w:r/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Файл: </w:t>
      </w:r>
      <w:r>
        <w:t xml:space="preserve">sequence.puml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Требования: не менее 4 участников (</w:t>
      </w:r>
      <w:r>
        <w:t xml:space="preserve">lifelines</w:t>
      </w:r>
      <w:r>
        <w:t xml:space="preserve">), не менее 8 сообщений.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Обязательно использование комбинированного фрагмента (</w:t>
      </w:r>
      <w:r>
        <w:t xml:space="preserve">alt</w:t>
      </w:r>
      <w:r>
        <w:t xml:space="preserve">, </w:t>
      </w:r>
      <w:r>
        <w:t xml:space="preserve">loop</w:t>
      </w:r>
      <w:r>
        <w:t xml:space="preserve"> или </w:t>
      </w:r>
      <w:r>
        <w:t xml:space="preserve">opt</w:t>
      </w:r>
      <w:r>
        <w:t xml:space="preserve">).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Должны присутствовать синхронные и возвратные (</w:t>
      </w:r>
      <w:r>
        <w:t xml:space="preserve">return</w:t>
      </w:r>
      <w:r>
        <w:t xml:space="preserve">) сообщения.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Диаграмма должна описывать реалистичный сценарий из системы (например, аутентификация, оформление заказа, выдача книги).</w:t>
      </w:r>
      <w:r/>
    </w:p>
    <w:p>
      <w:pPr>
        <w:pBdr/>
        <w:spacing w:after="60" w:before="60"/>
        <w:ind/>
        <w:rPr/>
      </w:pPr>
      <w:r/>
      <w:r/>
    </w:p>
    <w:p>
      <w:pPr>
        <w:pStyle w:val="741"/>
        <w:pBdr/>
        <w:spacing/>
        <w:ind/>
        <w:rPr/>
      </w:pPr>
      <w:r/>
      <w:bookmarkStart w:id="27" w:name="_Toc222309620"/>
      <w:r>
        <w:t xml:space="preserve">Этап 5. Диаграмма компонентов</w:t>
      </w:r>
      <w:bookmarkEnd w:id="27"/>
      <w:r/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Файл: </w:t>
      </w:r>
      <w:r>
        <w:t xml:space="preserve">component.puml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Требования: не менее 4 компонентов, разбитых по пакетам (</w:t>
      </w:r>
      <w:r>
        <w:t xml:space="preserve">package</w:t>
      </w:r>
      <w:r>
        <w:t xml:space="preserve">/</w:t>
      </w:r>
      <w:r>
        <w:t xml:space="preserve">node</w:t>
      </w:r>
      <w:r>
        <w:t xml:space="preserve">).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Должны </w:t>
      </w:r>
      <w:r>
        <w:t xml:space="preserve">быть обозначены интерфейсы взаимодействия (HTTP, REST, postgres:// и т.д.).</w:t>
      </w:r>
      <w:r/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Должна отражать реальную многоуровневую архитектуру (например, </w:t>
      </w:r>
      <w:r>
        <w:t xml:space="preserve">Frontend</w:t>
      </w:r>
      <w:r>
        <w:t xml:space="preserve">, </w:t>
      </w:r>
      <w:r>
        <w:t xml:space="preserve">Backend</w:t>
      </w:r>
      <w:r>
        <w:t xml:space="preserve">, Database, </w:t>
      </w:r>
      <w:r>
        <w:t xml:space="preserve">External</w:t>
      </w:r>
      <w:r>
        <w:t xml:space="preserve"> Services).</w:t>
      </w:r>
      <w:r/>
    </w:p>
    <w:p>
      <w:pPr>
        <w:pBdr/>
        <w:spacing w:after="60" w:before="60"/>
        <w:ind/>
        <w:rPr/>
      </w:pPr>
      <w:r/>
      <w:r/>
    </w:p>
    <w:p>
      <w:pPr>
        <w:pStyle w:val="741"/>
        <w:pBdr/>
        <w:spacing/>
        <w:ind/>
        <w:rPr/>
      </w:pPr>
      <w:r/>
      <w:bookmarkStart w:id="28" w:name="_Toc222309621"/>
      <w:r>
        <w:t xml:space="preserve">Этап 6. Диаграмма развёртывания</w:t>
      </w:r>
      <w:bookmarkEnd w:id="28"/>
      <w:r/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Файл: </w:t>
      </w:r>
      <w:r>
        <w:t xml:space="preserve">deployment.puml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Требования: не менее 3 узлов (</w:t>
      </w:r>
      <w:r>
        <w:t xml:space="preserve">node</w:t>
      </w:r>
      <w:r>
        <w:t xml:space="preserve">), на каждом узле должны быть артефакты.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Должны быть указаны протоколы взаимодействия между узлами.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Диаграмма должна быть согласована с диаграммой компонентов.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9"/>
        <w:pBdr/>
        <w:spacing/>
        <w:ind/>
        <w:rPr/>
      </w:pPr>
      <w:r/>
      <w:bookmarkStart w:id="29" w:name="_Toc222309622"/>
      <w:r>
        <w:t xml:space="preserve">5. Порядок выполнения работы</w:t>
      </w:r>
      <w:bookmarkEnd w:id="29"/>
      <w:r/>
      <w:r/>
    </w:p>
    <w:p>
      <w:pPr>
        <w:pStyle w:val="740"/>
        <w:pBdr/>
        <w:spacing/>
        <w:ind/>
        <w:rPr/>
      </w:pPr>
      <w:r/>
      <w:bookmarkStart w:id="30" w:name="_Toc222309623"/>
      <w:r>
        <w:t xml:space="preserve">5.1 Подготовительный этап (15 минут)</w:t>
      </w:r>
      <w:bookmarkEnd w:id="30"/>
      <w:r/>
      <w:r/>
    </w:p>
    <w:p>
      <w:pPr>
        <w:pStyle w:val="750"/>
        <w:numPr>
          <w:ilvl w:val="0"/>
          <w:numId w:val="7"/>
        </w:numPr>
        <w:pBdr/>
        <w:spacing w:after="60" w:before="60"/>
        <w:ind/>
        <w:rPr/>
      </w:pPr>
      <w:r>
        <w:t xml:space="preserve">Установить Visual Studio Code на рабочую станцию (при необходимости) согласно разделу 3.2.1.</w:t>
      </w:r>
      <w:r/>
    </w:p>
    <w:p>
      <w:pPr>
        <w:pStyle w:val="750"/>
        <w:numPr>
          <w:ilvl w:val="0"/>
          <w:numId w:val="7"/>
        </w:numPr>
        <w:pBdr/>
        <w:spacing w:after="60" w:before="60"/>
        <w:ind/>
        <w:rPr/>
      </w:pPr>
      <w:r>
        <w:t xml:space="preserve">Установить расширение PlantUML для VS Code.</w:t>
      </w:r>
      <w:r/>
    </w:p>
    <w:p>
      <w:pPr>
        <w:pStyle w:val="750"/>
        <w:numPr>
          <w:ilvl w:val="0"/>
          <w:numId w:val="7"/>
        </w:numPr>
        <w:pBdr/>
        <w:spacing w:after="60" w:before="60"/>
        <w:ind/>
        <w:rPr/>
      </w:pPr>
      <w:r>
        <w:t xml:space="preserve">Создать рабочую папку с именем ПР1_Фамилия/ для хранения всех артефактов.</w:t>
      </w:r>
      <w:r/>
    </w:p>
    <w:p>
      <w:pPr>
        <w:pStyle w:val="750"/>
        <w:numPr>
          <w:ilvl w:val="0"/>
          <w:numId w:val="7"/>
        </w:numPr>
        <w:pBdr/>
        <w:spacing w:after="60" w:before="60"/>
        <w:ind/>
        <w:rPr/>
      </w:pPr>
      <w:r>
        <w:t xml:space="preserve">Выбрать предметную область и согласовать с преподавателем.</w:t>
      </w:r>
      <w:r/>
    </w:p>
    <w:p>
      <w:pPr>
        <w:pStyle w:val="750"/>
        <w:numPr>
          <w:ilvl w:val="0"/>
          <w:numId w:val="7"/>
        </w:numPr>
        <w:pBdr/>
        <w:spacing w:after="60" w:before="60"/>
        <w:ind/>
        <w:rPr/>
      </w:pPr>
      <w:r>
        <w:t xml:space="preserve">Письменно сформулировать перечень акторов и вариантов использования.</w:t>
      </w:r>
      <w:r/>
      <w:r/>
      <w:r/>
      <w:r/>
    </w:p>
    <w:p>
      <w:pPr>
        <w:pBdr/>
        <w:spacing w:after="60" w:before="60"/>
        <w:ind/>
        <w:rPr/>
      </w:pPr>
      <w:r/>
      <w:r/>
    </w:p>
    <w:p>
      <w:pPr>
        <w:pStyle w:val="740"/>
        <w:pBdr/>
        <w:spacing/>
        <w:ind/>
        <w:rPr/>
      </w:pPr>
      <w:r/>
      <w:bookmarkStart w:id="31" w:name="_Toc222309624"/>
      <w:r>
        <w:t xml:space="preserve">5.2 Разработка диаграмм (2 часа 30 минут)</w:t>
      </w:r>
      <w:bookmarkEnd w:id="31"/>
      <w:r/>
      <w:r/>
    </w:p>
    <w:p>
      <w:pPr>
        <w:pStyle w:val="750"/>
        <w:numPr>
          <w:ilvl w:val="0"/>
          <w:numId w:val="6"/>
        </w:numPr>
        <w:pBdr/>
        <w:spacing w:after="60" w:before="60"/>
        <w:ind/>
        <w:rPr/>
      </w:pPr>
      <w:r>
        <w:t xml:space="preserve">Создать файл use_case.puml и разработать диаграмму вариантов использования. Проверить предпросмотр нажатием Alt+D.</w:t>
      </w:r>
      <w:r/>
    </w:p>
    <w:p>
      <w:pPr>
        <w:pStyle w:val="750"/>
        <w:numPr>
          <w:ilvl w:val="0"/>
          <w:numId w:val="6"/>
        </w:numPr>
        <w:pBdr/>
        <w:spacing w:after="60" w:before="60"/>
        <w:ind/>
        <w:rPr/>
      </w:pPr>
      <w:r>
        <w:t xml:space="preserve">Создать файл class_diagram.puml. Начать с определения основных сущностей предметной области, затем добавить поля, методы и связи. Использовать стереотип &lt;&lt;struct&gt;&gt; для структур.</w:t>
      </w:r>
      <w:r/>
    </w:p>
    <w:p>
      <w:pPr>
        <w:pStyle w:val="750"/>
        <w:numPr>
          <w:ilvl w:val="0"/>
          <w:numId w:val="6"/>
        </w:numPr>
        <w:pBdr/>
        <w:spacing w:after="60" w:before="60"/>
        <w:ind/>
        <w:rPr/>
      </w:pPr>
      <w:r>
        <w:t xml:space="preserve">Создать файл sequence.puml для ключевого сценария. Рекомендуется сначала описать сценарий текстом в виде пронумерованных шагов, а затем перевести в PlantUML-нотацию с использованием комбинированных фрагментов (alt, loop, opt).</w:t>
      </w:r>
      <w:r/>
    </w:p>
    <w:p>
      <w:pPr>
        <w:pStyle w:val="750"/>
        <w:numPr>
          <w:ilvl w:val="0"/>
          <w:numId w:val="6"/>
        </w:numPr>
        <w:pBdr/>
        <w:spacing w:after="60" w:before="60"/>
        <w:ind/>
        <w:rPr/>
      </w:pPr>
      <w:r>
        <w:t xml:space="preserve">Создать файл component.puml. Определить уровни (слои) архитектуры и распределить компоненты по слоям.</w:t>
      </w:r>
      <w:r/>
    </w:p>
    <w:p>
      <w:pPr>
        <w:pStyle w:val="750"/>
        <w:numPr>
          <w:ilvl w:val="0"/>
          <w:numId w:val="6"/>
        </w:numPr>
        <w:pBdr/>
        <w:spacing w:after="60" w:before="60"/>
        <w:ind/>
        <w:rPr/>
      </w:pPr>
      <w:r>
        <w:t xml:space="preserve">Создать файл deployment.puml на основе component.puml, добавив физические узлы и артефакты (бинарные файлы, конфигурации).</w:t>
      </w:r>
      <w:r/>
    </w:p>
    <w:p>
      <w:pPr>
        <w:pStyle w:val="750"/>
        <w:numPr>
          <w:ilvl w:val="0"/>
          <w:numId w:val="6"/>
        </w:numPr>
        <w:pBdr/>
        <w:spacing w:after="60" w:before="60"/>
        <w:ind/>
        <w:rPr/>
      </w:pPr>
      <w:r>
        <w:t xml:space="preserve">Экспортировать все изображения: правый клик на каждом файле → PlantUML: Export Current Diagram или командой Ctrl+Shift+P → PlantUML: Export Workspace Diagrams. Убедиться в корректности визуализации каждой диаграммы.</w:t>
      </w:r>
      <w:r/>
    </w:p>
    <w:p>
      <w:pPr>
        <w:pBdr/>
        <w:spacing w:after="60" w:before="60"/>
        <w:ind w:firstLine="0" w:left="720"/>
        <w:rPr/>
      </w:pPr>
      <w:r/>
      <w:r/>
    </w:p>
    <w:p>
      <w:pPr>
        <w:pBdr/>
        <w:spacing w:after="60" w:before="60"/>
        <w:ind/>
        <w:rPr/>
      </w:pPr>
      <w:r/>
      <w:r/>
    </w:p>
    <w:p>
      <w:pPr>
        <w:pStyle w:val="740"/>
        <w:pBdr/>
        <w:spacing/>
        <w:ind/>
        <w:rPr/>
      </w:pPr>
      <w:r/>
      <w:bookmarkStart w:id="32" w:name="_Toc222309625"/>
      <w:r>
        <w:t xml:space="preserve">5.3 Оформление пояснительной записки (45 минут)</w:t>
      </w:r>
      <w:bookmarkEnd w:id="32"/>
      <w:r/>
      <w:r/>
    </w:p>
    <w:p>
      <w:pPr>
        <w:pBdr/>
        <w:spacing w:after="120" w:before="100"/>
        <w:ind/>
        <w:jc w:val="both"/>
        <w:rPr/>
      </w:pPr>
      <w:r>
        <w:t xml:space="preserve">Пояснительная записка оформляется в виде документа (</w:t>
      </w:r>
      <w:r>
        <w:t xml:space="preserve">docx</w:t>
      </w:r>
      <w:r>
        <w:t xml:space="preserve"> или </w:t>
      </w:r>
      <w:r>
        <w:t xml:space="preserve">pdf</w:t>
      </w:r>
      <w:r>
        <w:t xml:space="preserve">) и должна содержать следующие разделы: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Титульный лист (ФИО, группа, дисциплина, тема).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Описание предметной области (назначение системы, </w:t>
      </w:r>
      <w:r>
        <w:t xml:space="preserve">акторы</w:t>
      </w:r>
      <w:r>
        <w:t xml:space="preserve">, краткая бизнес-логика).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Каждая диаграмма: исходный код .</w:t>
      </w:r>
      <w:r>
        <w:t xml:space="preserve">puml</w:t>
      </w:r>
      <w:r>
        <w:t xml:space="preserve"> + сгенерированное изображение + описание принятых проектных решений (3–5 предложений).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Вывод: чему научились, с какими трудностями столкнулись.</w:t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39"/>
        <w:pBdr/>
        <w:spacing/>
        <w:ind/>
        <w:rPr/>
      </w:pPr>
      <w:r/>
      <w:bookmarkStart w:id="33" w:name="_Toc222309626"/>
      <w:r>
        <w:t xml:space="preserve">6. Развёрнутые примеры для учебной системы</w:t>
      </w:r>
      <w:bookmarkEnd w:id="33"/>
      <w:r/>
      <w:r/>
    </w:p>
    <w:p>
      <w:pPr>
        <w:pBdr/>
        <w:spacing w:after="120" w:before="100"/>
        <w:ind/>
        <w:jc w:val="both"/>
        <w:rPr/>
      </w:pPr>
      <w:r>
        <w:t xml:space="preserve">В качестве учебного примера рассматривается система управления библиотечным фондом. Ниже приведены полные исходные тексты диаграмм, которые студент может использовать как образец при разработке собственных.</w:t>
      </w:r>
      <w:r/>
    </w:p>
    <w:p>
      <w:pPr>
        <w:pBdr/>
        <w:spacing w:after="60" w:before="60"/>
        <w:ind/>
        <w:rPr/>
      </w:pPr>
      <w:r/>
      <w:r/>
    </w:p>
    <w:p>
      <w:pPr>
        <w:pStyle w:val="740"/>
        <w:pBdr/>
        <w:spacing/>
        <w:ind/>
        <w:rPr/>
      </w:pPr>
      <w:r/>
      <w:bookmarkStart w:id="34" w:name="_Toc222309627"/>
      <w:r>
        <w:t xml:space="preserve">6.1 Пример: Диаграмма вариантов использования (Библиотека)</w:t>
      </w:r>
      <w:bookmarkEnd w:id="34"/>
      <w:r/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@startuml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use_case_library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left to right direction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skinparam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actorStyle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awesome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skinparam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usecase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{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BackgroundColor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#EBF5FB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BorderColor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#2E75B6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actor "</w:t>
      </w:r>
      <w:r>
        <w:rPr>
          <w:rFonts w:ascii="Courier New" w:hAnsi="Courier New" w:eastAsia="Courier New" w:cs="Courier New"/>
          <w:sz w:val="20"/>
          <w:szCs w:val="20"/>
        </w:rPr>
        <w:t xml:space="preserve">Читатель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 as Reader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actor "</w:t>
      </w:r>
      <w:r>
        <w:rPr>
          <w:rFonts w:ascii="Courier New" w:hAnsi="Courier New" w:eastAsia="Courier New" w:cs="Courier New"/>
          <w:sz w:val="20"/>
          <w:szCs w:val="20"/>
        </w:rPr>
        <w:t xml:space="preserve">Библиотекарь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 as Librarian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actor "</w:t>
      </w:r>
      <w:r>
        <w:rPr>
          <w:rFonts w:ascii="Courier New" w:hAnsi="Courier New" w:eastAsia="Courier New" w:cs="Courier New"/>
          <w:sz w:val="20"/>
          <w:szCs w:val="20"/>
        </w:rPr>
        <w:t xml:space="preserve">Администратор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 as Admin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rectangle</w:t>
      </w:r>
      <w:r>
        <w:rPr>
          <w:rFonts w:ascii="Courier New" w:hAnsi="Courier New" w:eastAsia="Courier New" w:cs="Courier New"/>
          <w:sz w:val="20"/>
          <w:szCs w:val="20"/>
        </w:rPr>
        <w:t xml:space="preserve"> "Библиотечная система" {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sz w:val="20"/>
          <w:szCs w:val="20"/>
        </w:rPr>
        <w:t xml:space="preserve">usecase</w:t>
      </w:r>
      <w:r>
        <w:rPr>
          <w:rFonts w:ascii="Courier New" w:hAnsi="Courier New" w:eastAsia="Courier New" w:cs="Courier New"/>
          <w:sz w:val="20"/>
          <w:szCs w:val="20"/>
        </w:rPr>
        <w:t xml:space="preserve"> "Регистрация" </w:t>
      </w:r>
      <w:r>
        <w:rPr>
          <w:rFonts w:ascii="Courier New" w:hAnsi="Courier New" w:eastAsia="Courier New" w:cs="Courier New"/>
          <w:sz w:val="20"/>
          <w:szCs w:val="20"/>
        </w:rPr>
        <w:t xml:space="preserve">as</w:t>
      </w:r>
      <w:r>
        <w:rPr>
          <w:rFonts w:ascii="Courier New" w:hAnsi="Courier New" w:eastAsia="Courier New" w:cs="Courier New"/>
          <w:sz w:val="20"/>
          <w:szCs w:val="20"/>
        </w:rPr>
        <w:t xml:space="preserve"> UC1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sz w:val="20"/>
          <w:szCs w:val="20"/>
        </w:rPr>
        <w:t xml:space="preserve">usecase</w:t>
      </w:r>
      <w:r>
        <w:rPr>
          <w:rFonts w:ascii="Courier New" w:hAnsi="Courier New" w:eastAsia="Courier New" w:cs="Courier New"/>
          <w:sz w:val="20"/>
          <w:szCs w:val="20"/>
        </w:rPr>
        <w:t xml:space="preserve"> "Вход в систему" </w:t>
      </w:r>
      <w:r>
        <w:rPr>
          <w:rFonts w:ascii="Courier New" w:hAnsi="Courier New" w:eastAsia="Courier New" w:cs="Courier New"/>
          <w:sz w:val="20"/>
          <w:szCs w:val="20"/>
        </w:rPr>
        <w:t xml:space="preserve">as</w:t>
      </w:r>
      <w:r>
        <w:rPr>
          <w:rFonts w:ascii="Courier New" w:hAnsi="Courier New" w:eastAsia="Courier New" w:cs="Courier New"/>
          <w:sz w:val="20"/>
          <w:szCs w:val="20"/>
        </w:rPr>
        <w:t xml:space="preserve"> UC2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</w:rPr>
        <w:t xml:space="preserve"> 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usecase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"</w:t>
      </w:r>
      <w:r>
        <w:rPr>
          <w:rFonts w:ascii="Courier New" w:hAnsi="Courier New" w:eastAsia="Courier New" w:cs="Courier New"/>
          <w:sz w:val="20"/>
          <w:szCs w:val="20"/>
        </w:rPr>
        <w:t xml:space="preserve">Аутентификация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 as UC2a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usecase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"</w:t>
      </w:r>
      <w:r>
        <w:rPr>
          <w:rFonts w:ascii="Courier New" w:hAnsi="Courier New" w:eastAsia="Courier New" w:cs="Courier New"/>
          <w:sz w:val="20"/>
          <w:szCs w:val="20"/>
        </w:rPr>
        <w:t xml:space="preserve">Поиск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</w:rPr>
        <w:t xml:space="preserve">книги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 as UC3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usecase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"</w:t>
      </w:r>
      <w:r>
        <w:rPr>
          <w:rFonts w:ascii="Courier New" w:hAnsi="Courier New" w:eastAsia="Courier New" w:cs="Courier New"/>
          <w:sz w:val="20"/>
          <w:szCs w:val="20"/>
        </w:rPr>
        <w:t xml:space="preserve">Бронирование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</w:rPr>
        <w:t xml:space="preserve">книги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 as UC4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usecase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"</w:t>
      </w:r>
      <w:r>
        <w:rPr>
          <w:rFonts w:ascii="Courier New" w:hAnsi="Courier New" w:eastAsia="Courier New" w:cs="Courier New"/>
          <w:sz w:val="20"/>
          <w:szCs w:val="20"/>
        </w:rPr>
        <w:t xml:space="preserve">Выдача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</w:rPr>
        <w:t xml:space="preserve">книги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 as UC5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usecase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"</w:t>
      </w:r>
      <w:r>
        <w:rPr>
          <w:rFonts w:ascii="Courier New" w:hAnsi="Courier New" w:eastAsia="Courier New" w:cs="Courier New"/>
          <w:sz w:val="20"/>
          <w:szCs w:val="20"/>
        </w:rPr>
        <w:t xml:space="preserve">Приём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</w:rPr>
        <w:t xml:space="preserve">книги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 as UC6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usecase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"</w:t>
      </w:r>
      <w:r>
        <w:rPr>
          <w:rFonts w:ascii="Courier New" w:hAnsi="Courier New" w:eastAsia="Courier New" w:cs="Courier New"/>
          <w:sz w:val="20"/>
          <w:szCs w:val="20"/>
        </w:rPr>
        <w:t xml:space="preserve">Начисление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</w:rPr>
        <w:t xml:space="preserve">штрафа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 as UC7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usecase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"</w:t>
      </w:r>
      <w:r>
        <w:rPr>
          <w:rFonts w:ascii="Courier New" w:hAnsi="Courier New" w:eastAsia="Courier New" w:cs="Courier New"/>
          <w:sz w:val="20"/>
          <w:szCs w:val="20"/>
        </w:rPr>
        <w:t xml:space="preserve">Добавление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</w:rPr>
        <w:t xml:space="preserve">книги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 as UC8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usecase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"</w:t>
      </w:r>
      <w:r>
        <w:rPr>
          <w:rFonts w:ascii="Courier New" w:hAnsi="Courier New" w:eastAsia="Courier New" w:cs="Courier New"/>
          <w:sz w:val="20"/>
          <w:szCs w:val="20"/>
        </w:rPr>
        <w:t xml:space="preserve">Управление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eastAsia="Courier New" w:cs="Courier New"/>
          <w:sz w:val="20"/>
          <w:szCs w:val="20"/>
        </w:rPr>
        <w:t xml:space="preserve">аккаунтами</w:t>
      </w: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" as UC9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Reader --&gt; UC1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Reader --&gt; UC2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Reader --&gt; UC3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Reader --&gt; UC4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UC2 ..&gt; UC2a : &lt;&lt;include&gt;&gt;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UC4 ..&gt; UC2a : &lt;&lt;include&gt;&gt;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UC4 ..&gt; UC7 : &lt;&lt;extend&gt;&gt;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Librarian --&gt; UC3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Librarian --&gt; UC5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Librarian --&gt; UC6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UC5 ..&gt; UC7 : &lt;&lt;extend&gt;&gt;</w:t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Admin</w:t>
      </w:r>
      <w:r>
        <w:rPr>
          <w:rFonts w:ascii="Courier New" w:hAnsi="Courier New" w:eastAsia="Courier New" w:cs="Courier New"/>
          <w:sz w:val="20"/>
          <w:szCs w:val="20"/>
        </w:rPr>
        <w:t xml:space="preserve"> --&gt; UC8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Admin</w:t>
      </w:r>
      <w:r>
        <w:rPr>
          <w:rFonts w:ascii="Courier New" w:hAnsi="Courier New" w:eastAsia="Courier New" w:cs="Courier New"/>
          <w:sz w:val="20"/>
          <w:szCs w:val="20"/>
        </w:rPr>
        <w:t xml:space="preserve"> --&gt; UC9</w:t>
      </w:r>
      <w:r/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@enduml</w:t>
      </w:r>
      <w:r/>
    </w:p>
    <w:p>
      <w:pPr>
        <w:pBdr/>
        <w:spacing w:after="60" w:before="6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4810125"/>
                <wp:effectExtent l="0" t="0" r="0" b="9525"/>
                <wp:docPr id="7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60085" cy="4810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3.55pt;height:378.75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Style w:val="740"/>
        <w:pBdr/>
        <w:spacing/>
        <w:ind/>
        <w:rPr/>
      </w:pPr>
      <w:r/>
      <w:bookmarkStart w:id="35" w:name="_Toc222309628"/>
      <w:r>
        <w:t xml:space="preserve">6.2 Пример: Диаграмма классов (Библиотека)</w:t>
      </w:r>
      <w:bookmarkEnd w:id="35"/>
      <w:r/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@startuml class_library_go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skinparam classAttributeIconSize 0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interface "Searchable" as Searchable &lt;&lt;interface&gt;&gt;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+FindByTitle(title string): []Book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+FindByAuthor(author string): []Book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class "Person" as Person &lt;&lt;struct&gt;&gt;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#ID: int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#Name: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#Email: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+GetInfo():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class "Reader" as Reader &lt;&lt;struct&gt;&gt;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-TicketNumber: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-RegistrationDate: time.Time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+GetActiveLoans(): []Loan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+HasFines(): bool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class "Librarian" as Librarian &lt;&lt;struct&gt;&gt;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-EmployeeID: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-Position: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+IssueBook(book Book, reader Reader) Loan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+AcceptBook(loan Loan) error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class "Book" as Book &lt;&lt;struct&gt;&gt;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-ISBN: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-Title: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-Author: string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-PublishYear: int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-TotalCopies: int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-AvailableCopies: int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+IsAvailable(): bool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+GetCopiesCount(): int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class "Loan" as Loan &lt;&lt;struct&gt;&gt;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-LoanDate: time.Time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-DueDate: time.Time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-ReturnDate: time.Time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+IsOverdue(): bool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+GetDaysOverdue(): int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class "Fine" as Fine &lt;&lt;struct&gt;&gt; {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-Amount: float64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-IsPaid: bool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    +Pay(): error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}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Person &lt;|-- Reader : встраивание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Person &lt;|-- Librarian : встраивание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Reader "1" -- "many" Loan : имеет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Librarian "1" -- "many" Loan : обслуживает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Book "1" -- "many" Loan : является предметом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Loan "1" *-- "0..1" Fine : может порождать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Book ..|&gt; Searchable : реализует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  <w:lang w:val="en-US"/>
        </w:rPr>
        <w:t xml:space="preserve">@enduml</w:t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  <w:r>
        <w:rPr>
          <w:rFonts w:ascii="Courier New" w:hAnsi="Courier New" w:eastAsia="Courier New" w:cs="Courier New"/>
          <w:sz w:val="20"/>
          <w:szCs w:val="20"/>
          <w:lang w:val="en-US"/>
        </w:rPr>
      </w:r>
      <w:r/>
    </w:p>
    <w:p>
      <w:pPr>
        <w:pBdr/>
        <w:spacing w:after="60" w:before="60"/>
        <w:ind/>
        <w:rPr/>
      </w:pPr>
      <w:r/>
      <w:r/>
    </w:p>
    <w:p>
      <w:pPr>
        <w:pBdr/>
        <w:spacing/>
        <w:ind/>
        <w:rPr>
          <w:highlight w:val="none"/>
        </w:rPr>
      </w:pPr>
      <w:r>
        <w:br w:type="page" w:clear="all"/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511721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3864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60084" cy="5117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3.55pt;height:402.9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</w:pP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40"/>
        <w:pBdr/>
        <w:spacing/>
        <w:ind/>
        <w:rPr/>
      </w:pPr>
      <w:r/>
      <w:bookmarkStart w:id="36" w:name="_Toc222309629"/>
      <w:r>
        <w:t xml:space="preserve">6.3 Пример: Диаграмма последовательности (Выдача книги)</w:t>
      </w:r>
      <w:bookmarkEnd w:id="36"/>
      <w:r/>
      <w:r/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@startuml sequence_issue_book_go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skinparam sequenceMessageAlign center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actor "Читатель" as Reader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participant "Библиотекарь" as Librarian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participant "Система" as System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participant "База данных" as DB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Reader -&gt; Librarian : запрос на выдачу книги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activate Librarian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Librarian -&gt; System : IssueBook(readerID, isbn)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activate System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System -&gt; DB : FindReader(readerID)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activate DB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DB --&gt; System : Reader struct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deactivate DB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alt у читателя есть штрафы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System --&gt; Librarian : ошибка: неоплаченные штрафы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Librarian --&gt; Reader : отказ в выдаче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else штрафов нет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System -&gt; DB : FindBook(isbn)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activate DB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DB --&gt; System : Book struct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deactivate DB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alt книга доступна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System -&gt; DB : CreateLoan(reader, book)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System -&gt; DB : DecrementCopies(book)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DB --&gt; System : Loan struct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System --&gt; Librarian : книга выдана, срок до {dueDate}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Librarian --&gt; Reader : памятка с датой возврата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else книга недоступна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System --&gt; Librarian : ошибка: нет доступных экземпляров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Librarian --&gt; Reader : предложение оформить бронь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end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end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deactivate System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3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deactivate Librarian</w:t>
      </w:r>
      <w:r>
        <w:rPr>
          <w:rFonts w:ascii="Courier New" w:hAnsi="Courier New" w:eastAsia="Courier New" w:cs="Courier New"/>
          <w:sz w:val="20"/>
          <w:szCs w:val="20"/>
        </w:rPr>
      </w:r>
    </w:p>
    <w:p>
      <w:pPr>
        <w:pBdr>
          <w:left w:val="single" w:color="4a90d9" w:sz="8" w:space="4"/>
        </w:pBdr>
        <w:shd w:val="clear" w:color="auto" w:fill="f4f4f4"/>
        <w:spacing w:after="60" w:before="60"/>
        <w:ind w:left="360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@enduml</w:t>
      </w:r>
      <w:r>
        <w:rPr>
          <w:rFonts w:ascii="Courier New" w:hAnsi="Courier New" w:eastAsia="Courier New" w:cs="Courier New"/>
          <w:sz w:val="20"/>
          <w:szCs w:val="20"/>
        </w:rPr>
      </w:r>
      <w:r>
        <w:rPr>
          <w:rFonts w:ascii="Courier New" w:hAnsi="Courier New" w:eastAsia="Courier New" w:cs="Courier New"/>
          <w:sz w:val="20"/>
          <w:szCs w:val="20"/>
        </w:rPr>
      </w:r>
      <w:r/>
      <w:r>
        <w:rPr>
          <w:rFonts w:ascii="Courier New" w:hAnsi="Courier New" w:eastAsia="Courier New" w:cs="Courier New"/>
          <w:sz w:val="20"/>
          <w:szCs w:val="20"/>
        </w:rPr>
      </w:r>
      <w:r/>
      <w:r/>
    </w:p>
    <w:p>
      <w:pPr>
        <w:pBdr/>
        <w:spacing w:after="60" w:before="60"/>
        <w:ind/>
        <w:rPr>
          <w:highlight w:val="none"/>
        </w:rPr>
      </w:pPr>
      <w:r/>
      <w:r/>
    </w:p>
    <w:p>
      <w:pPr>
        <w:pBdr/>
        <w:spacing w:after="60" w:before="60"/>
        <w:ind/>
        <w:rPr/>
      </w:pPr>
      <w:r/>
      <w:r/>
      <w:r/>
    </w:p>
    <w:p>
      <w:pPr>
        <w:pBdr/>
        <w:spacing w:after="60" w:before="60"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60085" cy="471213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9363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60084" cy="47121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3.55pt;height:371.0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br w:type="page" w:clear="all"/>
      </w:r>
      <w:r/>
    </w:p>
    <w:p>
      <w:pPr>
        <w:pStyle w:val="739"/>
        <w:pBdr/>
        <w:spacing/>
        <w:ind/>
        <w:rPr/>
      </w:pPr>
      <w:r/>
      <w:bookmarkStart w:id="37" w:name="_Toc222309630"/>
      <w:r>
        <w:t xml:space="preserve">7. Критерии оценивания</w:t>
      </w:r>
      <w:bookmarkEnd w:id="37"/>
      <w:r/>
      <w:r/>
    </w:p>
    <w:tbl>
      <w:tblPr>
        <w:tblW w:w="9360" w:type="dxa"/>
        <w:tblCellMar>
          <w:left w:w="10" w:type="dxa"/>
          <w:right w:w="1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Критерий</w:t>
            </w:r>
            <w:r/>
          </w:p>
        </w:tc>
        <w:tc>
          <w:tcPr>
            <w:shd w:val="clear" w:color="auto" w:fill="2e75b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Баллы / оценка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Диаграмма вариантов использования: наличие всех обязательных элементов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0–2 балла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Диаграмма классов: корректность отношений и типизации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0–2 балла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Диаграмма последовательности: полнота сценария, использование фрагментов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0–2 балла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Диаграмма компонентов: архитектурная логика и интерфейсы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0–1 балл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Диаграмма развёртывания: соответствие компонентной диаграмме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0–1 балл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Корректная генерация всех .</w:t>
            </w:r>
            <w:r>
              <w:rPr>
                <w:color w:val="000000"/>
                <w:sz w:val="22"/>
                <w:szCs w:val="22"/>
              </w:rPr>
              <w:t xml:space="preserve">puml</w:t>
            </w:r>
            <w:r>
              <w:rPr>
                <w:color w:val="000000"/>
                <w:sz w:val="22"/>
                <w:szCs w:val="22"/>
              </w:rPr>
              <w:t xml:space="preserve"> файлов без ошибок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0–1 балл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Качество и полнота пояснительной записки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0–1 балл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ИТОГО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rPr>
                <w:color w:val="000000"/>
                <w:sz w:val="22"/>
                <w:szCs w:val="22"/>
              </w:rPr>
              <w:t xml:space="preserve">до 10 баллов</w:t>
            </w:r>
            <w:r/>
          </w:p>
        </w:tc>
      </w:tr>
    </w:tbl>
    <w:p>
      <w:pPr>
        <w:pBdr/>
        <w:spacing w:after="60" w:before="60"/>
        <w:ind/>
        <w:rPr/>
      </w:pPr>
      <w:r/>
      <w:r/>
    </w:p>
    <w:p>
      <w:pPr>
        <w:pBdr/>
        <w:spacing w:after="80" w:before="80"/>
        <w:ind/>
        <w:rPr/>
      </w:pPr>
      <w:r>
        <w:rPr>
          <w:b/>
          <w:bCs/>
        </w:rPr>
        <w:t xml:space="preserve">Соответствие баллов оценке: </w:t>
      </w:r>
      <w:r>
        <w:t xml:space="preserve">9–10 — «5»,  7–8 — «4»,  5–6 — «3»,  менее 5 — «2»</w:t>
      </w:r>
      <w:r/>
    </w:p>
    <w:p>
      <w:pPr>
        <w:pBdr/>
        <w:spacing w:after="60" w:before="60"/>
        <w:ind/>
        <w:rPr/>
      </w:pPr>
      <w:r/>
      <w:r/>
    </w:p>
    <w:p>
      <w:pPr>
        <w:pStyle w:val="739"/>
        <w:pBdr/>
        <w:spacing/>
        <w:ind/>
        <w:rPr/>
      </w:pPr>
      <w:r/>
      <w:bookmarkStart w:id="38" w:name="_Toc222309631"/>
      <w:r>
        <w:t xml:space="preserve">8. Типичные ошибки и рекомендации</w:t>
      </w:r>
      <w:bookmarkEnd w:id="38"/>
      <w:r/>
      <w:r/>
    </w:p>
    <w:p>
      <w:pPr>
        <w:pBdr/>
        <w:spacing w:after="60" w:before="100"/>
        <w:ind/>
        <w:rPr/>
      </w:pPr>
      <w:r>
        <w:rPr>
          <w:b/>
          <w:bCs/>
        </w:rPr>
        <w:t xml:space="preserve">Диаграмма вариантов использования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Отсутствие границы системы (</w:t>
      </w:r>
      <w:r>
        <w:t xml:space="preserve">rectangle</w:t>
      </w:r>
      <w:r>
        <w:t xml:space="preserve"> {} блок обязателен).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Смешение функций с шагами алгоритма: варианты использования — это цели </w:t>
      </w:r>
      <w:r>
        <w:t xml:space="preserve">актора</w:t>
      </w:r>
      <w:r>
        <w:t xml:space="preserve">, а не действия системы.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Прямые связи между вариантами использования без стереотипов &lt;&lt;</w:t>
      </w:r>
      <w:r>
        <w:t xml:space="preserve">include</w:t>
      </w:r>
      <w:r>
        <w:t xml:space="preserve">&gt;&gt; или &lt;&lt;</w:t>
      </w:r>
      <w:r>
        <w:t xml:space="preserve">extend</w:t>
      </w:r>
      <w:r>
        <w:t xml:space="preserve">&gt;&gt;.</w:t>
      </w:r>
      <w:r/>
    </w:p>
    <w:p>
      <w:pPr>
        <w:pBdr/>
        <w:spacing w:after="60" w:before="100"/>
        <w:ind/>
        <w:rPr/>
      </w:pPr>
      <w:r>
        <w:rPr>
          <w:b/>
          <w:bCs/>
        </w:rPr>
        <w:t xml:space="preserve">Диаграмма классов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Пропуск кратности (</w:t>
      </w:r>
      <w:r>
        <w:t xml:space="preserve">multiplicity</w:t>
      </w:r>
      <w:r>
        <w:t xml:space="preserve">) у ассоциаций: всегда указывайте 1, *, 0..1, 1..* с обеих сторон.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Нарушение инкапсуляции: поля должны быть приватными (- с маленькой буквы), публичными (+ с большой буквы) делайте только методы.</w:t>
      </w:r>
      <w:r/>
      <w:r/>
      <w:r/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Путаница агрегации и композиции: если часть не может существовать без целого — это композиция (*--).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rPr>
          <w:highlight w:val="none"/>
        </w:rPr>
        <w:t xml:space="preserve">Неправильное отображение встраивания (embedding): используйте &lt;|-- с комментарием ": встраивание".</w:t>
      </w:r>
      <w:r>
        <w:rPr>
          <w:highlight w:val="none"/>
        </w:rPr>
      </w:r>
    </w:p>
    <w:p>
      <w:pPr>
        <w:pBdr/>
        <w:spacing w:after="60" w:before="60"/>
        <w:ind w:firstLine="0" w:left="72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60" w:before="100"/>
        <w:ind/>
        <w:rPr/>
      </w:pPr>
      <w:r>
        <w:rPr>
          <w:b/>
          <w:bCs/>
        </w:rPr>
        <w:t xml:space="preserve">Диаграмма последовательности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Пропуск возвратных сообщений (</w:t>
      </w:r>
      <w:r>
        <w:t xml:space="preserve">return</w:t>
      </w:r>
      <w:r>
        <w:t xml:space="preserve">, --&gt;) после синхронных вызовов.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Слишком большое количество участников: оптимально 3–6 </w:t>
      </w:r>
      <w:r>
        <w:t xml:space="preserve">lifelines</w:t>
      </w:r>
      <w:r>
        <w:t xml:space="preserve"> на одну диаграмму.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Отсутствие блока </w:t>
      </w:r>
      <w:r>
        <w:t xml:space="preserve">alt</w:t>
      </w:r>
      <w:r>
        <w:t xml:space="preserve">/</w:t>
      </w:r>
      <w:r>
        <w:t xml:space="preserve">opt</w:t>
      </w:r>
      <w:r>
        <w:t xml:space="preserve"> там, где логика явно ветвится.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rPr>
          <w:highlight w:val="none"/>
        </w:rPr>
        <w:t xml:space="preserve">Забытые activate/deactivate — линии жизни должны быть активированы при вызове и деактивированы при возврате.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60" w:before="100"/>
        <w:ind/>
        <w:rPr/>
      </w:pPr>
      <w:r>
        <w:rPr>
          <w:b/>
          <w:bCs/>
        </w:rPr>
        <w:t xml:space="preserve">PlantUML</w:t>
      </w:r>
      <w:r>
        <w:rPr>
          <w:b/>
          <w:bCs/>
        </w:rPr>
        <w:t xml:space="preserve"> (технические)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Использование кириллических пробелов в именах идентификаторов: для отображения с пробелами используйте псевдонимы через as.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Забытые закрывающие скобки } у блоков rectangle, package, alt, loop.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Неправильный порядок стрелок: для возврата используйте --&gt; (пунктирная), для вызова — -&gt; (сплошная).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Если не работает предпросмотр (Alt+D), проверьте настройку plantuml.render — должно быть PlantUMLServer.</w:t>
      </w:r>
      <w:r/>
    </w:p>
    <w:p>
      <w:pPr>
        <w:pStyle w:val="750"/>
        <w:numPr>
          <w:ilvl w:val="0"/>
          <w:numId w:val="2"/>
        </w:numPr>
        <w:pBdr/>
        <w:spacing w:after="60" w:before="60"/>
        <w:ind/>
        <w:rPr/>
      </w:pPr>
      <w:r>
        <w:t xml:space="preserve">При экспорте диаграмм убедитесь, что выбрана правильная папка назначения.</w:t>
      </w:r>
      <w:r/>
      <w:r/>
      <w:r/>
      <w:r/>
      <w:r/>
      <w:r/>
      <w:r/>
    </w:p>
    <w:p>
      <w:pPr>
        <w:pStyle w:val="739"/>
        <w:pBdr/>
        <w:spacing/>
        <w:ind/>
        <w:rPr/>
      </w:pPr>
      <w:r/>
      <w:bookmarkStart w:id="39" w:name="_Toc222309632"/>
      <w:r>
        <w:t xml:space="preserve">9. Контрольные вопросы для защиты работы</w:t>
      </w:r>
      <w:bookmarkEnd w:id="39"/>
      <w:r/>
      <w:r/>
    </w:p>
    <w:p>
      <w:pPr>
        <w:pStyle w:val="750"/>
        <w:numPr>
          <w:ilvl w:val="0"/>
          <w:numId w:val="5"/>
        </w:numPr>
        <w:pBdr/>
        <w:spacing w:after="60" w:before="60"/>
        <w:ind/>
        <w:rPr/>
      </w:pPr>
      <w:r>
        <w:t xml:space="preserve">Какие типы диаграмм UML относятся к структурным, а какие к поведенческим?</w:t>
      </w:r>
      <w:r/>
    </w:p>
    <w:p>
      <w:pPr>
        <w:pStyle w:val="750"/>
        <w:numPr>
          <w:ilvl w:val="0"/>
          <w:numId w:val="5"/>
        </w:numPr>
        <w:pBdr/>
        <w:spacing w:after="60" w:before="60"/>
        <w:ind/>
        <w:rPr/>
      </w:pPr>
      <w:r>
        <w:t xml:space="preserve">В чём разница между отношениями &lt;&lt;include&gt;&gt; и &lt;&lt;extend&gt;&gt; на диаграмме вариантов использования?</w:t>
      </w:r>
      <w:r/>
    </w:p>
    <w:p>
      <w:pPr>
        <w:pStyle w:val="750"/>
        <w:numPr>
          <w:ilvl w:val="0"/>
          <w:numId w:val="5"/>
        </w:numPr>
        <w:pBdr/>
        <w:spacing w:after="60" w:before="60"/>
        <w:ind/>
        <w:rPr/>
      </w:pPr>
      <w:r>
        <w:t xml:space="preserve">Чем агрегация отличается от композиции? Приведите пример из вашей системы.</w:t>
      </w:r>
      <w:r/>
    </w:p>
    <w:p>
      <w:pPr>
        <w:pStyle w:val="750"/>
        <w:numPr>
          <w:ilvl w:val="0"/>
          <w:numId w:val="5"/>
        </w:numPr>
        <w:pBdr/>
        <w:spacing w:after="60" w:before="60"/>
        <w:ind/>
        <w:rPr/>
      </w:pPr>
      <w:r>
        <w:t xml:space="preserve">Что такое кратность (multiplicity) в диаграмме классов? Как она обозначается в PlantUML?</w:t>
      </w:r>
      <w:r/>
    </w:p>
    <w:p>
      <w:pPr>
        <w:pStyle w:val="750"/>
        <w:numPr>
          <w:ilvl w:val="0"/>
          <w:numId w:val="5"/>
        </w:numPr>
        <w:pBdr/>
        <w:spacing w:after="60" w:before="60"/>
        <w:ind/>
        <w:rPr/>
      </w:pPr>
      <w:r>
        <w:t xml:space="preserve">Как в диаграмме классов отобразить структуру (struct) в Go? Что такое стереотип &lt;&lt;struct&gt;&gt;?</w:t>
      </w:r>
      <w:r/>
    </w:p>
    <w:p>
      <w:pPr>
        <w:pStyle w:val="750"/>
        <w:numPr>
          <w:ilvl w:val="0"/>
          <w:numId w:val="5"/>
        </w:numPr>
        <w:pBdr/>
        <w:spacing w:after="60" w:before="60"/>
        <w:ind/>
        <w:rPr/>
      </w:pPr>
      <w:r>
        <w:t xml:space="preserve">Чем встраивание (embedding) в Go отличается от наследования в классических ООП-языках? Как это показать на диаграмме?</w:t>
      </w:r>
      <w:r/>
    </w:p>
    <w:p>
      <w:pPr>
        <w:pStyle w:val="750"/>
        <w:numPr>
          <w:ilvl w:val="0"/>
          <w:numId w:val="5"/>
        </w:numPr>
        <w:pBdr/>
        <w:spacing w:after="60" w:before="60"/>
        <w:ind/>
        <w:rPr/>
      </w:pPr>
      <w:r>
        <w:t xml:space="preserve">Какие типы сообщений используются в диаграмме последовательности и в чём их отличие?</w:t>
      </w:r>
      <w:r/>
    </w:p>
    <w:p>
      <w:pPr>
        <w:pStyle w:val="750"/>
        <w:numPr>
          <w:ilvl w:val="0"/>
          <w:numId w:val="5"/>
        </w:numPr>
        <w:pBdr/>
        <w:spacing w:after="60" w:before="60"/>
        <w:ind/>
        <w:rPr/>
      </w:pPr>
      <w:r>
        <w:t xml:space="preserve">Для чего используются комбинированные фрагменты (alt, loop, opt) в диаграмме последовательности?</w:t>
      </w:r>
      <w:r/>
    </w:p>
    <w:p>
      <w:pPr>
        <w:pStyle w:val="750"/>
        <w:numPr>
          <w:ilvl w:val="0"/>
          <w:numId w:val="5"/>
        </w:numPr>
        <w:pBdr/>
        <w:spacing w:after="60" w:before="60"/>
        <w:ind/>
        <w:rPr/>
      </w:pPr>
      <w:r>
        <w:t xml:space="preserve">В чём принципиальное отличие диаграммы компонентов от диаграммы классов (структур)?</w:t>
      </w:r>
      <w:r/>
    </w:p>
    <w:p>
      <w:pPr>
        <w:pStyle w:val="750"/>
        <w:numPr>
          <w:ilvl w:val="0"/>
          <w:numId w:val="5"/>
        </w:numPr>
        <w:pBdr/>
        <w:spacing w:after="60" w:before="60"/>
        <w:ind/>
        <w:rPr/>
      </w:pPr>
      <w:r>
        <w:t xml:space="preserve">Какие элементы присутствуют на диаграмме развёртывания? Что такое артефакт в контексте Go-приложения?</w:t>
      </w:r>
      <w:r/>
    </w:p>
    <w:p>
      <w:pPr>
        <w:pStyle w:val="750"/>
        <w:numPr>
          <w:ilvl w:val="0"/>
          <w:numId w:val="5"/>
        </w:numPr>
        <w:pBdr/>
        <w:spacing w:after="60" w:before="60"/>
        <w:ind/>
        <w:rPr/>
      </w:pPr>
      <w:r>
        <w:t xml:space="preserve">Что такое подход «Diagram as Code» и каковы его преимущества перед графическими редакторами?</w:t>
      </w:r>
      <w:r/>
    </w:p>
    <w:p>
      <w:pPr>
        <w:pStyle w:val="750"/>
        <w:numPr>
          <w:ilvl w:val="0"/>
          <w:numId w:val="5"/>
        </w:numPr>
        <w:pBdr/>
        <w:spacing w:after="60" w:before="60"/>
        <w:ind/>
        <w:rPr/>
      </w:pPr>
      <w:r>
        <w:t xml:space="preserve">Как в VS Code открыть предпросмотр диаграммы PlantUML?</w:t>
      </w:r>
      <w:r/>
    </w:p>
    <w:p>
      <w:pPr>
        <w:pStyle w:val="750"/>
        <w:numPr>
          <w:ilvl w:val="0"/>
          <w:numId w:val="5"/>
        </w:numPr>
        <w:pBdr/>
        <w:spacing w:after="60" w:before="60"/>
        <w:ind/>
        <w:rPr/>
      </w:pPr>
      <w:r>
        <w:t xml:space="preserve">В каких форматах можно экспортировать диаграммы из VS Code с помощью расширения PlantUML?</w:t>
      </w:r>
      <w:r/>
      <w:r/>
      <w:r/>
      <w:r/>
    </w:p>
    <w:p>
      <w:pPr>
        <w:pBdr/>
        <w:spacing w:after="60" w:before="60"/>
        <w:ind/>
        <w:rPr/>
      </w:pPr>
      <w:r/>
      <w:r/>
    </w:p>
    <w:p>
      <w:pPr>
        <w:pStyle w:val="739"/>
        <w:pBdr/>
        <w:spacing/>
        <w:ind/>
        <w:rPr/>
      </w:pPr>
      <w:r/>
      <w:bookmarkStart w:id="40" w:name="_Toc222309633"/>
      <w:r>
        <w:t xml:space="preserve">10. Список рекомендуемой литературы</w:t>
      </w:r>
      <w:bookmarkEnd w:id="40"/>
      <w:r/>
      <w:r/>
    </w:p>
    <w:p>
      <w:pPr>
        <w:pStyle w:val="750"/>
        <w:numPr>
          <w:ilvl w:val="0"/>
          <w:numId w:val="4"/>
        </w:numPr>
        <w:pBdr/>
        <w:spacing w:after="60" w:before="60"/>
        <w:ind/>
        <w:rPr/>
      </w:pPr>
      <w:r>
        <w:t xml:space="preserve">Фаулер</w:t>
      </w:r>
      <w:r>
        <w:t xml:space="preserve"> М. UML. Основы. Краткое руководство по стандартному языку объектного моделирования. — СПб.: Символ-Плюс, 2011. — 192 с.</w:t>
      </w:r>
      <w:r/>
    </w:p>
    <w:p>
      <w:pPr>
        <w:pStyle w:val="750"/>
        <w:numPr>
          <w:ilvl w:val="0"/>
          <w:numId w:val="4"/>
        </w:numPr>
        <w:pBdr/>
        <w:spacing w:after="60" w:before="60"/>
        <w:ind/>
        <w:rPr/>
      </w:pPr>
      <w:r>
        <w:t xml:space="preserve">Ларман</w:t>
      </w:r>
      <w:r>
        <w:t xml:space="preserve"> К. Применение UML 2.0 и шаблонов проектирования. — М.: Вильямс, 2013. — 736 с.</w:t>
      </w:r>
      <w:r/>
    </w:p>
    <w:p>
      <w:pPr>
        <w:pStyle w:val="750"/>
        <w:numPr>
          <w:ilvl w:val="0"/>
          <w:numId w:val="4"/>
        </w:numPr>
        <w:pBdr/>
        <w:spacing w:after="60" w:before="60"/>
        <w:ind/>
        <w:rPr/>
      </w:pPr>
      <w:r>
        <w:t xml:space="preserve">Буч Г., Якобсон А., </w:t>
      </w:r>
      <w:r>
        <w:t xml:space="preserve">Рамбо</w:t>
      </w:r>
      <w:r>
        <w:t xml:space="preserve"> Дж. UML. Руководство пользователя. — М.: ДМК Пресс, 2007. — 496 с.</w:t>
      </w:r>
      <w:r/>
    </w:p>
    <w:p>
      <w:pPr>
        <w:pStyle w:val="750"/>
        <w:numPr>
          <w:ilvl w:val="0"/>
          <w:numId w:val="4"/>
        </w:numPr>
        <w:pBdr/>
        <w:spacing w:after="60" w:before="60"/>
        <w:ind/>
        <w:rPr/>
      </w:pPr>
      <w:r>
        <w:t xml:space="preserve">Официальная документация </w:t>
      </w:r>
      <w:r>
        <w:t xml:space="preserve">PlantUML</w:t>
      </w:r>
      <w:r>
        <w:t xml:space="preserve"> [Электронный ресурс]. — URL: https://plantuml.com/ru/ (дата обращения: 01.09.2024).</w:t>
      </w:r>
      <w:r/>
    </w:p>
    <w:p>
      <w:pPr>
        <w:pStyle w:val="750"/>
        <w:numPr>
          <w:ilvl w:val="0"/>
          <w:numId w:val="4"/>
        </w:numPr>
        <w:pBdr/>
        <w:spacing w:after="60" w:before="60"/>
        <w:ind/>
        <w:rPr>
          <w:lang w:val="en-US"/>
        </w:rPr>
      </w:pPr>
      <w:r>
        <w:rPr>
          <w:lang w:val="en-US"/>
        </w:rPr>
        <w:t xml:space="preserve">OMG Unified Modeling Language Specification, Version 2.5.1 [</w:t>
      </w:r>
      <w:r>
        <w:t xml:space="preserve">Электронный</w:t>
      </w:r>
      <w:r>
        <w:rPr>
          <w:lang w:val="en-US"/>
        </w:rPr>
        <w:t xml:space="preserve"> </w:t>
      </w:r>
      <w:r>
        <w:t xml:space="preserve">ресурс</w:t>
      </w:r>
      <w:r>
        <w:rPr>
          <w:lang w:val="en-US"/>
        </w:rPr>
        <w:t xml:space="preserve">]. — URL: https://www.omg.org/spec/UML/2.5.1 (</w:t>
      </w:r>
      <w:r>
        <w:t xml:space="preserve">дата</w:t>
      </w:r>
      <w:r>
        <w:rPr>
          <w:lang w:val="en-US"/>
        </w:rPr>
        <w:t xml:space="preserve"> </w:t>
      </w:r>
      <w:r>
        <w:t xml:space="preserve">обращения</w:t>
      </w:r>
      <w:r>
        <w:rPr>
          <w:lang w:val="en-US"/>
        </w:rPr>
        <w:t xml:space="preserve">: 01.09.2024).</w:t>
      </w:r>
      <w:r>
        <w:rPr>
          <w:lang w:val="en-US"/>
        </w:rPr>
      </w:r>
    </w:p>
    <w:p>
      <w:pPr>
        <w:pBdr/>
        <w:spacing w:after="60" w:before="60"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sectPr>
      <w:footerReference w:type="default" r:id="rId9"/>
      <w:footnotePr/>
      <w:endnotePr/>
      <w:type w:val="nextPage"/>
      <w:pgSz w:h="16838" w:orient="portrait" w:w="11906"/>
      <w:pgMar w:top="1440" w:right="1134" w:bottom="1440" w:left="1701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341237735"/>
      <w:docPartObj>
        <w:docPartGallery w:val="Page Numbers (Bottom of Page)"/>
        <w:docPartUnique w:val="true"/>
      </w:docPartObj>
      <w:rPr/>
    </w:sdtPr>
    <w:sdtContent>
      <w:p>
        <w:pPr>
          <w:pStyle w:val="757"/>
          <w:pBdr/>
          <w:spacing/>
          <w:ind/>
          <w:jc w:val="right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75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512B3"/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0E8D654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32645C5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">
    <w:nsid w:val="44275FE3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4">
    <w:nsid w:val="503A7F6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5">
    <w:nsid w:val="60C813AD"/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6">
    <w:nsid w:val="620C2C3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7">
    <w:nsid w:val="32645C5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8">
    <w:nsid w:val="32645C5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9">
    <w:nsid w:val="187ABB05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0">
    <w:nsid w:val="538EFDEA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360" w:left="1777"/>
      </w:pPr>
      <w:rPr/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 w:left="697"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 w:left="697"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 w:left="697"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 w:left="697"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 w:left="697"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 w:left="697"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 w:left="697"/>
      </w:pPr>
      <w:rPr/>
      <w:start w:val="0"/>
      <w:suff w:val="tab"/>
    </w:lvl>
  </w:abstractNum>
  <w:abstractNum w:abstractNumId="11">
    <w:nsid w:val="20F1F9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9fafb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69192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9fafb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7FA5991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39DF8D6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">
    <w:nsid w:val="261354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9fafb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36F7FA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9fafb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A1A23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f9fafb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034320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2C0A147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5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</w:num>
  <w:num w:numId="5">
    <w:abstractNumId w:val="1"/>
  </w:num>
  <w:num w:numId="6">
    <w:abstractNumId w:val="3"/>
  </w:num>
  <w:num w:numId="7">
    <w:abstractNumId w:val="6"/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4"/>
        <w:szCs w:val="24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738"/>
    <w:next w:val="7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38"/>
    <w:next w:val="7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38"/>
    <w:next w:val="7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5"/>
    <w:link w:val="7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5"/>
    <w:link w:val="7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5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5"/>
    <w:link w:val="7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5"/>
    <w:link w:val="7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5"/>
    <w:link w:val="7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45"/>
    <w:link w:val="7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38"/>
    <w:next w:val="7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38"/>
    <w:next w:val="7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38"/>
    <w:next w:val="7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38"/>
    <w:next w:val="7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7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5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38"/>
    <w:next w:val="738"/>
    <w:uiPriority w:val="39"/>
    <w:unhideWhenUsed/>
    <w:pPr>
      <w:pBdr/>
      <w:spacing w:after="100"/>
      <w:ind w:left="660"/>
    </w:pPr>
  </w:style>
  <w:style w:type="paragraph" w:styleId="193">
    <w:name w:val="toc 5"/>
    <w:basedOn w:val="738"/>
    <w:next w:val="738"/>
    <w:uiPriority w:val="39"/>
    <w:unhideWhenUsed/>
    <w:pPr>
      <w:pBdr/>
      <w:spacing w:after="100"/>
      <w:ind w:left="880"/>
    </w:pPr>
  </w:style>
  <w:style w:type="paragraph" w:styleId="194">
    <w:name w:val="toc 6"/>
    <w:basedOn w:val="738"/>
    <w:next w:val="738"/>
    <w:uiPriority w:val="39"/>
    <w:unhideWhenUsed/>
    <w:pPr>
      <w:pBdr/>
      <w:spacing w:after="100"/>
      <w:ind w:left="1100"/>
    </w:pPr>
  </w:style>
  <w:style w:type="paragraph" w:styleId="195">
    <w:name w:val="toc 7"/>
    <w:basedOn w:val="738"/>
    <w:next w:val="738"/>
    <w:uiPriority w:val="39"/>
    <w:unhideWhenUsed/>
    <w:pPr>
      <w:pBdr/>
      <w:spacing w:after="100"/>
      <w:ind w:left="1320"/>
    </w:pPr>
  </w:style>
  <w:style w:type="paragraph" w:styleId="196">
    <w:name w:val="toc 8"/>
    <w:basedOn w:val="738"/>
    <w:next w:val="738"/>
    <w:uiPriority w:val="39"/>
    <w:unhideWhenUsed/>
    <w:pPr>
      <w:pBdr/>
      <w:spacing w:after="100"/>
      <w:ind w:left="1540"/>
    </w:pPr>
  </w:style>
  <w:style w:type="paragraph" w:styleId="197">
    <w:name w:val="toc 9"/>
    <w:basedOn w:val="738"/>
    <w:next w:val="7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5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38"/>
    <w:next w:val="738"/>
    <w:uiPriority w:val="99"/>
    <w:unhideWhenUsed/>
    <w:pPr>
      <w:pBdr/>
      <w:spacing w:after="0" w:afterAutospacing="0"/>
      <w:ind/>
    </w:pPr>
  </w:style>
  <w:style w:type="paragraph" w:styleId="738" w:default="1">
    <w:name w:val="Normal"/>
    <w:qFormat/>
    <w:pPr>
      <w:pBdr/>
      <w:spacing/>
      <w:ind/>
    </w:pPr>
  </w:style>
  <w:style w:type="paragraph" w:styleId="739">
    <w:name w:val="Heading 1"/>
    <w:uiPriority w:val="9"/>
    <w:qFormat/>
    <w:pPr>
      <w:pBdr/>
      <w:spacing w:after="200" w:before="360"/>
      <w:ind/>
      <w:outlineLvl w:val="0"/>
    </w:pPr>
    <w:rPr>
      <w:b/>
      <w:bCs/>
      <w:color w:val="1a3a5c"/>
      <w:sz w:val="32"/>
      <w:szCs w:val="32"/>
    </w:rPr>
  </w:style>
  <w:style w:type="paragraph" w:styleId="740">
    <w:name w:val="Heading 2"/>
    <w:uiPriority w:val="9"/>
    <w:unhideWhenUsed/>
    <w:qFormat/>
    <w:pPr>
      <w:pBdr/>
      <w:spacing w:after="160" w:before="280"/>
      <w:ind/>
      <w:outlineLvl w:val="1"/>
    </w:pPr>
    <w:rPr>
      <w:b/>
      <w:bCs/>
      <w:color w:val="2e6095"/>
      <w:sz w:val="28"/>
      <w:szCs w:val="28"/>
    </w:rPr>
  </w:style>
  <w:style w:type="paragraph" w:styleId="741">
    <w:name w:val="Heading 3"/>
    <w:uiPriority w:val="9"/>
    <w:unhideWhenUsed/>
    <w:qFormat/>
    <w:pPr>
      <w:pBdr/>
      <w:spacing w:after="120" w:before="220"/>
      <w:ind/>
      <w:outlineLvl w:val="2"/>
    </w:pPr>
    <w:rPr>
      <w:b/>
      <w:bCs/>
      <w:color w:val="3a7abd"/>
      <w:sz w:val="26"/>
      <w:szCs w:val="26"/>
    </w:rPr>
  </w:style>
  <w:style w:type="paragraph" w:styleId="742">
    <w:name w:val="Heading 4"/>
    <w:uiPriority w:val="9"/>
    <w:semiHidden/>
    <w:unhideWhenUsed/>
    <w:qFormat/>
    <w:pPr>
      <w:pBdr/>
      <w:spacing/>
      <w:ind/>
      <w:outlineLvl w:val="3"/>
    </w:pPr>
    <w:rPr>
      <w:i/>
      <w:iCs/>
      <w:color w:val="2e74b5"/>
    </w:rPr>
  </w:style>
  <w:style w:type="paragraph" w:styleId="743">
    <w:name w:val="Heading 5"/>
    <w:uiPriority w:val="9"/>
    <w:semiHidden/>
    <w:unhideWhenUsed/>
    <w:qFormat/>
    <w:pPr>
      <w:pBdr/>
      <w:spacing/>
      <w:ind/>
      <w:outlineLvl w:val="4"/>
    </w:pPr>
    <w:rPr>
      <w:color w:val="2e74b5"/>
    </w:rPr>
  </w:style>
  <w:style w:type="paragraph" w:styleId="744">
    <w:name w:val="Heading 6"/>
    <w:uiPriority w:val="9"/>
    <w:semiHidden/>
    <w:unhideWhenUsed/>
    <w:qFormat/>
    <w:pPr>
      <w:pBdr/>
      <w:spacing/>
      <w:ind/>
      <w:outlineLvl w:val="5"/>
    </w:pPr>
    <w:rPr>
      <w:color w:val="1f4d78"/>
    </w:rPr>
  </w:style>
  <w:style w:type="character" w:styleId="745" w:default="1">
    <w:name w:val="Default Paragraph Font"/>
    <w:uiPriority w:val="1"/>
    <w:semiHidden/>
    <w:unhideWhenUsed/>
    <w:pPr>
      <w:pBdr/>
      <w:spacing/>
      <w:ind/>
    </w:pPr>
  </w:style>
  <w:style w:type="table" w:styleId="7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7" w:default="1">
    <w:name w:val="No List"/>
    <w:uiPriority w:val="99"/>
    <w:semiHidden/>
    <w:unhideWhenUsed/>
    <w:pPr>
      <w:pBdr/>
      <w:spacing/>
      <w:ind/>
    </w:pPr>
  </w:style>
  <w:style w:type="paragraph" w:styleId="748">
    <w:name w:val="Title"/>
    <w:uiPriority w:val="10"/>
    <w:qFormat/>
    <w:pPr>
      <w:pBdr/>
      <w:spacing/>
      <w:ind/>
    </w:pPr>
    <w:rPr>
      <w:sz w:val="56"/>
      <w:szCs w:val="56"/>
    </w:rPr>
  </w:style>
  <w:style w:type="paragraph" w:styleId="749" w:customStyle="1">
    <w:name w:val="Strong1"/>
    <w:qFormat/>
    <w:pPr>
      <w:pBdr/>
      <w:spacing/>
      <w:ind/>
    </w:pPr>
    <w:rPr>
      <w:b/>
      <w:bCs/>
    </w:rPr>
  </w:style>
  <w:style w:type="paragraph" w:styleId="750">
    <w:name w:val="List Paragraph"/>
    <w:qFormat/>
    <w:pPr>
      <w:pBdr/>
      <w:spacing/>
      <w:ind/>
    </w:pPr>
  </w:style>
  <w:style w:type="character" w:styleId="751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52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53">
    <w:name w:val="footnote text"/>
    <w:link w:val="754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54" w:customStyle="1">
    <w:name w:val="Footnote Text Char"/>
    <w:link w:val="753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55">
    <w:name w:val="Header"/>
    <w:basedOn w:val="738"/>
    <w:link w:val="75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56" w:customStyle="1">
    <w:name w:val="Header Char"/>
    <w:basedOn w:val="745"/>
    <w:link w:val="755"/>
    <w:uiPriority w:val="99"/>
    <w:pPr>
      <w:pBdr/>
      <w:spacing/>
      <w:ind/>
    </w:pPr>
  </w:style>
  <w:style w:type="paragraph" w:styleId="757">
    <w:name w:val="Footer"/>
    <w:basedOn w:val="738"/>
    <w:link w:val="75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58" w:customStyle="1">
    <w:name w:val="Footer Char"/>
    <w:basedOn w:val="745"/>
    <w:link w:val="757"/>
    <w:uiPriority w:val="99"/>
    <w:pPr>
      <w:pBdr/>
      <w:spacing/>
      <w:ind/>
    </w:pPr>
  </w:style>
  <w:style w:type="paragraph" w:styleId="759">
    <w:name w:val="Body Text Indent 2"/>
    <w:basedOn w:val="738"/>
    <w:link w:val="760"/>
    <w:pPr>
      <w:pBdr/>
      <w:spacing w:after="120" w:line="480" w:lineRule="auto"/>
      <w:ind w:left="283"/>
    </w:pPr>
    <w:rPr>
      <w:rFonts w:ascii="Times New Roman" w:hAnsi="Times New Roman" w:eastAsia="Times New Roman" w:cs="Times New Roman"/>
    </w:rPr>
  </w:style>
  <w:style w:type="character" w:styleId="760" w:customStyle="1">
    <w:name w:val="Body Text Indent 2 Char"/>
    <w:basedOn w:val="745"/>
    <w:link w:val="75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761">
    <w:name w:val="TOC Heading"/>
    <w:basedOn w:val="739"/>
    <w:next w:val="738"/>
    <w:uiPriority w:val="39"/>
    <w:unhideWhenUsed/>
    <w:qFormat/>
    <w:pPr>
      <w:keepNext w:val="true"/>
      <w:keepLines w:val="true"/>
      <w:pBdr/>
      <w:spacing w:after="0"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2f5496" w:themeColor="accent1" w:themeShade="BF"/>
    </w:rPr>
  </w:style>
  <w:style w:type="paragraph" w:styleId="762">
    <w:name w:val="toc 2"/>
    <w:basedOn w:val="738"/>
    <w:next w:val="738"/>
    <w:uiPriority w:val="39"/>
    <w:unhideWhenUsed/>
    <w:pPr>
      <w:pBdr/>
      <w:spacing w:after="100" w:line="259" w:lineRule="auto"/>
      <w:ind w:left="220"/>
    </w:pPr>
    <w:rPr>
      <w:rFonts w:cs="Times New Roman" w:asciiTheme="minorHAnsi" w:hAnsiTheme="minorHAnsi" w:eastAsiaTheme="minorEastAsia"/>
      <w:sz w:val="22"/>
      <w:szCs w:val="22"/>
    </w:rPr>
  </w:style>
  <w:style w:type="paragraph" w:styleId="763">
    <w:name w:val="toc 1"/>
    <w:basedOn w:val="738"/>
    <w:next w:val="738"/>
    <w:uiPriority w:val="39"/>
    <w:unhideWhenUsed/>
    <w:pPr>
      <w:pBdr/>
      <w:spacing w:after="100" w:line="259" w:lineRule="auto"/>
      <w:ind/>
    </w:pPr>
    <w:rPr>
      <w:rFonts w:cs="Times New Roman" w:asciiTheme="minorHAnsi" w:hAnsiTheme="minorHAnsi" w:eastAsiaTheme="minorEastAsia"/>
      <w:sz w:val="22"/>
      <w:szCs w:val="22"/>
    </w:rPr>
  </w:style>
  <w:style w:type="paragraph" w:styleId="764">
    <w:name w:val="toc 3"/>
    <w:basedOn w:val="738"/>
    <w:next w:val="738"/>
    <w:uiPriority w:val="39"/>
    <w:unhideWhenUsed/>
    <w:pPr>
      <w:pBdr/>
      <w:spacing w:after="100" w:line="259" w:lineRule="auto"/>
      <w:ind w:left="440"/>
    </w:pPr>
    <w:rPr>
      <w:rFonts w:cs="Times New Roman" w:asciiTheme="minorHAnsi" w:hAnsiTheme="minorHAnsi" w:eastAsiaTheme="minorEastAsia"/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586715-408E-4227-B8AC-1004D5E3D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created xsi:type="dcterms:W3CDTF">2026-02-18T10:02:00Z</dcterms:created>
  <dcterms:modified xsi:type="dcterms:W3CDTF">2026-02-27T20:54:47Z</dcterms:modified>
</cp:coreProperties>
</file>