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6002B" w14:textId="77777777" w:rsidR="00CF7DCD" w:rsidRDefault="009E1D7F">
      <w:pPr>
        <w:spacing w:before="800" w:after="0"/>
        <w:ind w:left="1440"/>
        <w:jc w:val="left"/>
      </w:pPr>
      <w:r>
        <w:rPr>
          <w:noProof/>
        </w:rPr>
        <w:drawing>
          <wp:inline distT="0" distB="0" distL="0" distR="0" wp14:anchorId="0C88961E" wp14:editId="6EF3A3A2">
            <wp:extent cx="1219200" cy="8398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PT.png"/>
                    <pic:cNvPicPr/>
                  </pic:nvPicPr>
                  <pic:blipFill>
                    <a:blip r:embed="rId8"/>
                    <a:stretch>
                      <a:fillRect/>
                    </a:stretch>
                  </pic:blipFill>
                  <pic:spPr>
                    <a:xfrm>
                      <a:off x="0" y="0"/>
                      <a:ext cx="1219200" cy="839893"/>
                    </a:xfrm>
                    <a:prstGeom prst="rect">
                      <a:avLst/>
                    </a:prstGeom>
                  </pic:spPr>
                </pic:pic>
              </a:graphicData>
            </a:graphic>
          </wp:inline>
        </w:drawing>
      </w:r>
    </w:p>
    <w:p w14:paraId="6E113A39" w14:textId="77777777" w:rsidR="00CF7DCD" w:rsidRDefault="009E1D7F">
      <w:pPr>
        <w:spacing w:before="1920" w:after="0" w:line="240" w:lineRule="auto"/>
        <w:ind w:left="1440"/>
        <w:jc w:val="left"/>
      </w:pPr>
      <w:r>
        <w:rPr>
          <w:i/>
          <w:iCs/>
          <w:sz w:val="40"/>
          <w:szCs w:val="40"/>
        </w:rPr>
        <w:t>Örnek Sinyal Kayıtları</w:t>
      </w:r>
    </w:p>
    <w:p w14:paraId="25F39D49" w14:textId="77777777" w:rsidR="00CF7DCD" w:rsidRDefault="009E1D7F">
      <w:pPr>
        <w:spacing w:before="1640" w:after="0" w:line="240" w:lineRule="exact"/>
        <w:ind w:left="1440"/>
        <w:jc w:val="left"/>
      </w:pPr>
      <w:r>
        <w:t>Kubilay Közleme</w:t>
      </w:r>
    </w:p>
    <w:p w14:paraId="0DE5C7AC" w14:textId="77777777" w:rsidR="00CF7DCD" w:rsidRDefault="009E1D7F">
      <w:pPr>
        <w:spacing w:after="0" w:line="240" w:lineRule="exact"/>
        <w:ind w:left="1440"/>
        <w:jc w:val="left"/>
      </w:pPr>
      <w:r>
        <w:t>Signal Processing Toolbox projesi</w:t>
      </w:r>
    </w:p>
    <w:p w14:paraId="4329D645" w14:textId="77777777" w:rsidR="00CF7DCD" w:rsidRDefault="009E1D7F">
      <w:pPr>
        <w:spacing w:after="0" w:line="240" w:lineRule="exact"/>
        <w:ind w:left="1440"/>
        <w:jc w:val="left"/>
      </w:pPr>
      <w:r>
        <w:t>samples_signal_data klasöründeki .sptr kayıtları</w:t>
      </w:r>
    </w:p>
    <w:p w14:paraId="370DE52A" w14:textId="77777777" w:rsidR="00CF7DCD" w:rsidRDefault="009E1D7F">
      <w:pPr>
        <w:spacing w:after="0" w:line="240" w:lineRule="exact"/>
        <w:ind w:left="1440"/>
        <w:jc w:val="left"/>
      </w:pPr>
      <w:r>
        <w:t>E-posta: burhankozleme@gmail.com</w:t>
      </w:r>
    </w:p>
    <w:p w14:paraId="2B1D5CC4" w14:textId="77777777" w:rsidR="00CF7DCD" w:rsidRDefault="009E1D7F">
      <w:pPr>
        <w:spacing w:before="2080" w:after="0" w:line="160" w:lineRule="exact"/>
        <w:ind w:left="1440"/>
        <w:jc w:val="left"/>
      </w:pPr>
      <w:r>
        <w:rPr>
          <w:sz w:val="14"/>
          <w:szCs w:val="14"/>
        </w:rPr>
        <w:t>Doküman No: SPT-DAT-001</w:t>
      </w:r>
    </w:p>
    <w:p w14:paraId="207CA33F" w14:textId="77777777" w:rsidR="00CF7DCD" w:rsidRDefault="009E1D7F">
      <w:pPr>
        <w:spacing w:after="0" w:line="160" w:lineRule="exact"/>
        <w:ind w:left="1440"/>
        <w:jc w:val="left"/>
      </w:pPr>
      <w:r>
        <w:rPr>
          <w:sz w:val="14"/>
          <w:szCs w:val="14"/>
        </w:rPr>
        <w:t>Revizyon 1.0, Ekim 2026</w:t>
      </w:r>
    </w:p>
    <w:p w14:paraId="688F6BC5" w14:textId="77777777" w:rsidR="00CF7DCD" w:rsidRDefault="009E1D7F">
      <w:pPr>
        <w:spacing w:before="3300" w:after="0"/>
        <w:ind w:left="1440"/>
        <w:jc w:val="left"/>
      </w:pPr>
      <w:r>
        <w:rPr>
          <w:sz w:val="16"/>
          <w:szCs w:val="16"/>
        </w:rPr>
        <w:t>STM32 ve STM32Cube STMicroelectronics'in, MATLAB The MathWorks, Inc.'in, MISRA The MISRA Consortium Limited'in, FreeRTOS Amazon Web Services, Inc.'in markalarıdır.</w:t>
      </w:r>
      <w:r>
        <w:br w:type="page"/>
      </w:r>
    </w:p>
    <w:p w14:paraId="61265422" w14:textId="77777777" w:rsidR="00CF7DCD" w:rsidRDefault="009E1D7F">
      <w:pPr>
        <w:spacing w:before="440" w:after="680" w:line="240" w:lineRule="auto"/>
        <w:ind w:left="1800"/>
        <w:jc w:val="left"/>
      </w:pPr>
      <w:r>
        <w:rPr>
          <w:i/>
          <w:iCs/>
          <w:sz w:val="40"/>
          <w:szCs w:val="40"/>
        </w:rPr>
        <w:lastRenderedPageBreak/>
        <w:t>Örnek Sinyal Kayıtları</w:t>
      </w:r>
    </w:p>
    <w:p w14:paraId="167687F4" w14:textId="77777777" w:rsidR="00CF7DCD" w:rsidRDefault="009E1D7F">
      <w:pPr>
        <w:pStyle w:val="FrontBody"/>
      </w:pPr>
      <w:r>
        <w:t>Telif hakkı © 2026 Kubilay Közleme. Tüm hakları saklıdır.</w:t>
      </w:r>
    </w:p>
    <w:p w14:paraId="5C4A48D2" w14:textId="77777777" w:rsidR="00CF7DCD" w:rsidRDefault="009E1D7F">
      <w:pPr>
        <w:pStyle w:val="FrontBody"/>
      </w:pPr>
      <w:r>
        <w:t>Bu doküman GNU Kısıtlı Genel Kamu Lisansı sürüm 2.1 (LGPL-2.1-only) koşullarıyla dağıtılır. Dağıtım sınıfı: GENEL — AÇIK KAYNAK.</w:t>
      </w:r>
    </w:p>
    <w:p w14:paraId="28D88E6F" w14:textId="77777777" w:rsidR="00CF7DCD" w:rsidRDefault="009E1D7F">
      <w:pPr>
        <w:pStyle w:val="FrontHead"/>
      </w:pPr>
      <w:r>
        <w:t>Bu Doküman Hakkında</w:t>
      </w:r>
    </w:p>
    <w:p w14:paraId="16DD129E" w14:textId="77777777" w:rsidR="00CF7DCD" w:rsidRDefault="009E1D7F">
      <w:pPr>
        <w:pStyle w:val="FrontBody"/>
      </w:pPr>
      <w:r>
        <w:t>Bu doküman samples_signal_data klasöründeki örnek kayıtları ve kullanımlarını anlatır. Bilgiler önceden haber verilmeden değiştirilebilir.</w:t>
      </w:r>
    </w:p>
    <w:p w14:paraId="3A1FE628" w14:textId="77777777" w:rsidR="00CF7DCD" w:rsidRDefault="009E1D7F">
      <w:pPr>
        <w:pStyle w:val="FrontHead"/>
      </w:pPr>
      <w:r>
        <w:t>Yardım Alma</w:t>
      </w:r>
    </w:p>
    <w:p w14:paraId="74CD4D31" w14:textId="77777777" w:rsidR="00CF7DCD" w:rsidRDefault="009E1D7F">
      <w:pPr>
        <w:pStyle w:val="FrontBody"/>
      </w:pPr>
      <w:r>
        <w:t>Sorun yaşarsanız ya da bir hata bulursanız proje sorumlusuna e-posta gönderin:</w:t>
      </w:r>
    </w:p>
    <w:p w14:paraId="031747A4" w14:textId="77777777" w:rsidR="00CF7DCD" w:rsidRDefault="009E1D7F">
      <w:pPr>
        <w:pStyle w:val="FrontBody"/>
        <w:tabs>
          <w:tab w:val="left" w:pos="3960"/>
        </w:tabs>
        <w:jc w:val="left"/>
      </w:pPr>
      <w:r>
        <w:t>e-posta</w:t>
      </w:r>
      <w:r>
        <w:tab/>
        <w:t>burhankozleme@gmail.com</w:t>
      </w:r>
    </w:p>
    <w:p w14:paraId="2F24155A" w14:textId="77777777" w:rsidR="00CF7DCD" w:rsidRDefault="00CF7DCD">
      <w:pPr>
        <w:sectPr w:rsidR="00CF7DCD">
          <w:headerReference w:type="even" r:id="rId9"/>
          <w:headerReference w:type="default" r:id="rId10"/>
          <w:footerReference w:type="even" r:id="rId11"/>
          <w:footerReference w:type="default" r:id="rId12"/>
          <w:headerReference w:type="first" r:id="rId13"/>
          <w:footerReference w:type="first" r:id="rId14"/>
          <w:pgSz w:w="11906" w:h="16838"/>
          <w:pgMar w:top="1600" w:right="1080" w:bottom="1480" w:left="1080" w:header="520" w:footer="760" w:gutter="0"/>
          <w:pgNumType w:fmt="lowerRoman" w:start="1"/>
          <w:cols w:space="720"/>
          <w:titlePg/>
          <w:docGrid w:linePitch="360"/>
        </w:sectPr>
      </w:pPr>
    </w:p>
    <w:p w14:paraId="1653EF13" w14:textId="77777777" w:rsidR="00CF7DCD" w:rsidRDefault="009E1D7F">
      <w:pPr>
        <w:pStyle w:val="FrontTitle"/>
      </w:pPr>
      <w:r>
        <w:lastRenderedPageBreak/>
        <w:t>İçindekiler</w:t>
      </w:r>
    </w:p>
    <w:p w14:paraId="005BC306" w14:textId="2BF5CB54" w:rsidR="009E1D7F" w:rsidRDefault="009E1D7F">
      <w:pPr>
        <w:pStyle w:val="TOC1"/>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"2-2" \f C \h \z </w:instrText>
      </w:r>
      <w:r>
        <w:fldChar w:fldCharType="separate"/>
      </w:r>
      <w:hyperlink w:anchor="_Toc242822677" w:history="1">
        <w:r w:rsidRPr="007739D9">
          <w:rPr>
            <w:rStyle w:val="Hyperlink"/>
            <w:rFonts w:eastAsiaTheme="majorEastAsia"/>
            <w:noProof/>
          </w:rPr>
          <w:t>Önsöz</w:t>
        </w:r>
        <w:r>
          <w:rPr>
            <w:noProof/>
            <w:webHidden/>
          </w:rPr>
          <w:tab/>
        </w:r>
        <w:r>
          <w:rPr>
            <w:noProof/>
            <w:webHidden/>
          </w:rPr>
          <w:fldChar w:fldCharType="begin"/>
        </w:r>
        <w:r>
          <w:rPr>
            <w:noProof/>
            <w:webHidden/>
          </w:rPr>
          <w:instrText xml:space="preserve"> PAGEREF _Toc242822677 \h </w:instrText>
        </w:r>
        <w:r>
          <w:rPr>
            <w:noProof/>
            <w:webHidden/>
          </w:rPr>
        </w:r>
        <w:r>
          <w:rPr>
            <w:noProof/>
            <w:webHidden/>
          </w:rPr>
          <w:fldChar w:fldCharType="separate"/>
        </w:r>
        <w:r>
          <w:rPr>
            <w:noProof/>
            <w:webHidden/>
          </w:rPr>
          <w:t>vii</w:t>
        </w:r>
        <w:r>
          <w:rPr>
            <w:noProof/>
            <w:webHidden/>
          </w:rPr>
          <w:fldChar w:fldCharType="end"/>
        </w:r>
      </w:hyperlink>
    </w:p>
    <w:p w14:paraId="5B557633" w14:textId="26D12A64" w:rsidR="009E1D7F" w:rsidRDefault="009E1D7F">
      <w:pPr>
        <w:pStyle w:val="TOC1"/>
        <w:rPr>
          <w:rFonts w:asciiTheme="minorHAnsi" w:eastAsiaTheme="minorEastAsia" w:hAnsiTheme="minorHAnsi" w:cstheme="minorBidi"/>
          <w:b w:val="0"/>
          <w:bCs w:val="0"/>
          <w:noProof/>
          <w:kern w:val="2"/>
          <w:sz w:val="24"/>
          <w:szCs w:val="24"/>
          <w14:ligatures w14:val="standardContextual"/>
        </w:rPr>
      </w:pPr>
      <w:hyperlink w:anchor="_Toc242822678" w:history="1">
        <w:r w:rsidRPr="007739D9">
          <w:rPr>
            <w:rStyle w:val="Hyperlink"/>
            <w:rFonts w:eastAsiaTheme="majorEastAsia"/>
            <w:noProof/>
          </w:rPr>
          <w:t>1.</w:t>
        </w:r>
        <w:r>
          <w:rPr>
            <w:rFonts w:asciiTheme="minorHAnsi" w:eastAsiaTheme="minorEastAsia" w:hAnsiTheme="minorHAnsi" w:cstheme="minorBidi"/>
            <w:b w:val="0"/>
            <w:bCs w:val="0"/>
            <w:noProof/>
            <w:kern w:val="2"/>
            <w:sz w:val="24"/>
            <w:szCs w:val="24"/>
            <w14:ligatures w14:val="standardContextual"/>
          </w:rPr>
          <w:tab/>
        </w:r>
        <w:r w:rsidRPr="007739D9">
          <w:rPr>
            <w:rStyle w:val="Hyperlink"/>
            <w:rFonts w:eastAsiaTheme="majorEastAsia"/>
            <w:noProof/>
          </w:rPr>
          <w:t>Örnek Kayıtlar</w:t>
        </w:r>
        <w:r>
          <w:rPr>
            <w:noProof/>
            <w:webHidden/>
          </w:rPr>
          <w:tab/>
        </w:r>
        <w:r>
          <w:rPr>
            <w:noProof/>
            <w:webHidden/>
          </w:rPr>
          <w:fldChar w:fldCharType="begin"/>
        </w:r>
        <w:r>
          <w:rPr>
            <w:noProof/>
            <w:webHidden/>
          </w:rPr>
          <w:instrText xml:space="preserve"> PAGEREF _Toc242822678 \h </w:instrText>
        </w:r>
        <w:r>
          <w:rPr>
            <w:noProof/>
            <w:webHidden/>
          </w:rPr>
        </w:r>
        <w:r>
          <w:rPr>
            <w:noProof/>
            <w:webHidden/>
          </w:rPr>
          <w:fldChar w:fldCharType="separate"/>
        </w:r>
        <w:r>
          <w:rPr>
            <w:noProof/>
            <w:webHidden/>
          </w:rPr>
          <w:t>1-1</w:t>
        </w:r>
        <w:r>
          <w:rPr>
            <w:noProof/>
            <w:webHidden/>
          </w:rPr>
          <w:fldChar w:fldCharType="end"/>
        </w:r>
      </w:hyperlink>
    </w:p>
    <w:p w14:paraId="78A46522" w14:textId="50E84A09" w:rsidR="009E1D7F" w:rsidRDefault="009E1D7F">
      <w:pPr>
        <w:pStyle w:val="TOC2"/>
        <w:rPr>
          <w:rFonts w:asciiTheme="minorHAnsi" w:eastAsiaTheme="minorEastAsia" w:hAnsiTheme="minorHAnsi" w:cstheme="minorBidi"/>
          <w:noProof/>
          <w:kern w:val="2"/>
          <w:sz w:val="24"/>
          <w:szCs w:val="24"/>
          <w14:ligatures w14:val="standardContextual"/>
        </w:rPr>
      </w:pPr>
      <w:hyperlink w:anchor="_Toc242822679" w:history="1">
        <w:r w:rsidRPr="007739D9">
          <w:rPr>
            <w:rStyle w:val="Hyperlink"/>
            <w:rFonts w:eastAsiaTheme="majorEastAsia"/>
            <w:noProof/>
          </w:rPr>
          <w:t>Nasıl açılır</w:t>
        </w:r>
        <w:r>
          <w:rPr>
            <w:noProof/>
            <w:webHidden/>
          </w:rPr>
          <w:tab/>
        </w:r>
        <w:r>
          <w:rPr>
            <w:noProof/>
            <w:webHidden/>
          </w:rPr>
          <w:fldChar w:fldCharType="begin"/>
        </w:r>
        <w:r>
          <w:rPr>
            <w:noProof/>
            <w:webHidden/>
          </w:rPr>
          <w:instrText xml:space="preserve"> PAGEREF _Toc242822679 \h </w:instrText>
        </w:r>
        <w:r>
          <w:rPr>
            <w:noProof/>
            <w:webHidden/>
          </w:rPr>
        </w:r>
        <w:r>
          <w:rPr>
            <w:noProof/>
            <w:webHidden/>
          </w:rPr>
          <w:fldChar w:fldCharType="separate"/>
        </w:r>
        <w:r>
          <w:rPr>
            <w:noProof/>
            <w:webHidden/>
          </w:rPr>
          <w:t>1-1</w:t>
        </w:r>
        <w:r>
          <w:rPr>
            <w:noProof/>
            <w:webHidden/>
          </w:rPr>
          <w:fldChar w:fldCharType="end"/>
        </w:r>
      </w:hyperlink>
    </w:p>
    <w:p w14:paraId="55C8B313" w14:textId="47289553" w:rsidR="009E1D7F" w:rsidRDefault="009E1D7F">
      <w:pPr>
        <w:pStyle w:val="TOC2"/>
        <w:rPr>
          <w:rFonts w:asciiTheme="minorHAnsi" w:eastAsiaTheme="minorEastAsia" w:hAnsiTheme="minorHAnsi" w:cstheme="minorBidi"/>
          <w:noProof/>
          <w:kern w:val="2"/>
          <w:sz w:val="24"/>
          <w:szCs w:val="24"/>
          <w14:ligatures w14:val="standardContextual"/>
        </w:rPr>
      </w:pPr>
      <w:hyperlink w:anchor="_Toc242822680" w:history="1">
        <w:r w:rsidRPr="007739D9">
          <w:rPr>
            <w:rStyle w:val="Hyperlink"/>
            <w:rFonts w:eastAsiaTheme="majorEastAsia"/>
            <w:noProof/>
          </w:rPr>
          <w:t>Kayıtlar</w:t>
        </w:r>
        <w:r>
          <w:rPr>
            <w:noProof/>
            <w:webHidden/>
          </w:rPr>
          <w:tab/>
        </w:r>
        <w:r>
          <w:rPr>
            <w:noProof/>
            <w:webHidden/>
          </w:rPr>
          <w:fldChar w:fldCharType="begin"/>
        </w:r>
        <w:r>
          <w:rPr>
            <w:noProof/>
            <w:webHidden/>
          </w:rPr>
          <w:instrText xml:space="preserve"> PAGEREF _Toc242822680 \h </w:instrText>
        </w:r>
        <w:r>
          <w:rPr>
            <w:noProof/>
            <w:webHidden/>
          </w:rPr>
        </w:r>
        <w:r>
          <w:rPr>
            <w:noProof/>
            <w:webHidden/>
          </w:rPr>
          <w:fldChar w:fldCharType="separate"/>
        </w:r>
        <w:r>
          <w:rPr>
            <w:noProof/>
            <w:webHidden/>
          </w:rPr>
          <w:t>1-2</w:t>
        </w:r>
        <w:r>
          <w:rPr>
            <w:noProof/>
            <w:webHidden/>
          </w:rPr>
          <w:fldChar w:fldCharType="end"/>
        </w:r>
      </w:hyperlink>
    </w:p>
    <w:p w14:paraId="0F8AC522" w14:textId="34ABDD39" w:rsidR="009E1D7F" w:rsidRDefault="009E1D7F">
      <w:pPr>
        <w:pStyle w:val="TOC2"/>
        <w:rPr>
          <w:rFonts w:asciiTheme="minorHAnsi" w:eastAsiaTheme="minorEastAsia" w:hAnsiTheme="minorHAnsi" w:cstheme="minorBidi"/>
          <w:noProof/>
          <w:kern w:val="2"/>
          <w:sz w:val="24"/>
          <w:szCs w:val="24"/>
          <w14:ligatures w14:val="standardContextual"/>
        </w:rPr>
      </w:pPr>
      <w:hyperlink w:anchor="_Toc242822681" w:history="1">
        <w:r w:rsidRPr="007739D9">
          <w:rPr>
            <w:rStyle w:val="Hyperlink"/>
            <w:rFonts w:eastAsiaTheme="majorEastAsia"/>
            <w:noProof/>
          </w:rPr>
          <w:t>Genel sensör füzyonu (11–13)</w:t>
        </w:r>
        <w:r>
          <w:rPr>
            <w:noProof/>
            <w:webHidden/>
          </w:rPr>
          <w:tab/>
        </w:r>
        <w:r>
          <w:rPr>
            <w:noProof/>
            <w:webHidden/>
          </w:rPr>
          <w:fldChar w:fldCharType="begin"/>
        </w:r>
        <w:r>
          <w:rPr>
            <w:noProof/>
            <w:webHidden/>
          </w:rPr>
          <w:instrText xml:space="preserve"> PAGEREF _Toc242822681 \h </w:instrText>
        </w:r>
        <w:r>
          <w:rPr>
            <w:noProof/>
            <w:webHidden/>
          </w:rPr>
        </w:r>
        <w:r>
          <w:rPr>
            <w:noProof/>
            <w:webHidden/>
          </w:rPr>
          <w:fldChar w:fldCharType="separate"/>
        </w:r>
        <w:r>
          <w:rPr>
            <w:noProof/>
            <w:webHidden/>
          </w:rPr>
          <w:t>1-2</w:t>
        </w:r>
        <w:r>
          <w:rPr>
            <w:noProof/>
            <w:webHidden/>
          </w:rPr>
          <w:fldChar w:fldCharType="end"/>
        </w:r>
      </w:hyperlink>
    </w:p>
    <w:p w14:paraId="59B96C09" w14:textId="3B6ECCD9" w:rsidR="009E1D7F" w:rsidRDefault="009E1D7F">
      <w:pPr>
        <w:pStyle w:val="TOC2"/>
        <w:rPr>
          <w:rFonts w:asciiTheme="minorHAnsi" w:eastAsiaTheme="minorEastAsia" w:hAnsiTheme="minorHAnsi" w:cstheme="minorBidi"/>
          <w:noProof/>
          <w:kern w:val="2"/>
          <w:sz w:val="24"/>
          <w:szCs w:val="24"/>
          <w14:ligatures w14:val="standardContextual"/>
        </w:rPr>
      </w:pPr>
      <w:hyperlink w:anchor="_Toc242822682" w:history="1">
        <w:r w:rsidRPr="007739D9">
          <w:rPr>
            <w:rStyle w:val="Hyperlink"/>
            <w:rFonts w:eastAsiaTheme="majorEastAsia"/>
            <w:noProof/>
          </w:rPr>
          <w:t>Yeniden üretme</w:t>
        </w:r>
        <w:r>
          <w:rPr>
            <w:noProof/>
            <w:webHidden/>
          </w:rPr>
          <w:tab/>
        </w:r>
        <w:r>
          <w:rPr>
            <w:noProof/>
            <w:webHidden/>
          </w:rPr>
          <w:fldChar w:fldCharType="begin"/>
        </w:r>
        <w:r>
          <w:rPr>
            <w:noProof/>
            <w:webHidden/>
          </w:rPr>
          <w:instrText xml:space="preserve"> PAGEREF _Toc242822682 \h </w:instrText>
        </w:r>
        <w:r>
          <w:rPr>
            <w:noProof/>
            <w:webHidden/>
          </w:rPr>
        </w:r>
        <w:r>
          <w:rPr>
            <w:noProof/>
            <w:webHidden/>
          </w:rPr>
          <w:fldChar w:fldCharType="separate"/>
        </w:r>
        <w:r>
          <w:rPr>
            <w:noProof/>
            <w:webHidden/>
          </w:rPr>
          <w:t>1-3</w:t>
        </w:r>
        <w:r>
          <w:rPr>
            <w:noProof/>
            <w:webHidden/>
          </w:rPr>
          <w:fldChar w:fldCharType="end"/>
        </w:r>
      </w:hyperlink>
    </w:p>
    <w:p w14:paraId="2D075A0F" w14:textId="3972886F" w:rsidR="00CF7DCD" w:rsidRDefault="009E1D7F">
      <w:r>
        <w:fldChar w:fldCharType="end"/>
      </w:r>
    </w:p>
    <w:p w14:paraId="0E16C718" w14:textId="77777777" w:rsidR="00CF7DCD" w:rsidRDefault="00CF7DCD">
      <w:pPr>
        <w:sectPr w:rsidR="00CF7DCD">
          <w:headerReference w:type="even" r:id="rId15"/>
          <w:headerReference w:type="default" r:id="rId16"/>
          <w:footerReference w:type="even" r:id="rId17"/>
          <w:footerReference w:type="default" r:id="rId18"/>
          <w:headerReference w:type="first" r:id="rId19"/>
          <w:footerReference w:type="first" r:id="rId20"/>
          <w:type w:val="oddPage"/>
          <w:pgSz w:w="11906" w:h="16838"/>
          <w:pgMar w:top="1600" w:right="1080" w:bottom="1480" w:left="1080" w:header="520" w:footer="760" w:gutter="0"/>
          <w:pgNumType w:fmt="lowerRoman"/>
          <w:cols w:space="720"/>
          <w:titlePg/>
          <w:docGrid w:linePitch="360"/>
        </w:sectPr>
      </w:pPr>
    </w:p>
    <w:p w14:paraId="1AE0AECD" w14:textId="77777777" w:rsidR="00CF7DCD" w:rsidRDefault="009E1D7F">
      <w:pPr>
        <w:pStyle w:val="FrontTitle"/>
      </w:pPr>
      <w:r>
        <w:lastRenderedPageBreak/>
        <w:t>Tablolar</w:t>
      </w:r>
    </w:p>
    <w:p w14:paraId="3ACFED9E" w14:textId="5F24C1B1" w:rsidR="009E1D7F" w:rsidRDefault="009E1D7F">
      <w:pPr>
        <w:pStyle w:val="TOC9"/>
        <w:rPr>
          <w:rFonts w:asciiTheme="minorHAnsi" w:eastAsiaTheme="minorEastAsia" w:hAnsiTheme="minorHAnsi" w:cstheme="minorBidi"/>
          <w:noProof/>
          <w:kern w:val="2"/>
          <w:sz w:val="24"/>
          <w:szCs w:val="24"/>
          <w14:ligatures w14:val="standardContextual"/>
        </w:rPr>
      </w:pPr>
      <w:r>
        <w:fldChar w:fldCharType="begin"/>
      </w:r>
      <w:r>
        <w:instrText xml:space="preserve"> TOC \f T \h \z </w:instrText>
      </w:r>
      <w:r>
        <w:fldChar w:fldCharType="separate"/>
      </w:r>
      <w:hyperlink w:anchor="_Toc242822683" w:history="1">
        <w:r w:rsidRPr="00D555E7">
          <w:rPr>
            <w:rStyle w:val="Hyperlink"/>
            <w:rFonts w:eastAsiaTheme="majorEastAsia"/>
            <w:noProof/>
          </w:rPr>
          <w:t>Tablo 1-1</w:t>
        </w:r>
        <w:r>
          <w:rPr>
            <w:rFonts w:asciiTheme="minorHAnsi" w:eastAsiaTheme="minorEastAsia" w:hAnsiTheme="minorHAnsi" w:cstheme="minorBidi"/>
            <w:noProof/>
            <w:kern w:val="2"/>
            <w:sz w:val="24"/>
            <w:szCs w:val="24"/>
            <w14:ligatures w14:val="standardContextual"/>
          </w:rPr>
          <w:tab/>
        </w:r>
        <w:r w:rsidRPr="00D555E7">
          <w:rPr>
            <w:rStyle w:val="Hyperlink"/>
            <w:rFonts w:eastAsiaTheme="majorEastAsia"/>
            <w:noProof/>
          </w:rPr>
          <w:t>Kayıtlar</w:t>
        </w:r>
        <w:r>
          <w:rPr>
            <w:noProof/>
            <w:webHidden/>
          </w:rPr>
          <w:tab/>
        </w:r>
        <w:r>
          <w:rPr>
            <w:noProof/>
            <w:webHidden/>
          </w:rPr>
          <w:fldChar w:fldCharType="begin"/>
        </w:r>
        <w:r>
          <w:rPr>
            <w:noProof/>
            <w:webHidden/>
          </w:rPr>
          <w:instrText xml:space="preserve"> PAGEREF _Toc242822683 \h </w:instrText>
        </w:r>
        <w:r>
          <w:rPr>
            <w:noProof/>
            <w:webHidden/>
          </w:rPr>
        </w:r>
        <w:r>
          <w:rPr>
            <w:noProof/>
            <w:webHidden/>
          </w:rPr>
          <w:fldChar w:fldCharType="separate"/>
        </w:r>
        <w:r>
          <w:rPr>
            <w:noProof/>
            <w:webHidden/>
          </w:rPr>
          <w:t>1-2</w:t>
        </w:r>
        <w:r>
          <w:rPr>
            <w:noProof/>
            <w:webHidden/>
          </w:rPr>
          <w:fldChar w:fldCharType="end"/>
        </w:r>
      </w:hyperlink>
    </w:p>
    <w:p w14:paraId="389EA219" w14:textId="55DBA93A" w:rsidR="00CF7DCD" w:rsidRDefault="009E1D7F">
      <w:r>
        <w:fldChar w:fldCharType="end"/>
      </w:r>
    </w:p>
    <w:p w14:paraId="38BD78B1" w14:textId="77777777" w:rsidR="00CF7DCD" w:rsidRDefault="00CF7DCD">
      <w:pPr>
        <w:sectPr w:rsidR="00CF7DCD">
          <w:headerReference w:type="even" r:id="rId21"/>
          <w:headerReference w:type="default" r:id="rId22"/>
          <w:footerReference w:type="even" r:id="rId23"/>
          <w:footerReference w:type="default" r:id="rId24"/>
          <w:headerReference w:type="first" r:id="rId25"/>
          <w:footerReference w:type="first" r:id="rId26"/>
          <w:type w:val="oddPage"/>
          <w:pgSz w:w="11906" w:h="16838"/>
          <w:pgMar w:top="1600" w:right="1080" w:bottom="1480" w:left="1080" w:header="520" w:footer="760" w:gutter="0"/>
          <w:pgNumType w:fmt="lowerRoman"/>
          <w:cols w:space="720"/>
          <w:titlePg/>
          <w:docGrid w:linePitch="360"/>
        </w:sectPr>
      </w:pPr>
    </w:p>
    <w:p w14:paraId="57CBEF72" w14:textId="77777777" w:rsidR="00CF7DCD" w:rsidRDefault="009E1D7F">
      <w:pPr>
        <w:pStyle w:val="FrontTitle"/>
      </w:pPr>
      <w:r>
        <w:lastRenderedPageBreak/>
        <w:fldChar w:fldCharType="begin"/>
      </w:r>
      <w:r>
        <w:instrText xml:space="preserve"> TC "</w:instrText>
      </w:r>
      <w:bookmarkStart w:id="0" w:name="_Toc242822677"/>
      <w:r>
        <w:instrText>Önsöz</w:instrText>
      </w:r>
      <w:bookmarkEnd w:id="0"/>
      <w:r>
        <w:instrText xml:space="preserve">" \f C \l 1 </w:instrText>
      </w:r>
      <w:r>
        <w:fldChar w:fldCharType="end"/>
      </w:r>
      <w:r>
        <w:t>Önsöz</w:t>
      </w:r>
      <w:r>
        <w:tab/>
      </w:r>
      <w:r>
        <w:rPr>
          <w:noProof/>
        </w:rPr>
        <w:drawing>
          <wp:inline distT="0" distB="0" distL="0" distR="0" wp14:anchorId="13D97A89" wp14:editId="193E96D7">
            <wp:extent cx="197556" cy="177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27"/>
                    <a:stretch>
                      <a:fillRect/>
                    </a:stretch>
                  </pic:blipFill>
                  <pic:spPr>
                    <a:xfrm>
                      <a:off x="0" y="0"/>
                      <a:ext cx="197556" cy="177800"/>
                    </a:xfrm>
                    <a:prstGeom prst="rect">
                      <a:avLst/>
                    </a:prstGeom>
                  </pic:spPr>
                </pic:pic>
              </a:graphicData>
            </a:graphic>
          </wp:inline>
        </w:drawing>
      </w:r>
    </w:p>
    <w:p w14:paraId="45ADDDC0" w14:textId="77777777" w:rsidR="00CF7DCD" w:rsidRDefault="009E1D7F">
      <w:r>
        <w:t xml:space="preserve">Bu klasördeki </w:t>
      </w:r>
      <w:r>
        <w:rPr>
          <w:rFonts w:ascii="Courier New" w:eastAsia="Courier New" w:hAnsi="Courier New" w:cs="Courier New"/>
          <w:sz w:val="18"/>
          <w:szCs w:val="18"/>
        </w:rPr>
        <w:t>.sptr</w:t>
      </w:r>
      <w:r>
        <w:t xml:space="preserve"> dosyaları, gerçek bir cihazın Ethernet üzerinden SPTF formatında göndereceği çerçevelerin aynısını içerir (periyodik DESCRIPTOR, 1472 baytlık DATA çerçeveleri, MARKER olayları, gerçekçi alınma zamanları). Ağ bağlantısı olmadan arayüzü denemek ve analiz yapmak için kullanılır.</w:t>
      </w:r>
    </w:p>
    <w:p w14:paraId="3A20F9D3" w14:textId="77777777" w:rsidR="00CF7DCD" w:rsidRDefault="009E1D7F">
      <w:pPr>
        <w:pStyle w:val="SideHead"/>
      </w:pPr>
      <w:r>
        <w:t>Kılavuzun Düzeni</w:t>
      </w:r>
    </w:p>
    <w:p w14:paraId="1E1CDCC9" w14:textId="77777777" w:rsidR="00CF7DCD" w:rsidRDefault="009E1D7F">
      <w:pPr>
        <w:keepNext/>
      </w:pPr>
      <w:r>
        <w:t>Kılavuz şu bölümlerden oluşur:</w:t>
      </w:r>
    </w:p>
    <w:p w14:paraId="544EC949" w14:textId="77777777" w:rsidR="00CF7DCD" w:rsidRDefault="009E1D7F">
      <w:r>
        <w:rPr>
          <w:b/>
          <w:bCs/>
        </w:rPr>
        <w:t>Bölüm 1, “Örnek Kayıtlar”</w:t>
      </w:r>
      <w:r>
        <w:t xml:space="preserve"> şu konuları içerir: Nasıl açılır, Kayıtlar, Genel sensör füzyonu (11–13), Yeniden üretme.</w:t>
      </w:r>
    </w:p>
    <w:p w14:paraId="6D8CCD2F" w14:textId="77777777" w:rsidR="00CF7DCD" w:rsidRDefault="009E1D7F">
      <w:pPr>
        <w:pStyle w:val="SideHead"/>
      </w:pPr>
      <w:r>
        <w:t>İlgili Dokümanlar</w:t>
      </w:r>
    </w:p>
    <w:p w14:paraId="4DA871D8" w14:textId="77777777" w:rsidR="00CF7DCD" w:rsidRDefault="009E1D7F">
      <w:pPr>
        <w:keepNext/>
      </w:pPr>
      <w:r>
        <w:t>Ek bilgi için şu dokümanlara başvurabilirsiniz:</w:t>
      </w:r>
    </w:p>
    <w:p w14:paraId="5224495A" w14:textId="77777777" w:rsidR="00CF7DCD" w:rsidRDefault="009E1D7F">
      <w:pPr>
        <w:pStyle w:val="Bullet"/>
      </w:pPr>
      <w:r>
        <w:t>•</w:t>
      </w:r>
      <w:r>
        <w:tab/>
      </w:r>
      <w:r>
        <w:rPr>
          <w:i/>
          <w:iCs/>
        </w:rPr>
        <w:t>SPT-GEN-001 Sinyal İşleme Stüdyosu Kılavuzu</w:t>
      </w:r>
    </w:p>
    <w:p w14:paraId="551EF263" w14:textId="77777777" w:rsidR="00CF7DCD" w:rsidRDefault="009E1D7F">
      <w:pPr>
        <w:pStyle w:val="Bullet"/>
      </w:pPr>
      <w:r>
        <w:t>•</w:t>
      </w:r>
      <w:r>
        <w:tab/>
      </w:r>
      <w:r>
        <w:rPr>
          <w:i/>
          <w:iCs/>
        </w:rPr>
        <w:t>SPT-PRT-001 SPTF v1 Çerçeve Formatı</w:t>
      </w:r>
    </w:p>
    <w:p w14:paraId="1F45A100" w14:textId="77777777" w:rsidR="00CF7DCD" w:rsidRDefault="00CF7DCD">
      <w:pPr>
        <w:sectPr w:rsidR="00CF7DCD">
          <w:headerReference w:type="even" r:id="rId28"/>
          <w:headerReference w:type="default" r:id="rId29"/>
          <w:footerReference w:type="even" r:id="rId30"/>
          <w:footerReference w:type="default" r:id="rId31"/>
          <w:headerReference w:type="first" r:id="rId32"/>
          <w:footerReference w:type="first" r:id="rId33"/>
          <w:type w:val="oddPage"/>
          <w:pgSz w:w="11906" w:h="16838"/>
          <w:pgMar w:top="1600" w:right="1080" w:bottom="1480" w:left="1080" w:header="520" w:footer="760" w:gutter="0"/>
          <w:pgNumType w:fmt="lowerRoman"/>
          <w:cols w:space="720"/>
          <w:titlePg/>
          <w:docGrid w:linePitch="360"/>
        </w:sectPr>
      </w:pPr>
    </w:p>
    <w:p w14:paraId="4D3E3918" w14:textId="77777777" w:rsidR="00CF7DCD" w:rsidRDefault="009E1D7F">
      <w:pPr>
        <w:pStyle w:val="Heading1"/>
      </w:pPr>
      <w:r>
        <w:lastRenderedPageBreak/>
        <w:fldChar w:fldCharType="begin"/>
      </w:r>
      <w:r>
        <w:instrText xml:space="preserve"> TC "</w:instrText>
      </w:r>
      <w:bookmarkStart w:id="1" w:name="_Toc242822678"/>
      <w:r>
        <w:instrText>1.</w:instrText>
      </w:r>
      <w:r>
        <w:tab/>
        <w:instrText>Örnek Kayıtlar</w:instrText>
      </w:r>
      <w:bookmarkEnd w:id="1"/>
      <w:r>
        <w:instrText xml:space="preserve">" \f C \l 1 </w:instrText>
      </w:r>
      <w:r>
        <w:fldChar w:fldCharType="end"/>
      </w:r>
      <w:r>
        <w:t>Örnek Kayıtlar</w:t>
      </w:r>
      <w:r>
        <w:rPr>
          <w:color w:val="0000FF"/>
        </w:rPr>
        <w:tab/>
        <w:t xml:space="preserve">1 </w:t>
      </w:r>
      <w:r>
        <w:rPr>
          <w:noProof/>
        </w:rPr>
        <w:drawing>
          <wp:inline distT="0" distB="0" distL="0" distR="0" wp14:anchorId="112D6B02" wp14:editId="166EE859">
            <wp:extent cx="239889" cy="215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27"/>
                    <a:stretch>
                      <a:fillRect/>
                    </a:stretch>
                  </pic:blipFill>
                  <pic:spPr>
                    <a:xfrm>
                      <a:off x="0" y="0"/>
                      <a:ext cx="239889" cy="215900"/>
                    </a:xfrm>
                    <a:prstGeom prst="rect">
                      <a:avLst/>
                    </a:prstGeom>
                  </pic:spPr>
                </pic:pic>
              </a:graphicData>
            </a:graphic>
          </wp:inline>
        </w:drawing>
      </w:r>
    </w:p>
    <w:p w14:paraId="67211B1E" w14:textId="77777777" w:rsidR="00CF7DCD" w:rsidRDefault="009E1D7F">
      <w:pPr>
        <w:pStyle w:val="Heading2"/>
      </w:pPr>
      <w:bookmarkStart w:id="2" w:name="_Toc242822679"/>
      <w:r>
        <w:t>Nasıl açılır</w:t>
      </w:r>
      <w:bookmarkEnd w:id="2"/>
    </w:p>
    <w:p w14:paraId="7C1A4016" w14:textId="77777777" w:rsidR="00CF7DCD" w:rsidRDefault="009E1D7F">
      <w:pPr>
        <w:pStyle w:val="Bullet"/>
      </w:pPr>
      <w:r>
        <w:t>•</w:t>
      </w:r>
      <w:r>
        <w:tab/>
      </w:r>
      <w:r>
        <w:rPr>
          <w:b/>
          <w:bCs/>
        </w:rPr>
        <w:t>Arayüzde:</w:t>
      </w:r>
      <w:r>
        <w:t xml:space="preserve"> Kaynaklar paneli ▸ </w:t>
      </w:r>
      <w:r>
        <w:rPr>
          <w:b/>
          <w:bCs/>
        </w:rPr>
        <w:t>Kayıt Aç…</w:t>
      </w:r>
      <w:r>
        <w:t xml:space="preserve"> (veya Dosya ▸ İçe Aktar ▸ SPTF Kaydı, ya da Bağlantı ▸ Kaydı Oynat). Oynatma hızı (0.25× – 10×, Maksimum), döngü, duraklatma ve ileri/geri sarma Kaynaklar panelindedir.</w:t>
      </w:r>
    </w:p>
    <w:p w14:paraId="1619854E" w14:textId="77777777" w:rsidR="00CF7DCD" w:rsidRDefault="009E1D7F">
      <w:pPr>
        <w:pStyle w:val="Bullet"/>
      </w:pPr>
      <w:r>
        <w:t>•</w:t>
      </w:r>
      <w:r>
        <w:tab/>
      </w:r>
      <w:r>
        <w:rPr>
          <w:b/>
          <w:bCs/>
        </w:rPr>
        <w:t>Ağ üzerinden göndererek</w:t>
      </w:r>
      <w:r>
        <w:t xml:space="preserve"> (alıcıyı gerçek UDP yoluyla test etmek için):</w:t>
      </w:r>
    </w:p>
    <w:p w14:paraId="6C1BB7CE" w14:textId="77777777" w:rsidR="00CF7DCD" w:rsidRDefault="009E1D7F">
      <w:pPr>
        <w:pStyle w:val="Listing"/>
        <w:spacing w:after="180" w:line="148" w:lineRule="exact"/>
        <w:ind w:left="0"/>
      </w:pPr>
      <w:r>
        <w:rPr>
          <w:sz w:val="12"/>
          <w:szCs w:val="12"/>
        </w:rPr>
        <w:t>.venv\Scripts\python -m spt.sources.simulator --file samples_signal_data\01_sinus_50Hz_harmonik_2kanal_int16_10kHz.sptr --loop</w:t>
      </w:r>
    </w:p>
    <w:p w14:paraId="7E675C0F" w14:textId="77777777" w:rsidR="00CF7DCD" w:rsidRDefault="009E1D7F">
      <w:pPr>
        <w:pStyle w:val="Heading2"/>
      </w:pPr>
      <w:bookmarkStart w:id="3" w:name="_Toc242822680"/>
      <w:r>
        <w:lastRenderedPageBreak/>
        <w:t>Kayıtlar</w:t>
      </w:r>
      <w:bookmarkEnd w:id="3"/>
    </w:p>
    <w:p w14:paraId="5E439FF6" w14:textId="77777777" w:rsidR="00CF7DCD" w:rsidRDefault="009E1D7F">
      <w:pPr>
        <w:pStyle w:val="TableCaption"/>
        <w:tabs>
          <w:tab w:val="left" w:pos="880"/>
        </w:tabs>
        <w:ind w:left="0"/>
      </w:pPr>
      <w:r>
        <w:fldChar w:fldCharType="begin"/>
      </w:r>
      <w:r>
        <w:instrText xml:space="preserve"> TC "</w:instrText>
      </w:r>
      <w:bookmarkStart w:id="4" w:name="_Toc242822683"/>
      <w:r>
        <w:instrText>Tablo 1-1</w:instrText>
      </w:r>
      <w:r>
        <w:tab/>
        <w:instrText>Kayıtlar</w:instrText>
      </w:r>
      <w:bookmarkEnd w:id="4"/>
      <w:r>
        <w:instrText xml:space="preserve">" \f T \l 9 </w:instrText>
      </w:r>
      <w:r>
        <w:fldChar w:fldCharType="end"/>
      </w:r>
      <w:r>
        <w:rPr>
          <w:i/>
          <w:iCs/>
        </w:rPr>
        <w:t>Tablo 1-1</w:t>
      </w:r>
      <w:r>
        <w:tab/>
        <w:t>Kayıtlar</w:t>
      </w:r>
    </w:p>
    <w:tbl>
      <w:tblPr>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3191"/>
        <w:gridCol w:w="4270"/>
        <w:gridCol w:w="2285"/>
      </w:tblGrid>
      <w:tr w:rsidR="00CF7DCD" w14:paraId="394CB5C1" w14:textId="77777777">
        <w:trPr>
          <w:cantSplit/>
          <w:tblHeader/>
        </w:trPr>
        <w:tc>
          <w:tcPr>
            <w:tcW w:w="3191" w:type="dxa"/>
            <w:shd w:val="clear" w:color="auto" w:fill="EDEDED"/>
            <w:vAlign w:val="center"/>
          </w:tcPr>
          <w:p w14:paraId="635C8B96" w14:textId="77777777" w:rsidR="00CF7DCD" w:rsidRDefault="009E1D7F">
            <w:pPr>
              <w:pStyle w:val="TableHead"/>
              <w:keepNext/>
            </w:pPr>
            <w:r>
              <w:t>Dosya</w:t>
            </w:r>
          </w:p>
        </w:tc>
        <w:tc>
          <w:tcPr>
            <w:tcW w:w="4270" w:type="dxa"/>
            <w:shd w:val="clear" w:color="auto" w:fill="EDEDED"/>
            <w:vAlign w:val="center"/>
          </w:tcPr>
          <w:p w14:paraId="7063F6EB" w14:textId="77777777" w:rsidR="00CF7DCD" w:rsidRDefault="009E1D7F">
            <w:pPr>
              <w:pStyle w:val="TableHead"/>
              <w:keepNext/>
            </w:pPr>
            <w:r>
              <w:t>İçerik</w:t>
            </w:r>
          </w:p>
        </w:tc>
        <w:tc>
          <w:tcPr>
            <w:tcW w:w="2285" w:type="dxa"/>
            <w:shd w:val="clear" w:color="auto" w:fill="EDEDED"/>
            <w:vAlign w:val="center"/>
          </w:tcPr>
          <w:p w14:paraId="4604981F" w14:textId="77777777" w:rsidR="00CF7DCD" w:rsidRDefault="009E1D7F">
            <w:pPr>
              <w:pStyle w:val="TableHead"/>
              <w:keepNext/>
            </w:pPr>
            <w:r>
              <w:t>Ne görmeli</w:t>
            </w:r>
          </w:p>
        </w:tc>
      </w:tr>
      <w:tr w:rsidR="00CF7DCD" w14:paraId="2E921C49" w14:textId="77777777">
        <w:trPr>
          <w:cantSplit/>
        </w:trPr>
        <w:tc>
          <w:tcPr>
            <w:tcW w:w="3191" w:type="dxa"/>
          </w:tcPr>
          <w:p w14:paraId="4EE57472" w14:textId="77777777" w:rsidR="00CF7DCD" w:rsidRDefault="009E1D7F">
            <w:pPr>
              <w:pStyle w:val="TableText"/>
              <w:keepNext/>
            </w:pPr>
            <w:r>
              <w:rPr>
                <w:rFonts w:ascii="Courier New" w:eastAsia="Courier New" w:hAnsi="Courier New" w:cs="Courier New"/>
                <w:sz w:val="12"/>
                <w:szCs w:val="12"/>
              </w:rPr>
              <w:t>01_sinus_50Hz_harmonik_2kanal_int16_10kHz</w:t>
            </w:r>
          </w:p>
        </w:tc>
        <w:tc>
          <w:tcPr>
            <w:tcW w:w="4270" w:type="dxa"/>
          </w:tcPr>
          <w:p w14:paraId="53B11041" w14:textId="77777777" w:rsidR="00CF7DCD" w:rsidRDefault="009E1D7F">
            <w:pPr>
              <w:pStyle w:val="TableText"/>
              <w:keepNext/>
            </w:pPr>
            <w:r>
              <w:t>2 kanal şebeke ölçümü: 50 Hz + 3. harmonik + 1.2 kHz / 3.1 kHz bileşen, 10 s</w:t>
            </w:r>
          </w:p>
        </w:tc>
        <w:tc>
          <w:tcPr>
            <w:tcW w:w="2285" w:type="dxa"/>
          </w:tcPr>
          <w:p w14:paraId="4AC97B75" w14:textId="77777777" w:rsidR="00CF7DCD" w:rsidRDefault="009E1D7F">
            <w:pPr>
              <w:pStyle w:val="TableText"/>
              <w:keepNext/>
            </w:pPr>
            <w:r>
              <w:t>Spektrumda 50, 150, 1200, 3100 Hz tepeleri</w:t>
            </w:r>
          </w:p>
        </w:tc>
      </w:tr>
      <w:tr w:rsidR="00CF7DCD" w14:paraId="4949B36A" w14:textId="77777777">
        <w:trPr>
          <w:cantSplit/>
        </w:trPr>
        <w:tc>
          <w:tcPr>
            <w:tcW w:w="3191" w:type="dxa"/>
          </w:tcPr>
          <w:p w14:paraId="3653DBC3" w14:textId="77777777" w:rsidR="00CF7DCD" w:rsidRDefault="009E1D7F">
            <w:pPr>
              <w:pStyle w:val="TableText"/>
              <w:keepNext/>
            </w:pPr>
            <w:r>
              <w:rPr>
                <w:rFonts w:ascii="Courier New" w:eastAsia="Courier New" w:hAnsi="Courier New" w:cs="Courier New"/>
                <w:sz w:val="15"/>
                <w:szCs w:val="15"/>
              </w:rPr>
              <w:t>02_chirp_20Hz_8kHz_float32_20kHz</w:t>
            </w:r>
          </w:p>
        </w:tc>
        <w:tc>
          <w:tcPr>
            <w:tcW w:w="4270" w:type="dxa"/>
          </w:tcPr>
          <w:p w14:paraId="4A228701" w14:textId="77777777" w:rsidR="00CF7DCD" w:rsidRDefault="009E1D7F">
            <w:pPr>
              <w:pStyle w:val="TableText"/>
              <w:keepNext/>
            </w:pPr>
            <w:r>
              <w:t>20 Hz → 8 kHz logaritmik tarama, 4 s'de bir tekrar, 8 s</w:t>
            </w:r>
          </w:p>
        </w:tc>
        <w:tc>
          <w:tcPr>
            <w:tcW w:w="2285" w:type="dxa"/>
          </w:tcPr>
          <w:p w14:paraId="29A20FED" w14:textId="77777777" w:rsidR="00CF7DCD" w:rsidRDefault="009E1D7F">
            <w:pPr>
              <w:pStyle w:val="TableText"/>
              <w:keepNext/>
            </w:pPr>
            <w:r>
              <w:t>Spektrumda yayılan enerji; tarama başında MARKER</w:t>
            </w:r>
          </w:p>
        </w:tc>
      </w:tr>
      <w:tr w:rsidR="00CF7DCD" w14:paraId="0B1CFB41" w14:textId="77777777">
        <w:trPr>
          <w:cantSplit/>
        </w:trPr>
        <w:tc>
          <w:tcPr>
            <w:tcW w:w="3191" w:type="dxa"/>
          </w:tcPr>
          <w:p w14:paraId="2B74CBD1" w14:textId="77777777" w:rsidR="00CF7DCD" w:rsidRDefault="009E1D7F">
            <w:pPr>
              <w:pStyle w:val="TableText"/>
              <w:keepNext/>
            </w:pPr>
            <w:r>
              <w:rPr>
                <w:rFonts w:ascii="Courier New" w:eastAsia="Courier New" w:hAnsi="Courier New" w:cs="Courier New"/>
                <w:sz w:val="12"/>
                <w:szCs w:val="12"/>
              </w:rPr>
              <w:t>03_kare_ucgen_testere_3kanal_planar_int16_50kHz</w:t>
            </w:r>
          </w:p>
        </w:tc>
        <w:tc>
          <w:tcPr>
            <w:tcW w:w="4270" w:type="dxa"/>
          </w:tcPr>
          <w:p w14:paraId="3ABBD064" w14:textId="77777777" w:rsidR="00CF7DCD" w:rsidRDefault="009E1D7F">
            <w:pPr>
              <w:pStyle w:val="TableText"/>
              <w:keepNext/>
            </w:pPr>
            <w:r>
              <w:t xml:space="preserve">Kare 1 kHz, üçgen 500 Hz, testere 250 Hz; </w:t>
            </w:r>
            <w:r>
              <w:rPr>
                <w:b/>
                <w:bCs/>
              </w:rPr>
              <w:t>planar</w:t>
            </w:r>
            <w:r>
              <w:t xml:space="preserve"> yerleşim, 4 s</w:t>
            </w:r>
          </w:p>
        </w:tc>
        <w:tc>
          <w:tcPr>
            <w:tcW w:w="2285" w:type="dxa"/>
          </w:tcPr>
          <w:p w14:paraId="52366066" w14:textId="77777777" w:rsidR="00CF7DCD" w:rsidRDefault="009E1D7F">
            <w:pPr>
              <w:pStyle w:val="TableText"/>
              <w:keepNext/>
            </w:pPr>
            <w:r>
              <w:t>Tek harmonikler (kare/üçgen), tüm harmonikler (testere)</w:t>
            </w:r>
          </w:p>
        </w:tc>
      </w:tr>
      <w:tr w:rsidR="00CF7DCD" w14:paraId="023ADEE4" w14:textId="77777777">
        <w:trPr>
          <w:cantSplit/>
        </w:trPr>
        <w:tc>
          <w:tcPr>
            <w:tcW w:w="3191" w:type="dxa"/>
          </w:tcPr>
          <w:p w14:paraId="71DFAA0D" w14:textId="77777777" w:rsidR="00CF7DCD" w:rsidRDefault="009E1D7F">
            <w:pPr>
              <w:pStyle w:val="TableText"/>
              <w:keepNext/>
            </w:pPr>
            <w:r>
              <w:rPr>
                <w:rFonts w:ascii="Courier New" w:eastAsia="Courier New" w:hAnsi="Courier New" w:cs="Courier New"/>
                <w:sz w:val="16"/>
                <w:szCs w:val="16"/>
              </w:rPr>
              <w:t>04_imu_6kanal_float32_1kHz</w:t>
            </w:r>
          </w:p>
        </w:tc>
        <w:tc>
          <w:tcPr>
            <w:tcW w:w="4270" w:type="dxa"/>
          </w:tcPr>
          <w:p w14:paraId="2C8BB2D4" w14:textId="77777777" w:rsidR="00CF7DCD" w:rsidRDefault="009E1D7F">
            <w:pPr>
              <w:pStyle w:val="TableText"/>
              <w:keepNext/>
            </w:pPr>
            <w:r>
              <w:t>İvme (g) + jiroskop (°/s), 8 s'de motor kalkışı, 22 s'de duruş, 30 s</w:t>
            </w:r>
          </w:p>
        </w:tc>
        <w:tc>
          <w:tcPr>
            <w:tcW w:w="2285" w:type="dxa"/>
          </w:tcPr>
          <w:p w14:paraId="06583D78" w14:textId="77777777" w:rsidR="00CF7DCD" w:rsidRDefault="009E1D7F">
            <w:pPr>
              <w:pStyle w:val="TableText"/>
              <w:keepNext/>
            </w:pPr>
            <w:r>
              <w:t xml:space="preserve">120/240 Hz titreşim; </w:t>
            </w:r>
            <w:r>
              <w:rPr>
                <w:rFonts w:ascii="Courier New" w:eastAsia="Courier New" w:hAnsi="Courier New" w:cs="Courier New"/>
                <w:sz w:val="16"/>
                <w:szCs w:val="16"/>
              </w:rPr>
              <w:t>motor_start</w:t>
            </w:r>
            <w:r>
              <w:t xml:space="preserve"> / </w:t>
            </w:r>
            <w:r>
              <w:rPr>
                <w:rFonts w:ascii="Courier New" w:eastAsia="Courier New" w:hAnsi="Courier New" w:cs="Courier New"/>
                <w:sz w:val="16"/>
                <w:szCs w:val="16"/>
              </w:rPr>
              <w:t>motor_stop</w:t>
            </w:r>
            <w:r>
              <w:t xml:space="preserve"> MARKER'ları</w:t>
            </w:r>
          </w:p>
        </w:tc>
      </w:tr>
      <w:tr w:rsidR="00CF7DCD" w14:paraId="392CFA45" w14:textId="77777777">
        <w:trPr>
          <w:cantSplit/>
        </w:trPr>
        <w:tc>
          <w:tcPr>
            <w:tcW w:w="3191" w:type="dxa"/>
          </w:tcPr>
          <w:p w14:paraId="27859072" w14:textId="77777777" w:rsidR="00CF7DCD" w:rsidRDefault="009E1D7F">
            <w:pPr>
              <w:pStyle w:val="TableText"/>
              <w:keepNext/>
            </w:pPr>
            <w:r>
              <w:rPr>
                <w:rFonts w:ascii="Courier New" w:eastAsia="Courier New" w:hAnsi="Courier New" w:cs="Courier New"/>
                <w:sz w:val="16"/>
                <w:szCs w:val="16"/>
              </w:rPr>
              <w:t>05_ses_24bit_stereo_48kHz</w:t>
            </w:r>
          </w:p>
        </w:tc>
        <w:tc>
          <w:tcPr>
            <w:tcW w:w="4270" w:type="dxa"/>
          </w:tcPr>
          <w:p w14:paraId="4A03210F" w14:textId="77777777" w:rsidR="00CF7DCD" w:rsidRDefault="009E1D7F">
            <w:pPr>
              <w:pStyle w:val="TableText"/>
              <w:keepNext/>
            </w:pPr>
            <w:r>
              <w:rPr>
                <w:b/>
                <w:bCs/>
              </w:rPr>
              <w:t>int24</w:t>
            </w:r>
            <w:r>
              <w:t xml:space="preserve"> stereo, dört nota (440–880 Hz), sönümlü zarf, 6 s</w:t>
            </w:r>
          </w:p>
        </w:tc>
        <w:tc>
          <w:tcPr>
            <w:tcW w:w="2285" w:type="dxa"/>
          </w:tcPr>
          <w:p w14:paraId="75181D67" w14:textId="77777777" w:rsidR="00CF7DCD" w:rsidRDefault="009E1D7F">
            <w:pPr>
              <w:pStyle w:val="TableText"/>
              <w:keepNext/>
            </w:pPr>
            <w:r>
              <w:t>Nota başlarında MARKER; 24 bit çözümleme</w:t>
            </w:r>
          </w:p>
        </w:tc>
      </w:tr>
      <w:tr w:rsidR="00CF7DCD" w14:paraId="469213D4" w14:textId="77777777">
        <w:trPr>
          <w:cantSplit/>
        </w:trPr>
        <w:tc>
          <w:tcPr>
            <w:tcW w:w="3191" w:type="dxa"/>
          </w:tcPr>
          <w:p w14:paraId="0D89FAAB" w14:textId="77777777" w:rsidR="00CF7DCD" w:rsidRDefault="009E1D7F">
            <w:pPr>
              <w:pStyle w:val="TableText"/>
              <w:keepNext/>
            </w:pPr>
            <w:r>
              <w:rPr>
                <w:rFonts w:ascii="Courier New" w:eastAsia="Courier New" w:hAnsi="Courier New" w:cs="Courier New"/>
                <w:sz w:val="16"/>
                <w:szCs w:val="16"/>
              </w:rPr>
              <w:t>06_iq_cint16_1MSps</w:t>
            </w:r>
          </w:p>
        </w:tc>
        <w:tc>
          <w:tcPr>
            <w:tcW w:w="4270" w:type="dxa"/>
          </w:tcPr>
          <w:p w14:paraId="01621E2F" w14:textId="77777777" w:rsidR="00CF7DCD" w:rsidRDefault="009E1D7F">
            <w:pPr>
              <w:pStyle w:val="TableText"/>
              <w:keepNext/>
            </w:pPr>
            <w:r>
              <w:rPr>
                <w:b/>
                <w:bCs/>
              </w:rPr>
              <w:t>Karmaşık (I/Q)</w:t>
            </w:r>
            <w:r>
              <w:t xml:space="preserve"> alıcı verisi, 1 MS/s: +125 kHz güçlü, −300 kHz zayıf ton, 1 s</w:t>
            </w:r>
          </w:p>
        </w:tc>
        <w:tc>
          <w:tcPr>
            <w:tcW w:w="2285" w:type="dxa"/>
          </w:tcPr>
          <w:p w14:paraId="2C2C9D0F" w14:textId="77777777" w:rsidR="00CF7DCD" w:rsidRDefault="009E1D7F">
            <w:pPr>
              <w:pStyle w:val="TableText"/>
              <w:keepNext/>
            </w:pPr>
            <w:r>
              <w:t>İki taraflı spektrumda +125 kHz ve −300 kHz</w:t>
            </w:r>
          </w:p>
        </w:tc>
      </w:tr>
      <w:tr w:rsidR="00CF7DCD" w14:paraId="59D100F7" w14:textId="77777777">
        <w:trPr>
          <w:cantSplit/>
        </w:trPr>
        <w:tc>
          <w:tcPr>
            <w:tcW w:w="3191" w:type="dxa"/>
          </w:tcPr>
          <w:p w14:paraId="6D0F8703" w14:textId="77777777" w:rsidR="00CF7DCD" w:rsidRDefault="009E1D7F">
            <w:pPr>
              <w:pStyle w:val="TableText"/>
              <w:keepNext/>
            </w:pPr>
            <w:r>
              <w:rPr>
                <w:rFonts w:ascii="Courier New" w:eastAsia="Courier New" w:hAnsi="Courier New" w:cs="Courier New"/>
                <w:sz w:val="14"/>
                <w:szCs w:val="14"/>
              </w:rPr>
              <w:t>07_ekg_50Hz_parazitli_uint16_500Hz</w:t>
            </w:r>
          </w:p>
        </w:tc>
        <w:tc>
          <w:tcPr>
            <w:tcW w:w="4270" w:type="dxa"/>
          </w:tcPr>
          <w:p w14:paraId="07BB8244" w14:textId="77777777" w:rsidR="00CF7DCD" w:rsidRDefault="009E1D7F">
            <w:pPr>
              <w:pStyle w:val="TableText"/>
              <w:keepNext/>
            </w:pPr>
            <w:r>
              <w:t xml:space="preserve">EKG benzeri sinyal, 50 Hz şebeke paraziti + taban kayması; </w:t>
            </w:r>
            <w:r>
              <w:rPr>
                <w:b/>
                <w:bCs/>
              </w:rPr>
              <w:t>uint16 + ofset</w:t>
            </w:r>
            <w:r>
              <w:t xml:space="preserve"> ölçekleme, 20 s</w:t>
            </w:r>
          </w:p>
        </w:tc>
        <w:tc>
          <w:tcPr>
            <w:tcW w:w="2285" w:type="dxa"/>
          </w:tcPr>
          <w:p w14:paraId="3F812E10" w14:textId="77777777" w:rsidR="00CF7DCD" w:rsidRDefault="009E1D7F">
            <w:pPr>
              <w:pStyle w:val="TableText"/>
              <w:keepNext/>
            </w:pPr>
            <w:r>
              <w:t>Aşama 3'te notch ve yüksek geçiren filtre denemesi için</w:t>
            </w:r>
          </w:p>
        </w:tc>
      </w:tr>
      <w:tr w:rsidR="00CF7DCD" w14:paraId="200215C2" w14:textId="77777777">
        <w:trPr>
          <w:cantSplit/>
        </w:trPr>
        <w:tc>
          <w:tcPr>
            <w:tcW w:w="3191" w:type="dxa"/>
          </w:tcPr>
          <w:p w14:paraId="421EE5D0" w14:textId="77777777" w:rsidR="00CF7DCD" w:rsidRDefault="009E1D7F">
            <w:pPr>
              <w:pStyle w:val="TableText"/>
              <w:keepNext/>
            </w:pPr>
            <w:r>
              <w:rPr>
                <w:rFonts w:ascii="Courier New" w:eastAsia="Courier New" w:hAnsi="Courier New" w:cs="Courier New"/>
                <w:sz w:val="13"/>
                <w:szCs w:val="13"/>
              </w:rPr>
              <w:t>08_kayipli_akis_ve_reset_int16_10kHz</w:t>
            </w:r>
          </w:p>
        </w:tc>
        <w:tc>
          <w:tcPr>
            <w:tcW w:w="4270" w:type="dxa"/>
          </w:tcPr>
          <w:p w14:paraId="36632D7C" w14:textId="77777777" w:rsidR="00CF7DCD" w:rsidRDefault="009E1D7F">
            <w:pPr>
              <w:pStyle w:val="TableText"/>
              <w:keepNext/>
            </w:pPr>
            <w:r>
              <w:t>100 Hz sinüs; %2 rastgele paket kaybı, 3.0 s'de 0.5 s toplu kayıp, 6 s'de cihaz reseti, 10 s</w:t>
            </w:r>
          </w:p>
        </w:tc>
        <w:tc>
          <w:tcPr>
            <w:tcW w:w="2285" w:type="dxa"/>
          </w:tcPr>
          <w:p w14:paraId="15D4CE7C" w14:textId="77777777" w:rsidR="00CF7DCD" w:rsidRDefault="009E1D7F">
            <w:pPr>
              <w:pStyle w:val="TableText"/>
              <w:keepNext/>
            </w:pPr>
            <w:r>
              <w:t>Paket İstatistikleri'nde kayıp sayısı, Günlük'te reset uyarısı</w:t>
            </w:r>
          </w:p>
        </w:tc>
      </w:tr>
      <w:tr w:rsidR="00CF7DCD" w14:paraId="3894B5ED" w14:textId="77777777">
        <w:trPr>
          <w:cantSplit/>
        </w:trPr>
        <w:tc>
          <w:tcPr>
            <w:tcW w:w="3191" w:type="dxa"/>
          </w:tcPr>
          <w:p w14:paraId="0B097B7C" w14:textId="77777777" w:rsidR="00CF7DCD" w:rsidRDefault="009E1D7F">
            <w:pPr>
              <w:pStyle w:val="TableText"/>
              <w:keepNext/>
            </w:pPr>
            <w:r>
              <w:rPr>
                <w:rFonts w:ascii="Courier New" w:eastAsia="Courier New" w:hAnsi="Courier New" w:cs="Courier New"/>
                <w:sz w:val="14"/>
                <w:szCs w:val="14"/>
              </w:rPr>
              <w:t>09_coklu_akis_titresim_ve_sicaklik</w:t>
            </w:r>
          </w:p>
        </w:tc>
        <w:tc>
          <w:tcPr>
            <w:tcW w:w="4270" w:type="dxa"/>
          </w:tcPr>
          <w:p w14:paraId="05D30CE2" w14:textId="77777777" w:rsidR="00CF7DCD" w:rsidRDefault="009E1D7F">
            <w:pPr>
              <w:pStyle w:val="TableText"/>
              <w:keepNext/>
            </w:pPr>
            <w:r>
              <w:t xml:space="preserve">Aynı dosyada </w:t>
            </w:r>
            <w:r>
              <w:rPr>
                <w:b/>
                <w:bCs/>
              </w:rPr>
              <w:t>iki akış</w:t>
            </w:r>
            <w:r>
              <w:t>: 25.6 kHz rulman titreşimi (2 kanal) + 10 Hz sıcaklık, 10 s</w:t>
            </w:r>
          </w:p>
        </w:tc>
        <w:tc>
          <w:tcPr>
            <w:tcW w:w="2285" w:type="dxa"/>
          </w:tcPr>
          <w:p w14:paraId="0CA1DC7F" w14:textId="77777777" w:rsidR="00CF7DCD" w:rsidRDefault="009E1D7F">
            <w:pPr>
              <w:pStyle w:val="TableText"/>
              <w:keepNext/>
            </w:pPr>
            <w:r>
              <w:t>İki akış birlikte; farklı örnekleme hızları</w:t>
            </w:r>
          </w:p>
        </w:tc>
      </w:tr>
      <w:tr w:rsidR="00CF7DCD" w14:paraId="0D42005B" w14:textId="77777777">
        <w:trPr>
          <w:cantSplit/>
        </w:trPr>
        <w:tc>
          <w:tcPr>
            <w:tcW w:w="3191" w:type="dxa"/>
          </w:tcPr>
          <w:p w14:paraId="3C140B02" w14:textId="77777777" w:rsidR="00CF7DCD" w:rsidRDefault="009E1D7F">
            <w:pPr>
              <w:pStyle w:val="TableText"/>
              <w:keepNext/>
            </w:pPr>
            <w:r>
              <w:rPr>
                <w:rFonts w:ascii="Courier New" w:eastAsia="Courier New" w:hAnsi="Courier New" w:cs="Courier New"/>
                <w:sz w:val="13"/>
                <w:szCs w:val="13"/>
              </w:rPr>
              <w:t>10_imu_9eksen_yonelim_referansli_200Hz</w:t>
            </w:r>
          </w:p>
        </w:tc>
        <w:tc>
          <w:tcPr>
            <w:tcW w:w="4270" w:type="dxa"/>
          </w:tcPr>
          <w:p w14:paraId="67F71142" w14:textId="77777777" w:rsidR="00CF7DCD" w:rsidRDefault="009E1D7F">
            <w:pPr>
              <w:pStyle w:val="TableText"/>
              <w:keepNext/>
            </w:pPr>
            <w:r>
              <w:rPr>
                <w:b/>
                <w:bCs/>
              </w:rPr>
              <w:t>Sensör füzyonu:</w:t>
            </w:r>
            <w:r>
              <w:t xml:space="preserve"> 9 eksen IMU — jiroskop (°/s, sabit sapmalı), ivmeölçer (m/s², doğrusal ivmeli), manyetometre (µT) + </w:t>
            </w:r>
            <w:r>
              <w:rPr>
                <w:rFonts w:ascii="Courier New" w:eastAsia="Courier New" w:hAnsi="Courier New" w:cs="Courier New"/>
                <w:sz w:val="16"/>
                <w:szCs w:val="16"/>
              </w:rPr>
              <w:t>ref_roll / ref_pitch / ref_yaw</w:t>
            </w:r>
            <w:r>
              <w:t xml:space="preserve"> gerçek yönelim (°), 60 s</w:t>
            </w:r>
          </w:p>
        </w:tc>
        <w:tc>
          <w:tcPr>
            <w:tcW w:w="2285" w:type="dxa"/>
          </w:tcPr>
          <w:p w14:paraId="0C5E0066" w14:textId="77777777" w:rsidR="00CF7DCD" w:rsidRDefault="009E1D7F">
            <w:pPr>
              <w:pStyle w:val="TableText"/>
              <w:keepNext/>
            </w:pPr>
            <w:r>
              <w:t>Sensör Füzyonu görünümünde 6 algoritmanın kestirimi ve gerçeğe göre hata (RMSE)</w:t>
            </w:r>
          </w:p>
        </w:tc>
      </w:tr>
      <w:tr w:rsidR="00CF7DCD" w14:paraId="66D9199F" w14:textId="77777777">
        <w:trPr>
          <w:cantSplit/>
        </w:trPr>
        <w:tc>
          <w:tcPr>
            <w:tcW w:w="3191" w:type="dxa"/>
          </w:tcPr>
          <w:p w14:paraId="3814587C" w14:textId="77777777" w:rsidR="00CF7DCD" w:rsidRDefault="009E1D7F">
            <w:pPr>
              <w:pStyle w:val="TableText"/>
              <w:keepNext/>
            </w:pPr>
            <w:r>
              <w:rPr>
                <w:rFonts w:ascii="Courier New" w:eastAsia="Courier New" w:hAnsi="Courier New" w:cs="Courier New"/>
                <w:sz w:val="12"/>
                <w:szCs w:val="12"/>
              </w:rPr>
              <w:t>11_irtifa_baro_25Hz_ivme_200Hz_referansli</w:t>
            </w:r>
          </w:p>
        </w:tc>
        <w:tc>
          <w:tcPr>
            <w:tcW w:w="4270" w:type="dxa"/>
          </w:tcPr>
          <w:p w14:paraId="7F935413" w14:textId="77777777" w:rsidR="00CF7DCD" w:rsidRDefault="009E1D7F">
            <w:pPr>
              <w:pStyle w:val="TableText"/>
              <w:keepNext/>
            </w:pPr>
            <w:r>
              <w:rPr>
                <w:b/>
                <w:bCs/>
              </w:rPr>
              <w:t>Genel füzyon — irtifa:</w:t>
            </w:r>
            <w:r>
              <w:t xml:space="preserve"> barometre basıncı (Pa, 25 Hz; aradaki örnekler NaN) + dikey ivme (m/s², 200 Hz, +g dahil, sabit sapmalı) + </w:t>
            </w:r>
            <w:r>
              <w:rPr>
                <w:rFonts w:ascii="Courier New" w:eastAsia="Courier New" w:hAnsi="Courier New" w:cs="Courier New"/>
                <w:sz w:val="16"/>
                <w:szCs w:val="16"/>
              </w:rPr>
              <w:t>ref_irtifa</w:t>
            </w:r>
            <w:r>
              <w:t xml:space="preserve"> / </w:t>
            </w:r>
            <w:r>
              <w:rPr>
                <w:rFonts w:ascii="Courier New" w:eastAsia="Courier New" w:hAnsi="Courier New" w:cs="Courier New"/>
                <w:sz w:val="16"/>
                <w:szCs w:val="16"/>
              </w:rPr>
              <w:t>ref_dikey_hiz</w:t>
            </w:r>
            <w:r>
              <w:t>, 120 s</w:t>
            </w:r>
          </w:p>
        </w:tc>
        <w:tc>
          <w:tcPr>
            <w:tcW w:w="2285" w:type="dxa"/>
          </w:tcPr>
          <w:p w14:paraId="520D6499" w14:textId="77777777" w:rsidR="00CF7DCD" w:rsidRDefault="009E1D7F">
            <w:pPr>
              <w:pStyle w:val="TableText"/>
              <w:keepNext/>
            </w:pPr>
            <w:r>
              <w:t>Sensör Füzyonu ▸ "İrtifa" senaryosu: tamamlayıcı / KF / EKF / UKF / parçacık filtresi; ham barometreye (≈0.34 m) göre ≈0.07 m RMSE</w:t>
            </w:r>
          </w:p>
        </w:tc>
      </w:tr>
      <w:tr w:rsidR="00CF7DCD" w14:paraId="1607F504" w14:textId="77777777">
        <w:trPr>
          <w:cantSplit/>
        </w:trPr>
        <w:tc>
          <w:tcPr>
            <w:tcW w:w="3191" w:type="dxa"/>
          </w:tcPr>
          <w:p w14:paraId="31B8D303" w14:textId="77777777" w:rsidR="00CF7DCD" w:rsidRDefault="009E1D7F">
            <w:pPr>
              <w:pStyle w:val="TableText"/>
              <w:keepNext/>
            </w:pPr>
            <w:r>
              <w:rPr>
                <w:rFonts w:ascii="Courier New" w:eastAsia="Courier New" w:hAnsi="Courier New" w:cs="Courier New"/>
                <w:sz w:val="12"/>
                <w:szCs w:val="12"/>
              </w:rPr>
              <w:t>12_arac_gnss_5Hz_jiro_odometri_100Hz_referansli</w:t>
            </w:r>
          </w:p>
        </w:tc>
        <w:tc>
          <w:tcPr>
            <w:tcW w:w="4270" w:type="dxa"/>
          </w:tcPr>
          <w:p w14:paraId="1A83E34C" w14:textId="77777777" w:rsidR="00CF7DCD" w:rsidRDefault="009E1D7F">
            <w:pPr>
              <w:pStyle w:val="TableText"/>
              <w:keepNext/>
            </w:pPr>
            <w:r>
              <w:rPr>
                <w:b/>
                <w:bCs/>
              </w:rPr>
              <w:t>Genel füzyon — 2B konum:</w:t>
            </w:r>
            <w:r>
              <w:t xml:space="preserve"> GNSS </w:t>
            </w:r>
            <w:r>
              <w:rPr>
                <w:rFonts w:ascii="Courier New" w:eastAsia="Courier New" w:hAnsi="Courier New" w:cs="Courier New"/>
                <w:sz w:val="16"/>
                <w:szCs w:val="16"/>
              </w:rPr>
              <w:t>gps_x/gps_y</w:t>
            </w:r>
            <w:r>
              <w:t xml:space="preserve"> (yerel m, 5 Hz, σ 2.5 m, 60 s'de 3 s kesinti) + </w:t>
            </w:r>
            <w:r>
              <w:rPr>
                <w:rFonts w:ascii="Courier New" w:eastAsia="Courier New" w:hAnsi="Courier New" w:cs="Courier New"/>
                <w:sz w:val="16"/>
                <w:szCs w:val="16"/>
              </w:rPr>
              <w:t>jiro_z</w:t>
            </w:r>
            <w:r>
              <w:t xml:space="preserve"> (°/s, +0.4 °/s sapma) + </w:t>
            </w:r>
            <w:r>
              <w:rPr>
                <w:rFonts w:ascii="Courier New" w:eastAsia="Courier New" w:hAnsi="Courier New" w:cs="Courier New"/>
                <w:sz w:val="16"/>
                <w:szCs w:val="16"/>
              </w:rPr>
              <w:t>hiz</w:t>
            </w:r>
            <w:r>
              <w:t xml:space="preserve"> (odometri, %3 ölçek hatası) + </w:t>
            </w:r>
            <w:r>
              <w:rPr>
                <w:rFonts w:ascii="Courier New" w:eastAsia="Courier New" w:hAnsi="Courier New" w:cs="Courier New"/>
                <w:sz w:val="16"/>
                <w:szCs w:val="16"/>
              </w:rPr>
              <w:t>ref_x/ref_y/ref_baslik/ref_hiz</w:t>
            </w:r>
            <w:r>
              <w:t>, 120 s</w:t>
            </w:r>
          </w:p>
        </w:tc>
        <w:tc>
          <w:tcPr>
            <w:tcW w:w="2285" w:type="dxa"/>
          </w:tcPr>
          <w:p w14:paraId="50B39FD8" w14:textId="77777777" w:rsidR="00CF7DCD" w:rsidRDefault="009E1D7F">
            <w:pPr>
              <w:pStyle w:val="TableText"/>
              <w:keepNext/>
            </w:pPr>
            <w:r>
              <w:t>"2B konum" senaryosu: ölü hesabın kayması, EKF / UKF / PF ile &lt; 1 m konum; kesintide ölü hesapla devam, jiroskop sapması ve odometri ölçeği kestirimi</w:t>
            </w:r>
          </w:p>
        </w:tc>
      </w:tr>
      <w:tr w:rsidR="00CF7DCD" w14:paraId="1F8E9833" w14:textId="77777777">
        <w:trPr>
          <w:cantSplit/>
        </w:trPr>
        <w:tc>
          <w:tcPr>
            <w:tcW w:w="3191" w:type="dxa"/>
          </w:tcPr>
          <w:p w14:paraId="4A4F623C" w14:textId="77777777" w:rsidR="00CF7DCD" w:rsidRDefault="009E1D7F">
            <w:pPr>
              <w:pStyle w:val="TableText"/>
            </w:pPr>
            <w:r>
              <w:rPr>
                <w:rFonts w:ascii="Courier New" w:eastAsia="Courier New" w:hAnsi="Courier New" w:cs="Courier New"/>
                <w:sz w:val="12"/>
                <w:szCs w:val="12"/>
              </w:rPr>
              <w:t>13_coklu_mesafe_sensoru_enkoder_100Hz_referansli</w:t>
            </w:r>
          </w:p>
        </w:tc>
        <w:tc>
          <w:tcPr>
            <w:tcW w:w="4270" w:type="dxa"/>
          </w:tcPr>
          <w:p w14:paraId="62787215" w14:textId="77777777" w:rsidR="00CF7DCD" w:rsidRDefault="009E1D7F">
            <w:pPr>
              <w:pStyle w:val="TableText"/>
            </w:pPr>
            <w:r>
              <w:rPr>
                <w:b/>
                <w:bCs/>
              </w:rPr>
              <w:t>Genel füzyon — doğrusal çok sensörlü:</w:t>
            </w:r>
            <w:r>
              <w:t xml:space="preserve"> aynı mesafeyi ölçen lidar (σ 0.03 m, 100 Hz), ultrasonik (σ 0.10 m, 20 Hz), kızılötesi (σ 0.20 m, 50 Hz) + enkoder hızı (σ 0.02 m/s) + </w:t>
            </w:r>
            <w:r>
              <w:rPr>
                <w:rFonts w:ascii="Courier New" w:eastAsia="Courier New" w:hAnsi="Courier New" w:cs="Courier New"/>
                <w:sz w:val="16"/>
                <w:szCs w:val="16"/>
              </w:rPr>
              <w:t>ref_konum/ref_hiz</w:t>
            </w:r>
            <w:r>
              <w:t>, 60 s</w:t>
            </w:r>
          </w:p>
        </w:tc>
        <w:tc>
          <w:tcPr>
            <w:tcW w:w="2285" w:type="dxa"/>
          </w:tcPr>
          <w:p w14:paraId="41BD8B1C" w14:textId="77777777" w:rsidR="00CF7DCD" w:rsidRDefault="009E1D7F">
            <w:pPr>
              <w:pStyle w:val="TableText"/>
            </w:pPr>
            <w:r>
              <w:t>"Doğrusal çok sensörlü Kalman": σ'ları MARKER'dan girin; KF anlık ağırlıklı ortalamadan ≈10× daha doğru</w:t>
            </w:r>
          </w:p>
        </w:tc>
      </w:tr>
    </w:tbl>
    <w:p w14:paraId="3C71AD00" w14:textId="77777777" w:rsidR="00CF7DCD" w:rsidRDefault="00CF7DCD">
      <w:pPr>
        <w:spacing w:after="0" w:line="80" w:lineRule="exact"/>
      </w:pPr>
    </w:p>
    <w:p w14:paraId="7006B5FC" w14:textId="77777777" w:rsidR="00CF7DCD" w:rsidRDefault="009E1D7F">
      <w:pPr>
        <w:pStyle w:val="Heading2"/>
      </w:pPr>
      <w:bookmarkStart w:id="5" w:name="_Toc242822681"/>
      <w:r>
        <w:t>Genel sensör füzyonu (11–13)</w:t>
      </w:r>
      <w:bookmarkEnd w:id="5"/>
    </w:p>
    <w:p w14:paraId="4C806E58" w14:textId="77777777" w:rsidR="00CF7DCD" w:rsidRDefault="009E1D7F">
      <w:pPr>
        <w:keepNext/>
      </w:pPr>
      <w:r>
        <w:t xml:space="preserve">Sensör Füzyonu görünümü yalnızca IMU yönelimi değil, senaryo tabanlı genel füzyon da yapar: </w:t>
      </w:r>
      <w:r>
        <w:rPr>
          <w:b/>
          <w:bCs/>
        </w:rPr>
        <w:t>İrtifa</w:t>
      </w:r>
      <w:r>
        <w:t xml:space="preserve"> (barometre + ivmeölçer), </w:t>
      </w:r>
      <w:r>
        <w:rPr>
          <w:b/>
          <w:bCs/>
        </w:rPr>
        <w:t>2B konum</w:t>
      </w:r>
      <w:r>
        <w:t xml:space="preserve"> (GNSS + jiroskop + odometri) ve </w:t>
      </w:r>
      <w:r>
        <w:rPr>
          <w:b/>
          <w:bCs/>
        </w:rPr>
        <w:t>Doğrusal çok sensörlü Kalman</w:t>
      </w:r>
      <w:r>
        <w:t xml:space="preserve"> (1–6 sensör: konum / hız / ivme). Kanallar adlarından ve birimlerinden otomatik eşlenir (</w:t>
      </w:r>
      <w:r>
        <w:rPr>
          <w:rFonts w:ascii="Courier New" w:eastAsia="Courier New" w:hAnsi="Courier New" w:cs="Courier New"/>
          <w:sz w:val="18"/>
          <w:szCs w:val="18"/>
        </w:rPr>
        <w:t>ivme_z</w:t>
      </w:r>
      <w:r>
        <w:t xml:space="preserve">, </w:t>
      </w:r>
      <w:r>
        <w:rPr>
          <w:rFonts w:ascii="Courier New" w:eastAsia="Courier New" w:hAnsi="Courier New" w:cs="Courier New"/>
          <w:sz w:val="18"/>
          <w:szCs w:val="18"/>
        </w:rPr>
        <w:t>basinc</w:t>
      </w:r>
      <w:r>
        <w:t xml:space="preserve">, </w:t>
      </w:r>
      <w:r>
        <w:rPr>
          <w:rFonts w:ascii="Courier New" w:eastAsia="Courier New" w:hAnsi="Courier New" w:cs="Courier New"/>
          <w:sz w:val="18"/>
          <w:szCs w:val="18"/>
        </w:rPr>
        <w:t>gps_x</w:t>
      </w:r>
      <w:r>
        <w:t xml:space="preserve">, </w:t>
      </w:r>
      <w:r>
        <w:rPr>
          <w:rFonts w:ascii="Courier New" w:eastAsia="Courier New" w:hAnsi="Courier New" w:cs="Courier New"/>
          <w:sz w:val="18"/>
          <w:szCs w:val="18"/>
        </w:rPr>
        <w:t>jiro_z</w:t>
      </w:r>
      <w:r>
        <w:t xml:space="preserve">, </w:t>
      </w:r>
      <w:r>
        <w:rPr>
          <w:rFonts w:ascii="Courier New" w:eastAsia="Courier New" w:hAnsi="Courier New" w:cs="Courier New"/>
          <w:sz w:val="18"/>
          <w:szCs w:val="18"/>
        </w:rPr>
        <w:t>hiz</w:t>
      </w:r>
      <w:r>
        <w:t xml:space="preserve">, </w:t>
      </w:r>
      <w:r>
        <w:rPr>
          <w:rFonts w:ascii="Courier New" w:eastAsia="Courier New" w:hAnsi="Courier New" w:cs="Courier New"/>
          <w:sz w:val="18"/>
          <w:szCs w:val="18"/>
        </w:rPr>
        <w:t>mesafe_*</w:t>
      </w:r>
      <w:r>
        <w:t xml:space="preserve">, </w:t>
      </w:r>
      <w:r>
        <w:rPr>
          <w:rFonts w:ascii="Courier New" w:eastAsia="Courier New" w:hAnsi="Courier New" w:cs="Courier New"/>
          <w:sz w:val="18"/>
          <w:szCs w:val="18"/>
        </w:rPr>
        <w:t>ref_*</w:t>
      </w:r>
      <w:r>
        <w:t xml:space="preserve"> …). Seyrek sensörler (25 Hz barometre, 5 Hz GNSS) aynı akışta ölçüm olmayan örneklerde NaN taşır. Her kaydın başındaki MARKER, senaryoyu ve simülasyondaki gürültü σ'larını yazar. Yeniden üretmek için:</w:t>
      </w:r>
    </w:p>
    <w:p w14:paraId="76161216" w14:textId="77777777" w:rsidR="00CF7DCD" w:rsidRDefault="009E1D7F">
      <w:pPr>
        <w:pStyle w:val="Listing"/>
        <w:spacing w:after="180"/>
      </w:pPr>
      <w:r>
        <w:t>.venv\Scripts\python tools\make_fusion_samples.py</w:t>
      </w:r>
    </w:p>
    <w:p w14:paraId="47C0DA51" w14:textId="77777777" w:rsidR="00CF7DCD" w:rsidRDefault="009E1D7F">
      <w:pPr>
        <w:pStyle w:val="Heading2"/>
      </w:pPr>
      <w:bookmarkStart w:id="6" w:name="_Toc242822682"/>
      <w:r>
        <w:lastRenderedPageBreak/>
        <w:t>Yeniden üretme</w:t>
      </w:r>
      <w:bookmarkEnd w:id="6"/>
    </w:p>
    <w:p w14:paraId="4C8426DF" w14:textId="77777777" w:rsidR="00CF7DCD" w:rsidRDefault="009E1D7F">
      <w:pPr>
        <w:keepNext/>
      </w:pPr>
      <w:r>
        <w:t>Kayıtlar sabit tohumlu ve tekrarlanabilirdir:</w:t>
      </w:r>
    </w:p>
    <w:p w14:paraId="04D423DD" w14:textId="77777777" w:rsidR="00CF7DCD" w:rsidRDefault="009E1D7F">
      <w:pPr>
        <w:pStyle w:val="Listing"/>
        <w:spacing w:after="180"/>
      </w:pPr>
      <w:r>
        <w:t>.venv\Scripts\python tools\make_sample_recordings.py</w:t>
      </w:r>
    </w:p>
    <w:p w14:paraId="59708982" w14:textId="77777777" w:rsidR="00CF7DCD" w:rsidRDefault="009E1D7F">
      <w:r>
        <w:t xml:space="preserve">Kendi kayıtlarınız: UDP dinlerken </w:t>
      </w:r>
      <w:r>
        <w:rPr>
          <w:b/>
          <w:bCs/>
        </w:rPr>
        <w:t>Kaydı Başlat</w:t>
      </w:r>
      <w:r>
        <w:t xml:space="preserve"> (Ctrl+R) ile alınan </w:t>
      </w:r>
      <w:r>
        <w:rPr>
          <w:rFonts w:ascii="Courier New" w:eastAsia="Courier New" w:hAnsi="Courier New" w:cs="Courier New"/>
          <w:sz w:val="18"/>
          <w:szCs w:val="18"/>
        </w:rPr>
        <w:t>.sptr</w:t>
      </w:r>
      <w:r>
        <w:t xml:space="preserve"> dosyaları varsayılan olarak bu klasöre kaydedilir.</w:t>
      </w:r>
    </w:p>
    <w:p w14:paraId="4D583138" w14:textId="77777777" w:rsidR="00CF7DCD" w:rsidRDefault="00CF7DCD">
      <w:pPr>
        <w:sectPr w:rsidR="00CF7DCD">
          <w:headerReference w:type="even" r:id="rId34"/>
          <w:headerReference w:type="default" r:id="rId35"/>
          <w:footerReference w:type="even" r:id="rId36"/>
          <w:footerReference w:type="default" r:id="rId37"/>
          <w:headerReference w:type="first" r:id="rId38"/>
          <w:footerReference w:type="first" r:id="rId39"/>
          <w:type w:val="oddPage"/>
          <w:pgSz w:w="11906" w:h="16838"/>
          <w:pgMar w:top="1600" w:right="1080" w:bottom="1480" w:left="1080" w:header="520" w:footer="760" w:gutter="0"/>
          <w:pgNumType w:start="1" w:chapStyle="1"/>
          <w:cols w:space="720"/>
          <w:titlePg/>
          <w:docGrid w:linePitch="360"/>
        </w:sectPr>
      </w:pPr>
    </w:p>
    <w:p w14:paraId="4B6507E3" w14:textId="77777777" w:rsidR="00CF7DCD" w:rsidRDefault="009E1D7F">
      <w:pPr>
        <w:pStyle w:val="BackTitle"/>
      </w:pPr>
      <w:r>
        <w:lastRenderedPageBreak/>
        <w:t>EK DOKÜMAN BİLGİLERİ</w:t>
      </w:r>
    </w:p>
    <w:tbl>
      <w:tblPr>
        <w:tblW w:w="5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920"/>
        <w:gridCol w:w="3800"/>
      </w:tblGrid>
      <w:tr w:rsidR="00CF7DCD" w14:paraId="1A8262AD" w14:textId="77777777">
        <w:tc>
          <w:tcPr>
            <w:tcW w:w="1920" w:type="dxa"/>
            <w:shd w:val="clear" w:color="auto" w:fill="EDEDED"/>
          </w:tcPr>
          <w:p w14:paraId="7DEC616F" w14:textId="77777777" w:rsidR="00CF7DCD" w:rsidRDefault="009E1D7F">
            <w:pPr>
              <w:pStyle w:val="TableText"/>
            </w:pPr>
            <w:r>
              <w:rPr>
                <w:rFonts w:ascii="Arial Narrow" w:eastAsia="Arial Narrow" w:hAnsi="Arial Narrow" w:cs="Arial Narrow"/>
                <w:b/>
                <w:bCs/>
                <w:sz w:val="16"/>
                <w:szCs w:val="16"/>
              </w:rPr>
              <w:t>Doküman No</w:t>
            </w:r>
          </w:p>
        </w:tc>
        <w:tc>
          <w:tcPr>
            <w:tcW w:w="3800" w:type="dxa"/>
            <w:shd w:val="clear" w:color="auto" w:fill="EDEDED"/>
          </w:tcPr>
          <w:p w14:paraId="7062D496" w14:textId="77777777" w:rsidR="00CF7DCD" w:rsidRDefault="009E1D7F">
            <w:pPr>
              <w:pStyle w:val="TableText"/>
            </w:pPr>
            <w:r>
              <w:rPr>
                <w:rFonts w:ascii="Arial Narrow" w:eastAsia="Arial Narrow" w:hAnsi="Arial Narrow" w:cs="Arial Narrow"/>
                <w:b/>
                <w:bCs/>
                <w:sz w:val="16"/>
                <w:szCs w:val="16"/>
              </w:rPr>
              <w:t>Açıklama</w:t>
            </w:r>
          </w:p>
        </w:tc>
      </w:tr>
      <w:tr w:rsidR="00CF7DCD" w14:paraId="2F340322" w14:textId="77777777">
        <w:tc>
          <w:tcPr>
            <w:tcW w:w="1920" w:type="dxa"/>
          </w:tcPr>
          <w:p w14:paraId="171034C8" w14:textId="77777777" w:rsidR="00CF7DCD" w:rsidRDefault="009E1D7F">
            <w:pPr>
              <w:pStyle w:val="TableText"/>
            </w:pPr>
            <w:r>
              <w:rPr>
                <w:rFonts w:ascii="Arial Narrow" w:eastAsia="Arial Narrow" w:hAnsi="Arial Narrow" w:cs="Arial Narrow"/>
                <w:sz w:val="16"/>
                <w:szCs w:val="16"/>
              </w:rPr>
              <w:t>SPT-GEN-001</w:t>
            </w:r>
          </w:p>
        </w:tc>
        <w:tc>
          <w:tcPr>
            <w:tcW w:w="3800" w:type="dxa"/>
          </w:tcPr>
          <w:p w14:paraId="63C59D64" w14:textId="77777777" w:rsidR="00CF7DCD" w:rsidRDefault="009E1D7F">
            <w:pPr>
              <w:pStyle w:val="TableText"/>
            </w:pPr>
            <w:r>
              <w:rPr>
                <w:rFonts w:ascii="Arial Narrow" w:eastAsia="Arial Narrow" w:hAnsi="Arial Narrow" w:cs="Arial Narrow"/>
                <w:sz w:val="16"/>
                <w:szCs w:val="16"/>
              </w:rPr>
              <w:t>Sinyal İşleme Stüdyosu Kılavuzu</w:t>
            </w:r>
          </w:p>
        </w:tc>
      </w:tr>
      <w:tr w:rsidR="00CF7DCD" w14:paraId="6C1190D7" w14:textId="77777777">
        <w:tc>
          <w:tcPr>
            <w:tcW w:w="1920" w:type="dxa"/>
          </w:tcPr>
          <w:p w14:paraId="79690837" w14:textId="77777777" w:rsidR="00CF7DCD" w:rsidRDefault="009E1D7F">
            <w:pPr>
              <w:pStyle w:val="TableText"/>
            </w:pPr>
            <w:r>
              <w:rPr>
                <w:rFonts w:ascii="Arial Narrow" w:eastAsia="Arial Narrow" w:hAnsi="Arial Narrow" w:cs="Arial Narrow"/>
                <w:sz w:val="16"/>
                <w:szCs w:val="16"/>
              </w:rPr>
              <w:t>SPT-GEN-002</w:t>
            </w:r>
          </w:p>
        </w:tc>
        <w:tc>
          <w:tcPr>
            <w:tcW w:w="3800" w:type="dxa"/>
          </w:tcPr>
          <w:p w14:paraId="4D6D1027" w14:textId="77777777" w:rsidR="00CF7DCD" w:rsidRDefault="009E1D7F">
            <w:pPr>
              <w:pStyle w:val="TableText"/>
            </w:pPr>
            <w:r>
              <w:rPr>
                <w:rFonts w:ascii="Arial Narrow" w:eastAsia="Arial Narrow" w:hAnsi="Arial Narrow" w:cs="Arial Narrow"/>
                <w:sz w:val="16"/>
                <w:szCs w:val="16"/>
              </w:rPr>
              <w:t>Denetim Ajan Sistemi</w:t>
            </w:r>
          </w:p>
        </w:tc>
      </w:tr>
      <w:tr w:rsidR="00CF7DCD" w14:paraId="6CC25DDC" w14:textId="77777777">
        <w:tc>
          <w:tcPr>
            <w:tcW w:w="1920" w:type="dxa"/>
          </w:tcPr>
          <w:p w14:paraId="78EE7ECA" w14:textId="77777777" w:rsidR="00CF7DCD" w:rsidRDefault="009E1D7F">
            <w:pPr>
              <w:pStyle w:val="TableText"/>
            </w:pPr>
            <w:r>
              <w:rPr>
                <w:rFonts w:ascii="Arial Narrow" w:eastAsia="Arial Narrow" w:hAnsi="Arial Narrow" w:cs="Arial Narrow"/>
                <w:sz w:val="16"/>
                <w:szCs w:val="16"/>
              </w:rPr>
              <w:t>SPT-DB-001</w:t>
            </w:r>
          </w:p>
        </w:tc>
        <w:tc>
          <w:tcPr>
            <w:tcW w:w="3800" w:type="dxa"/>
          </w:tcPr>
          <w:p w14:paraId="708300CB" w14:textId="77777777" w:rsidR="00CF7DCD" w:rsidRDefault="009E1D7F">
            <w:pPr>
              <w:pStyle w:val="TableText"/>
            </w:pPr>
            <w:r>
              <w:rPr>
                <w:rFonts w:ascii="Arial Narrow" w:eastAsia="Arial Narrow" w:hAnsi="Arial Narrow" w:cs="Arial Narrow"/>
                <w:sz w:val="16"/>
                <w:szCs w:val="16"/>
              </w:rPr>
              <w:t>Signal Processing Toolbox Ürün Özeti (Data Brief)</w:t>
            </w:r>
          </w:p>
        </w:tc>
      </w:tr>
      <w:tr w:rsidR="00CF7DCD" w14:paraId="39D69310" w14:textId="77777777">
        <w:tc>
          <w:tcPr>
            <w:tcW w:w="1920" w:type="dxa"/>
          </w:tcPr>
          <w:p w14:paraId="7797B356" w14:textId="77777777" w:rsidR="00CF7DCD" w:rsidRDefault="009E1D7F">
            <w:pPr>
              <w:pStyle w:val="TableText"/>
            </w:pPr>
            <w:r>
              <w:rPr>
                <w:rFonts w:ascii="Arial Narrow" w:eastAsia="Arial Narrow" w:hAnsi="Arial Narrow" w:cs="Arial Narrow"/>
                <w:sz w:val="16"/>
                <w:szCs w:val="16"/>
              </w:rPr>
              <w:t>SPT-DEV-001</w:t>
            </w:r>
          </w:p>
        </w:tc>
        <w:tc>
          <w:tcPr>
            <w:tcW w:w="3800" w:type="dxa"/>
          </w:tcPr>
          <w:p w14:paraId="11C7D22C" w14:textId="77777777" w:rsidR="00CF7DCD" w:rsidRDefault="009E1D7F">
            <w:pPr>
              <w:pStyle w:val="TableText"/>
            </w:pPr>
            <w:r>
              <w:rPr>
                <w:rFonts w:ascii="Arial Narrow" w:eastAsia="Arial Narrow" w:hAnsi="Arial Narrow" w:cs="Arial Narrow"/>
                <w:sz w:val="16"/>
                <w:szCs w:val="16"/>
              </w:rPr>
              <w:t>Geliştirme Aşamaları</w:t>
            </w:r>
          </w:p>
        </w:tc>
      </w:tr>
      <w:tr w:rsidR="00CF7DCD" w14:paraId="6ADA507D" w14:textId="77777777">
        <w:tc>
          <w:tcPr>
            <w:tcW w:w="1920" w:type="dxa"/>
          </w:tcPr>
          <w:p w14:paraId="77D4A5AD" w14:textId="77777777" w:rsidR="00CF7DCD" w:rsidRDefault="009E1D7F">
            <w:pPr>
              <w:pStyle w:val="TableText"/>
            </w:pPr>
            <w:r>
              <w:rPr>
                <w:rFonts w:ascii="Arial Narrow" w:eastAsia="Arial Narrow" w:hAnsi="Arial Narrow" w:cs="Arial Narrow"/>
                <w:sz w:val="16"/>
                <w:szCs w:val="16"/>
              </w:rPr>
              <w:t>SPT-PRT-001</w:t>
            </w:r>
          </w:p>
        </w:tc>
        <w:tc>
          <w:tcPr>
            <w:tcW w:w="3800" w:type="dxa"/>
          </w:tcPr>
          <w:p w14:paraId="33E4C806" w14:textId="77777777" w:rsidR="00CF7DCD" w:rsidRDefault="009E1D7F">
            <w:pPr>
              <w:pStyle w:val="TableText"/>
            </w:pPr>
            <w:r>
              <w:rPr>
                <w:rFonts w:ascii="Arial Narrow" w:eastAsia="Arial Narrow" w:hAnsi="Arial Narrow" w:cs="Arial Narrow"/>
                <w:sz w:val="16"/>
                <w:szCs w:val="16"/>
              </w:rPr>
              <w:t>SPTF v1 Çerçeve Formatı</w:t>
            </w:r>
          </w:p>
        </w:tc>
      </w:tr>
      <w:tr w:rsidR="00CF7DCD" w14:paraId="7A39CC07" w14:textId="77777777">
        <w:tc>
          <w:tcPr>
            <w:tcW w:w="1920" w:type="dxa"/>
          </w:tcPr>
          <w:p w14:paraId="544EC218" w14:textId="77777777" w:rsidR="00CF7DCD" w:rsidRDefault="009E1D7F">
            <w:pPr>
              <w:pStyle w:val="TableText"/>
            </w:pPr>
            <w:r>
              <w:rPr>
                <w:rFonts w:ascii="Arial Narrow" w:eastAsia="Arial Narrow" w:hAnsi="Arial Narrow" w:cs="Arial Narrow"/>
                <w:sz w:val="16"/>
                <w:szCs w:val="16"/>
              </w:rPr>
              <w:t>SPT-PRT-002</w:t>
            </w:r>
          </w:p>
        </w:tc>
        <w:tc>
          <w:tcPr>
            <w:tcW w:w="3800" w:type="dxa"/>
          </w:tcPr>
          <w:p w14:paraId="6C790821" w14:textId="77777777" w:rsidR="00CF7DCD" w:rsidRDefault="009E1D7F">
            <w:pPr>
              <w:pStyle w:val="TableText"/>
            </w:pPr>
            <w:r>
              <w:rPr>
                <w:rFonts w:ascii="Arial Narrow" w:eastAsia="Arial Narrow" w:hAnsi="Arial Narrow" w:cs="Arial Narrow"/>
                <w:sz w:val="16"/>
                <w:szCs w:val="16"/>
              </w:rPr>
              <w:t>SPTF-UDP Uygulama Katmanı Protokolü</w:t>
            </w:r>
          </w:p>
        </w:tc>
      </w:tr>
      <w:tr w:rsidR="00CF7DCD" w14:paraId="7B6043E2" w14:textId="77777777">
        <w:tc>
          <w:tcPr>
            <w:tcW w:w="1920" w:type="dxa"/>
          </w:tcPr>
          <w:p w14:paraId="16551411" w14:textId="77777777" w:rsidR="00CF7DCD" w:rsidRDefault="009E1D7F">
            <w:pPr>
              <w:pStyle w:val="TableText"/>
            </w:pPr>
            <w:r>
              <w:rPr>
                <w:rFonts w:ascii="Arial Narrow" w:eastAsia="Arial Narrow" w:hAnsi="Arial Narrow" w:cs="Arial Narrow"/>
                <w:sz w:val="16"/>
                <w:szCs w:val="16"/>
              </w:rPr>
              <w:t>SPT-REF-001</w:t>
            </w:r>
          </w:p>
        </w:tc>
        <w:tc>
          <w:tcPr>
            <w:tcW w:w="3800" w:type="dxa"/>
          </w:tcPr>
          <w:p w14:paraId="58EF9CD4" w14:textId="77777777" w:rsidR="00CF7DCD" w:rsidRDefault="009E1D7F">
            <w:pPr>
              <w:pStyle w:val="TableText"/>
            </w:pPr>
            <w:r>
              <w:rPr>
                <w:rFonts w:ascii="Arial Narrow" w:eastAsia="Arial Narrow" w:hAnsi="Arial Narrow" w:cs="Arial Narrow"/>
                <w:sz w:val="16"/>
                <w:szCs w:val="16"/>
              </w:rPr>
              <w:t>SPTF-UDP Referans Kılavuzu</w:t>
            </w:r>
          </w:p>
        </w:tc>
      </w:tr>
      <w:tr w:rsidR="00CF7DCD" w14:paraId="3D5486E4" w14:textId="77777777">
        <w:tc>
          <w:tcPr>
            <w:tcW w:w="1920" w:type="dxa"/>
          </w:tcPr>
          <w:p w14:paraId="37193142" w14:textId="77777777" w:rsidR="00CF7DCD" w:rsidRDefault="009E1D7F">
            <w:pPr>
              <w:pStyle w:val="TableText"/>
            </w:pPr>
            <w:r>
              <w:rPr>
                <w:rFonts w:ascii="Arial Narrow" w:eastAsia="Arial Narrow" w:hAnsi="Arial Narrow" w:cs="Arial Narrow"/>
                <w:sz w:val="16"/>
                <w:szCs w:val="16"/>
              </w:rPr>
              <w:t>SPT-UM-001</w:t>
            </w:r>
          </w:p>
        </w:tc>
        <w:tc>
          <w:tcPr>
            <w:tcW w:w="3800" w:type="dxa"/>
          </w:tcPr>
          <w:p w14:paraId="5C838A11" w14:textId="77777777" w:rsidR="00CF7DCD" w:rsidRDefault="009E1D7F">
            <w:pPr>
              <w:pStyle w:val="TableText"/>
            </w:pPr>
            <w:r>
              <w:rPr>
                <w:rFonts w:ascii="Arial Narrow" w:eastAsia="Arial Narrow" w:hAnsi="Arial Narrow" w:cs="Arial Narrow"/>
                <w:sz w:val="16"/>
                <w:szCs w:val="16"/>
              </w:rPr>
              <w:t>SPTF-UDP Kullanım Kılavuzu</w:t>
            </w:r>
          </w:p>
        </w:tc>
      </w:tr>
      <w:tr w:rsidR="00CF7DCD" w14:paraId="2CEA50CA" w14:textId="77777777">
        <w:tc>
          <w:tcPr>
            <w:tcW w:w="1920" w:type="dxa"/>
          </w:tcPr>
          <w:p w14:paraId="6EC7B510" w14:textId="77777777" w:rsidR="00CF7DCD" w:rsidRDefault="009E1D7F">
            <w:pPr>
              <w:pStyle w:val="TableText"/>
            </w:pPr>
            <w:r>
              <w:rPr>
                <w:rFonts w:ascii="Arial Narrow" w:eastAsia="Arial Narrow" w:hAnsi="Arial Narrow" w:cs="Arial Narrow"/>
                <w:sz w:val="16"/>
                <w:szCs w:val="16"/>
              </w:rPr>
              <w:t>SPT-TSR-001</w:t>
            </w:r>
          </w:p>
        </w:tc>
        <w:tc>
          <w:tcPr>
            <w:tcW w:w="3800" w:type="dxa"/>
          </w:tcPr>
          <w:p w14:paraId="7E7A17A7" w14:textId="77777777" w:rsidR="00CF7DCD" w:rsidRDefault="009E1D7F">
            <w:pPr>
              <w:pStyle w:val="TableText"/>
            </w:pPr>
            <w:r>
              <w:rPr>
                <w:rFonts w:ascii="Arial Narrow" w:eastAsia="Arial Narrow" w:hAnsi="Arial Narrow" w:cs="Arial Narrow"/>
                <w:sz w:val="16"/>
                <w:szCs w:val="16"/>
              </w:rPr>
              <w:t>MPC ve QP Çözücüsü Tasarım Notları</w:t>
            </w:r>
          </w:p>
        </w:tc>
      </w:tr>
      <w:tr w:rsidR="00CF7DCD" w14:paraId="7053589D" w14:textId="77777777">
        <w:tc>
          <w:tcPr>
            <w:tcW w:w="1920" w:type="dxa"/>
          </w:tcPr>
          <w:p w14:paraId="342A173F" w14:textId="77777777" w:rsidR="00CF7DCD" w:rsidRDefault="009E1D7F">
            <w:pPr>
              <w:pStyle w:val="TableText"/>
            </w:pPr>
            <w:r>
              <w:rPr>
                <w:rFonts w:ascii="Arial Narrow" w:eastAsia="Arial Narrow" w:hAnsi="Arial Narrow" w:cs="Arial Narrow"/>
                <w:sz w:val="16"/>
                <w:szCs w:val="16"/>
              </w:rPr>
              <w:t>SPT-EX-001</w:t>
            </w:r>
          </w:p>
        </w:tc>
        <w:tc>
          <w:tcPr>
            <w:tcW w:w="3800" w:type="dxa"/>
          </w:tcPr>
          <w:p w14:paraId="4DCA98C3" w14:textId="77777777" w:rsidR="00CF7DCD" w:rsidRDefault="009E1D7F">
            <w:pPr>
              <w:pStyle w:val="TableText"/>
            </w:pPr>
            <w:r>
              <w:rPr>
                <w:rFonts w:ascii="Arial Narrow" w:eastAsia="Arial Narrow" w:hAnsi="Arial Narrow" w:cs="Arial Narrow"/>
                <w:sz w:val="16"/>
                <w:szCs w:val="16"/>
              </w:rPr>
              <w:t>STM32F4 Sinyal Üreteci Örneği</w:t>
            </w:r>
          </w:p>
        </w:tc>
      </w:tr>
      <w:tr w:rsidR="00CF7DCD" w14:paraId="3501E6B7" w14:textId="77777777">
        <w:tc>
          <w:tcPr>
            <w:tcW w:w="1920" w:type="dxa"/>
          </w:tcPr>
          <w:p w14:paraId="487B6ED4" w14:textId="77777777" w:rsidR="00CF7DCD" w:rsidRDefault="009E1D7F">
            <w:pPr>
              <w:pStyle w:val="TableText"/>
            </w:pPr>
            <w:r>
              <w:rPr>
                <w:rFonts w:ascii="Arial Narrow" w:eastAsia="Arial Narrow" w:hAnsi="Arial Narrow" w:cs="Arial Narrow"/>
                <w:sz w:val="16"/>
                <w:szCs w:val="16"/>
              </w:rPr>
              <w:t>AKD-SPT-SPTF-COM-001</w:t>
            </w:r>
          </w:p>
        </w:tc>
        <w:tc>
          <w:tcPr>
            <w:tcW w:w="3800" w:type="dxa"/>
          </w:tcPr>
          <w:p w14:paraId="42579528" w14:textId="77777777" w:rsidR="00CF7DCD" w:rsidRDefault="009E1D7F">
            <w:pPr>
              <w:pStyle w:val="TableText"/>
            </w:pPr>
            <w:r>
              <w:rPr>
                <w:rFonts w:ascii="Arial Narrow" w:eastAsia="Arial Narrow" w:hAnsi="Arial Narrow" w:cs="Arial Narrow"/>
                <w:sz w:val="16"/>
                <w:szCs w:val="16"/>
              </w:rPr>
              <w:t>SPTF v1 Arayüz Kontrol Dokümanı</w:t>
            </w:r>
          </w:p>
        </w:tc>
      </w:tr>
    </w:tbl>
    <w:p w14:paraId="24FCC363" w14:textId="77777777" w:rsidR="00CF7DCD" w:rsidRDefault="00CF7DCD">
      <w:pPr>
        <w:pStyle w:val="BackText"/>
        <w:spacing w:line="1200" w:lineRule="exact"/>
      </w:pPr>
    </w:p>
    <w:tbl>
      <w:tblPr>
        <w:tblW w:w="6000" w:type="dxa"/>
        <w:tblBorders>
          <w:top w:val="nil"/>
          <w:left w:val="nil"/>
          <w:bottom w:val="nil"/>
          <w:right w:val="nil"/>
          <w:insideH w:val="nil"/>
          <w:insideV w:val="nil"/>
        </w:tblBorders>
        <w:tblLayout w:type="fixed"/>
        <w:tblCellMar>
          <w:left w:w="40" w:type="dxa"/>
          <w:right w:w="40" w:type="dxa"/>
        </w:tblCellMar>
        <w:tblLook w:val="04A0" w:firstRow="1" w:lastRow="0" w:firstColumn="1" w:lastColumn="0" w:noHBand="0" w:noVBand="1"/>
      </w:tblPr>
      <w:tblGrid>
        <w:gridCol w:w="2800"/>
        <w:gridCol w:w="3200"/>
      </w:tblGrid>
      <w:tr w:rsidR="00CF7DCD" w14:paraId="72CEB5F5" w14:textId="77777777">
        <w:tc>
          <w:tcPr>
            <w:tcW w:w="2800" w:type="dxa"/>
          </w:tcPr>
          <w:p w14:paraId="0FE07CB1" w14:textId="77777777" w:rsidR="00CF7DCD" w:rsidRDefault="009E1D7F">
            <w:pPr>
              <w:pStyle w:val="BackText"/>
            </w:pPr>
            <w:r>
              <w:rPr>
                <w:b/>
                <w:bCs/>
                <w:sz w:val="17"/>
                <w:szCs w:val="17"/>
              </w:rPr>
              <w:t>Proje</w:t>
            </w:r>
          </w:p>
          <w:p w14:paraId="321C4FF8" w14:textId="77777777" w:rsidR="00CF7DCD" w:rsidRDefault="009E1D7F">
            <w:pPr>
              <w:pStyle w:val="BackText"/>
            </w:pPr>
            <w:r>
              <w:rPr>
                <w:sz w:val="17"/>
                <w:szCs w:val="17"/>
              </w:rPr>
              <w:t>Signal Processing Toolbox</w:t>
            </w:r>
          </w:p>
          <w:p w14:paraId="0334A361" w14:textId="77777777" w:rsidR="00CF7DCD" w:rsidRDefault="009E1D7F">
            <w:pPr>
              <w:pStyle w:val="BackText"/>
            </w:pPr>
            <w:r>
              <w:rPr>
                <w:sz w:val="17"/>
                <w:szCs w:val="17"/>
              </w:rPr>
              <w:t>✉</w:t>
            </w:r>
            <w:r>
              <w:rPr>
                <w:sz w:val="17"/>
                <w:szCs w:val="17"/>
              </w:rPr>
              <w:t xml:space="preserve"> sinyal-isleme-studyosu</w:t>
            </w:r>
          </w:p>
        </w:tc>
        <w:tc>
          <w:tcPr>
            <w:tcW w:w="3200" w:type="dxa"/>
          </w:tcPr>
          <w:p w14:paraId="156C8241" w14:textId="77777777" w:rsidR="00CF7DCD" w:rsidRDefault="009E1D7F">
            <w:pPr>
              <w:pStyle w:val="BackText"/>
            </w:pPr>
            <w:r>
              <w:rPr>
                <w:b/>
                <w:bCs/>
                <w:sz w:val="17"/>
                <w:szCs w:val="17"/>
              </w:rPr>
              <w:t>İletişim</w:t>
            </w:r>
          </w:p>
          <w:p w14:paraId="7ECDAC10" w14:textId="77777777" w:rsidR="00CF7DCD" w:rsidRDefault="009E1D7F">
            <w:pPr>
              <w:pStyle w:val="BackText"/>
            </w:pPr>
            <w:r>
              <w:rPr>
                <w:sz w:val="17"/>
                <w:szCs w:val="17"/>
              </w:rPr>
              <w:t>Kubilay Közleme</w:t>
            </w:r>
          </w:p>
          <w:p w14:paraId="334ED85A" w14:textId="77777777" w:rsidR="00CF7DCD" w:rsidRDefault="009E1D7F">
            <w:pPr>
              <w:pStyle w:val="BackText"/>
            </w:pPr>
            <w:r>
              <w:rPr>
                <w:sz w:val="17"/>
                <w:szCs w:val="17"/>
              </w:rPr>
              <w:t>✉</w:t>
            </w:r>
            <w:r>
              <w:rPr>
                <w:sz w:val="17"/>
                <w:szCs w:val="17"/>
              </w:rPr>
              <w:t xml:space="preserve"> burhankozleme@gmail.com</w:t>
            </w:r>
          </w:p>
        </w:tc>
      </w:tr>
    </w:tbl>
    <w:p w14:paraId="7F2759DB" w14:textId="77777777" w:rsidR="00CF7DCD" w:rsidRDefault="00CF7DCD">
      <w:pPr>
        <w:pStyle w:val="BackText"/>
        <w:spacing w:line="2400" w:lineRule="exact"/>
      </w:pPr>
    </w:p>
    <w:p w14:paraId="23AF2F74" w14:textId="77777777" w:rsidR="00CF7DCD" w:rsidRDefault="009E1D7F">
      <w:pPr>
        <w:pStyle w:val="BackText"/>
      </w:pPr>
      <w:r>
        <w:t>Örnek Sinyal Kayıtları</w:t>
      </w:r>
    </w:p>
    <w:p w14:paraId="12BC4997" w14:textId="77777777" w:rsidR="00CF7DCD" w:rsidRDefault="009E1D7F">
      <w:pPr>
        <w:pStyle w:val="BackText"/>
      </w:pPr>
      <w:r>
        <w:t>© 2026 Kubilay Közleme. LGPL-2.1-only. Tüm hakları saklıdır.</w:t>
      </w:r>
    </w:p>
    <w:p w14:paraId="5C5FCE2A" w14:textId="77777777" w:rsidR="00CF7DCD" w:rsidRDefault="009E1D7F">
      <w:pPr>
        <w:pStyle w:val="BackText"/>
        <w:spacing w:before="200"/>
      </w:pPr>
      <w:r>
        <w:t>STM32 ve STM32Cube STMicroelectronics'in, MATLAB The MathWorks, Inc.'in, MISRA The MISRA Consortium Limited'in, FreeRTOS Amazon Web Services, Inc.'in markalarıdır. Diğer markalar sahiplerine aittir.</w:t>
      </w:r>
    </w:p>
    <w:p w14:paraId="627516D2" w14:textId="77777777" w:rsidR="00CF7DCD" w:rsidRDefault="009E1D7F">
      <w:pPr>
        <w:pStyle w:val="BackText"/>
        <w:spacing w:before="200"/>
      </w:pPr>
      <w:r>
        <w:t>Bu doküman Signal Processing Toolbox projesi hakkında bilgi içerir. Bilgiler önceden haber verilmeden değiştirilebilir. Yazılım “olduğu gibi” sağlanır; açık ya da örtük hiçbir garanti verilmez.</w:t>
      </w:r>
    </w:p>
    <w:p w14:paraId="40F94FE7" w14:textId="77777777" w:rsidR="00CF7DCD" w:rsidRDefault="009E1D7F">
      <w:pPr>
        <w:pStyle w:val="BackText"/>
        <w:spacing w:before="200"/>
      </w:pPr>
      <w:r>
        <w:t>Ekim 2026</w:t>
      </w:r>
    </w:p>
    <w:p w14:paraId="377B340D" w14:textId="77777777" w:rsidR="00CF7DCD" w:rsidRDefault="009E1D7F">
      <w:pPr>
        <w:pStyle w:val="BackText"/>
        <w:spacing w:before="480"/>
        <w:ind w:left="800"/>
      </w:pPr>
      <w:r>
        <w:rPr>
          <w:rFonts w:ascii="Segoe UI Symbol" w:eastAsia="Segoe UI Symbol" w:hAnsi="Segoe UI Symbol" w:cs="Segoe UI Symbol"/>
          <w:sz w:val="44"/>
          <w:szCs w:val="44"/>
        </w:rPr>
        <w:t>♻</w:t>
      </w:r>
      <w:r>
        <w:rPr>
          <w:rFonts w:ascii="Times New Roman" w:eastAsia="Times New Roman" w:hAnsi="Times New Roman" w:cs="Times New Roman"/>
          <w:sz w:val="18"/>
          <w:szCs w:val="18"/>
        </w:rPr>
        <w:t xml:space="preserve">  Lütfen geri dönüştürün</w:t>
      </w:r>
    </w:p>
    <w:sectPr w:rsidR="00CF7DCD" w:rsidSect="00034616">
      <w:headerReference w:type="even" r:id="rId40"/>
      <w:headerReference w:type="default" r:id="rId41"/>
      <w:footerReference w:type="even" r:id="rId42"/>
      <w:footerReference w:type="default" r:id="rId43"/>
      <w:headerReference w:type="first" r:id="rId44"/>
      <w:footerReference w:type="first" r:id="rId45"/>
      <w:type w:val="evenPage"/>
      <w:pgSz w:w="11906" w:h="16838"/>
      <w:pgMar w:top="1600" w:right="1080" w:bottom="1480" w:left="1080" w:header="520" w:footer="7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8A72A" w14:textId="77777777" w:rsidR="009E1D7F" w:rsidRDefault="009E1D7F">
      <w:pPr>
        <w:spacing w:after="0" w:line="240" w:lineRule="auto"/>
      </w:pPr>
      <w:r>
        <w:separator/>
      </w:r>
    </w:p>
  </w:endnote>
  <w:endnote w:type="continuationSeparator" w:id="0">
    <w:p w14:paraId="17756769" w14:textId="77777777" w:rsidR="009E1D7F" w:rsidRDefault="009E1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2A09D" w14:textId="77777777" w:rsidR="00CF7DCD" w:rsidRDefault="009E1D7F">
    <w:pPr>
      <w:pStyle w:val="Footer"/>
    </w:pPr>
    <w:r>
      <w:fldChar w:fldCharType="begin"/>
    </w:r>
    <w:r>
      <w:instrText xml:space="preserve"> PAGE </w:instrText>
    </w:r>
    <w:r>
      <w:fldChar w:fldCharType="separate"/>
    </w:r>
    <w:r>
      <w:t>1</w:t>
    </w:r>
    <w:r>
      <w:fldChar w:fldCharType="end"/>
    </w:r>
    <w:r>
      <w:tab/>
    </w:r>
    <w:r>
      <w:rPr>
        <w:i/>
        <w:iCs/>
        <w:color w:val="0000FF"/>
      </w:rPr>
      <w:t>Örnek Sinyal Kayıtları—Ekim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325B1" w14:textId="77777777" w:rsidR="00CF7DCD" w:rsidRDefault="00CF7D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0687A" w14:textId="77777777" w:rsidR="00CF7DCD" w:rsidRDefault="00CF7DC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02E46" w14:textId="77777777" w:rsidR="00CF7DCD" w:rsidRDefault="009E1D7F">
    <w:pPr>
      <w:pStyle w:val="Footer"/>
    </w:pPr>
    <w:r>
      <w:fldChar w:fldCharType="begin"/>
    </w:r>
    <w:r>
      <w:instrText xml:space="preserve"> PAGE </w:instrText>
    </w:r>
    <w:r>
      <w:fldChar w:fldCharType="separate"/>
    </w:r>
    <w:r>
      <w:t>1</w:t>
    </w:r>
    <w:r>
      <w:fldChar w:fldCharType="end"/>
    </w:r>
    <w:r>
      <w:tab/>
    </w:r>
    <w:r>
      <w:rPr>
        <w:i/>
        <w:iCs/>
        <w:color w:val="0000FF"/>
      </w:rPr>
      <w:t>Örnek Sinyal Kayıtları—Ekim 2026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88BB2" w14:textId="77777777" w:rsidR="00CF7DCD" w:rsidRDefault="009E1D7F">
    <w:pPr>
      <w:pStyle w:val="Footer"/>
    </w:pPr>
    <w:r>
      <w:tab/>
    </w: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6CA17" w14:textId="77777777" w:rsidR="00CF7DCD" w:rsidRDefault="009E1D7F">
    <w:pPr>
      <w:pStyle w:val="Footer"/>
    </w:pPr>
    <w:r>
      <w:tab/>
    </w: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5D7E6" w14:textId="77777777" w:rsidR="00CF7DCD" w:rsidRDefault="009E1D7F">
    <w:pPr>
      <w:pStyle w:val="Footer"/>
    </w:pPr>
    <w:r>
      <w:fldChar w:fldCharType="begin"/>
    </w:r>
    <w:r>
      <w:instrText xml:space="preserve"> PAGE </w:instrText>
    </w:r>
    <w:r>
      <w:fldChar w:fldCharType="separate"/>
    </w:r>
    <w:r>
      <w:t>1</w:t>
    </w:r>
    <w:r>
      <w:fldChar w:fldCharType="end"/>
    </w:r>
    <w:r>
      <w:tab/>
    </w:r>
    <w:r>
      <w:rPr>
        <w:i/>
        <w:iCs/>
        <w:color w:val="0000FF"/>
      </w:rPr>
      <w:t>Örnek Sinyal Kayıtları—Ekim 2026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EA132" w14:textId="77777777" w:rsidR="00CF7DCD" w:rsidRDefault="009E1D7F">
    <w:pPr>
      <w:pStyle w:val="Footer"/>
    </w:pPr>
    <w:r>
      <w:tab/>
    </w: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2A90B" w14:textId="77777777" w:rsidR="00CF7DCD" w:rsidRDefault="009E1D7F">
    <w:pPr>
      <w:pStyle w:val="Footer"/>
    </w:pPr>
    <w:r>
      <w:tab/>
    </w:r>
    <w:r>
      <w:fldChar w:fldCharType="begin"/>
    </w:r>
    <w:r>
      <w:instrText xml:space="preserve"> PAGE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4D718" w14:textId="77777777" w:rsidR="00CF7DCD" w:rsidRDefault="009E1D7F">
    <w:pPr>
      <w:pStyle w:val="Footer"/>
    </w:pPr>
    <w:r>
      <w:fldChar w:fldCharType="begin"/>
    </w:r>
    <w:r>
      <w:instrText xml:space="preserve"> PAGE </w:instrText>
    </w:r>
    <w:r>
      <w:fldChar w:fldCharType="separate"/>
    </w:r>
    <w:r>
      <w:t>1</w:t>
    </w:r>
    <w:r>
      <w:fldChar w:fldCharType="end"/>
    </w:r>
    <w:r>
      <w:tab/>
    </w:r>
    <w:r>
      <w:rPr>
        <w:i/>
        <w:iCs/>
        <w:color w:val="0000FF"/>
      </w:rPr>
      <w:t>Örnek Sinyal Kayıtları—Ekim 2026</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46B1E" w14:textId="77777777" w:rsidR="00CF7DCD" w:rsidRDefault="009E1D7F">
    <w:pPr>
      <w:pStyle w:val="Footer"/>
    </w:pPr>
    <w:r>
      <w:rPr>
        <w:i/>
        <w:iCs/>
        <w:color w:val="0000FF"/>
      </w:rPr>
      <w:t>Önsöz</w:t>
    </w:r>
    <w:r>
      <w:tab/>
    </w:r>
    <w:r>
      <w:fldChar w:fldCharType="begin"/>
    </w:r>
    <w:r>
      <w:instrText xml:space="preserve"> PAGE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2B23B" w14:textId="77777777" w:rsidR="00CF7DCD" w:rsidRDefault="009E1D7F">
    <w:pPr>
      <w:pStyle w:val="Footer"/>
    </w:pPr>
    <w:r>
      <w:tab/>
    </w:r>
    <w:r>
      <w:fldChar w:fldCharType="begin"/>
    </w:r>
    <w:r>
      <w:instrText xml:space="preserve"> PAGE </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578A6" w14:textId="77777777" w:rsidR="00CF7DCD" w:rsidRDefault="009E1D7F">
    <w:pPr>
      <w:pStyle w:val="Footer"/>
    </w:pPr>
    <w:r>
      <w:fldChar w:fldCharType="begin"/>
    </w:r>
    <w:r>
      <w:instrText xml:space="preserve"> PAGE </w:instrText>
    </w:r>
    <w:r>
      <w:fldChar w:fldCharType="separate"/>
    </w:r>
    <w:r>
      <w:t>1</w:t>
    </w:r>
    <w:r>
      <w:fldChar w:fldCharType="end"/>
    </w:r>
    <w:r>
      <w:tab/>
    </w:r>
    <w:r>
      <w:rPr>
        <w:i/>
        <w:iCs/>
        <w:color w:val="0000FF"/>
      </w:rPr>
      <w:t>Örnek Sinyal Kayıtları—Ekim 2026</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E2964" w14:textId="77777777" w:rsidR="00CF7DCD" w:rsidRDefault="009E1D7F">
    <w:pPr>
      <w:pStyle w:val="Footer"/>
    </w:pPr>
    <w:r>
      <w:rPr>
        <w:i/>
        <w:iCs/>
        <w:color w:val="0000FF"/>
      </w:rPr>
      <w:t>Örnek Kayıtlar</w:t>
    </w:r>
    <w:r>
      <w:tab/>
    </w:r>
    <w:r>
      <w:fldChar w:fldCharType="begin"/>
    </w:r>
    <w:r>
      <w:instrText xml:space="preserve"> PAGE </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33B63" w14:textId="77777777" w:rsidR="00CF7DCD" w:rsidRDefault="009E1D7F">
    <w:pPr>
      <w:pStyle w:val="Footer"/>
    </w:pPr>
    <w:r>
      <w:tab/>
    </w:r>
    <w:r>
      <w:fldChar w:fldCharType="begin"/>
    </w:r>
    <w:r>
      <w:instrText xml:space="preserve"> PAGE </w:instrText>
    </w:r>
    <w:r>
      <w:fldChar w:fldCharType="separate"/>
    </w:r>
    <w:r>
      <w:t>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8D3DF" w14:textId="77777777" w:rsidR="00CF7DCD" w:rsidRDefault="00CF7DCD">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82993" w14:textId="77777777" w:rsidR="00CF7DCD" w:rsidRDefault="00CF7DCD">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2C8BE" w14:textId="77777777" w:rsidR="00CF7DCD" w:rsidRDefault="00CF7D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5A75C" w14:textId="77777777" w:rsidR="009E1D7F" w:rsidRDefault="009E1D7F">
      <w:pPr>
        <w:spacing w:after="0" w:line="240" w:lineRule="auto"/>
      </w:pPr>
      <w:r>
        <w:separator/>
      </w:r>
    </w:p>
  </w:footnote>
  <w:footnote w:type="continuationSeparator" w:id="0">
    <w:p w14:paraId="15CD172C" w14:textId="77777777" w:rsidR="009E1D7F" w:rsidRDefault="009E1D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65802" w14:textId="77777777" w:rsidR="00CF7DCD" w:rsidRDefault="00CF7D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6D9FA" w14:textId="77777777" w:rsidR="00CF7DCD" w:rsidRDefault="00CF7D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A165B" w14:textId="77777777" w:rsidR="00CF7DCD" w:rsidRDefault="00CF7DC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6BF7E" w14:textId="77777777" w:rsidR="00CF7DCD" w:rsidRDefault="009E1D7F">
    <w:pPr>
      <w:pStyle w:val="Header"/>
      <w:pBdr>
        <w:bottom w:val="single" w:sz="4" w:space="3" w:color="000000"/>
      </w:pBdr>
    </w:pPr>
    <w:r>
      <w:rPr>
        <w:sz w:val="12"/>
        <w:szCs w:val="1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6895D" w14:textId="77777777" w:rsidR="00CF7DCD" w:rsidRDefault="009E1D7F">
    <w:pPr>
      <w:pStyle w:val="Header"/>
      <w:pBdr>
        <w:bottom w:val="single" w:sz="4" w:space="3" w:color="000000"/>
      </w:pBdr>
      <w:jc w:val="right"/>
    </w:pPr>
    <w:r>
      <w:rPr>
        <w:sz w:val="12"/>
        <w:szCs w:val="1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24656" w14:textId="77777777" w:rsidR="00CF7DCD" w:rsidRDefault="00CF7DC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E8BFC" w14:textId="77777777" w:rsidR="00CF7DCD" w:rsidRDefault="009E1D7F">
    <w:pPr>
      <w:pStyle w:val="Header"/>
      <w:pBdr>
        <w:bottom w:val="single" w:sz="4" w:space="3" w:color="000000"/>
      </w:pBdr>
    </w:pPr>
    <w:r>
      <w:rPr>
        <w:sz w:val="12"/>
        <w:szCs w:val="1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C46C3" w14:textId="77777777" w:rsidR="00CF7DCD" w:rsidRDefault="009E1D7F">
    <w:pPr>
      <w:pStyle w:val="Header"/>
      <w:pBdr>
        <w:bottom w:val="single" w:sz="4" w:space="3" w:color="000000"/>
      </w:pBdr>
      <w:jc w:val="right"/>
    </w:pPr>
    <w:r>
      <w:rPr>
        <w:sz w:val="12"/>
        <w:szCs w:val="12"/>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EAEFE" w14:textId="77777777" w:rsidR="00CF7DCD" w:rsidRDefault="00CF7DCD">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655FD" w14:textId="77777777" w:rsidR="00CF7DCD" w:rsidRDefault="009E1D7F">
    <w:pPr>
      <w:pStyle w:val="Header"/>
      <w:pBdr>
        <w:bottom w:val="single" w:sz="4" w:space="3" w:color="000000"/>
      </w:pBdr>
    </w:pPr>
    <w:r>
      <w:rPr>
        <w:noProof/>
      </w:rPr>
      <w:drawing>
        <wp:inline distT="0" distB="0" distL="0" distR="0" wp14:anchorId="42C359F7" wp14:editId="5B5F441A">
          <wp:extent cx="183444" cy="165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95602" w14:textId="77777777" w:rsidR="00CF7DCD" w:rsidRDefault="009E1D7F">
    <w:pPr>
      <w:pStyle w:val="Header"/>
      <w:pBdr>
        <w:bottom w:val="single" w:sz="4" w:space="3" w:color="000000"/>
      </w:pBdr>
      <w:jc w:val="right"/>
    </w:pPr>
    <w:r>
      <w:rPr>
        <w:noProof/>
      </w:rPr>
      <w:drawing>
        <wp:inline distT="0" distB="0" distL="0" distR="0" wp14:anchorId="70C47E72" wp14:editId="3D33D5EC">
          <wp:extent cx="183444" cy="165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FEA66" w14:textId="77777777" w:rsidR="00CF7DCD" w:rsidRDefault="00CF7DCD">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A9C7A" w14:textId="77777777" w:rsidR="00CF7DCD" w:rsidRDefault="009E1D7F">
    <w:pPr>
      <w:pStyle w:val="Header"/>
      <w:pBdr>
        <w:bottom w:val="single" w:sz="4" w:space="3" w:color="000000"/>
      </w:pBdr>
    </w:pPr>
    <w:r>
      <w:rPr>
        <w:noProof/>
      </w:rPr>
      <w:drawing>
        <wp:inline distT="0" distB="0" distL="0" distR="0" wp14:anchorId="08A297FA" wp14:editId="60AD121B">
          <wp:extent cx="183444" cy="165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r>
      <w:rPr>
        <w:i/>
        <w:iCs/>
        <w:color w:val="0000FF"/>
        <w:sz w:val="40"/>
        <w:szCs w:val="40"/>
      </w:rPr>
      <w:t xml:space="preserve">  1</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144DE" w14:textId="77777777" w:rsidR="00CF7DCD" w:rsidRDefault="009E1D7F">
    <w:pPr>
      <w:pStyle w:val="Header"/>
      <w:pBdr>
        <w:bottom w:val="single" w:sz="4" w:space="3" w:color="000000"/>
      </w:pBdr>
      <w:jc w:val="right"/>
    </w:pPr>
    <w:r>
      <w:rPr>
        <w:i/>
        <w:iCs/>
        <w:color w:val="0000FF"/>
        <w:sz w:val="40"/>
        <w:szCs w:val="40"/>
      </w:rPr>
      <w:t xml:space="preserve">1  </w:t>
    </w:r>
    <w:r>
      <w:rPr>
        <w:noProof/>
      </w:rPr>
      <w:drawing>
        <wp:inline distT="0" distB="0" distL="0" distR="0" wp14:anchorId="6A9C902A" wp14:editId="13538CDA">
          <wp:extent cx="183444" cy="165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DF0F1" w14:textId="77777777" w:rsidR="00CF7DCD" w:rsidRDefault="00CF7DCD">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8DEFC" w14:textId="77777777" w:rsidR="00CF7DCD" w:rsidRDefault="00CF7DCD">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CB628" w14:textId="77777777" w:rsidR="00CF7DCD" w:rsidRDefault="00CF7DCD">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CF15E" w14:textId="77777777" w:rsidR="00CF7DCD" w:rsidRDefault="00CF7D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4942A4"/>
    <w:multiLevelType w:val="singleLevel"/>
    <w:tmpl w:val="BF3AAE58"/>
    <w:lvl w:ilvl="0">
      <w:start w:val="1"/>
      <w:numFmt w:val="decimal"/>
      <w:pStyle w:val="Heading1"/>
      <w:suff w:val="nothing"/>
      <w:lvlText w:val="%1"/>
      <w:lvlJc w:val="left"/>
      <w:pPr>
        <w:ind w:left="2880" w:firstLine="0"/>
      </w:pPr>
      <w:rPr>
        <w:vanish/>
      </w:rPr>
    </w:lvl>
  </w:abstractNum>
  <w:num w:numId="1" w16cid:durableId="1940211549">
    <w:abstractNumId w:val="8"/>
  </w:num>
  <w:num w:numId="2" w16cid:durableId="1877427699">
    <w:abstractNumId w:val="6"/>
  </w:num>
  <w:num w:numId="3" w16cid:durableId="858737235">
    <w:abstractNumId w:val="5"/>
  </w:num>
  <w:num w:numId="4" w16cid:durableId="650598301">
    <w:abstractNumId w:val="4"/>
  </w:num>
  <w:num w:numId="5" w16cid:durableId="1977684006">
    <w:abstractNumId w:val="7"/>
  </w:num>
  <w:num w:numId="6" w16cid:durableId="2101487992">
    <w:abstractNumId w:val="3"/>
  </w:num>
  <w:num w:numId="7" w16cid:durableId="679284459">
    <w:abstractNumId w:val="2"/>
  </w:num>
  <w:num w:numId="8" w16cid:durableId="1210992924">
    <w:abstractNumId w:val="1"/>
  </w:num>
  <w:num w:numId="9" w16cid:durableId="564605855">
    <w:abstractNumId w:val="0"/>
  </w:num>
  <w:num w:numId="10" w16cid:durableId="10523397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E1D7F"/>
    <w:rsid w:val="00AA1D8D"/>
    <w:rsid w:val="00B47730"/>
    <w:rsid w:val="00CB0664"/>
    <w:rsid w:val="00CF7DCD"/>
    <w:rsid w:val="00FC693F"/>
    <w:rsid w:val="00FE7E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A711D9"/>
  <w14:defaultImageDpi w14:val="300"/>
  <w15:docId w15:val="{A9AF1658-C8BB-4B0B-915A-DEFBCFBA5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46" w:lineRule="atLeast"/>
      <w:ind w:left="2880"/>
      <w:jc w:val="both"/>
    </w:pPr>
  </w:style>
  <w:style w:type="paragraph" w:styleId="Heading1">
    <w:name w:val="heading 1"/>
    <w:basedOn w:val="Normal"/>
    <w:next w:val="Normal"/>
    <w:link w:val="Heading1Char"/>
    <w:uiPriority w:val="9"/>
    <w:qFormat/>
    <w:rsid w:val="00FC693F"/>
    <w:pPr>
      <w:keepNext/>
      <w:numPr>
        <w:numId w:val="10"/>
      </w:numPr>
      <w:pBdr>
        <w:bottom w:val="single" w:sz="4" w:space="6" w:color="000000"/>
      </w:pBdr>
      <w:tabs>
        <w:tab w:val="right" w:pos="9746"/>
      </w:tabs>
      <w:spacing w:before="1840" w:after="800" w:line="240" w:lineRule="auto"/>
      <w:jc w:val="left"/>
      <w:outlineLvl w:val="0"/>
    </w:pPr>
    <w:rPr>
      <w:i/>
      <w:iCs/>
      <w:color w:val="000000"/>
      <w:sz w:val="48"/>
      <w:szCs w:val="48"/>
    </w:rPr>
  </w:style>
  <w:style w:type="paragraph" w:styleId="Heading2">
    <w:name w:val="heading 2"/>
    <w:basedOn w:val="Normal"/>
    <w:next w:val="Normal"/>
    <w:link w:val="Heading2Char"/>
    <w:uiPriority w:val="9"/>
    <w:unhideWhenUsed/>
    <w:qFormat/>
    <w:rsid w:val="00FC693F"/>
    <w:pPr>
      <w:keepNext/>
      <w:spacing w:before="400" w:after="240" w:line="240" w:lineRule="auto"/>
      <w:ind w:left="0"/>
      <w:jc w:val="left"/>
      <w:outlineLvl w:val="1"/>
    </w:pPr>
    <w:rPr>
      <w:i/>
      <w:iCs/>
      <w:color w:val="000000"/>
      <w:sz w:val="30"/>
      <w:szCs w:val="30"/>
    </w:rPr>
  </w:style>
  <w:style w:type="paragraph" w:styleId="Heading3">
    <w:name w:val="heading 3"/>
    <w:basedOn w:val="Normal"/>
    <w:next w:val="Normal"/>
    <w:link w:val="Heading3Char"/>
    <w:uiPriority w:val="9"/>
    <w:unhideWhenUsed/>
    <w:qFormat/>
    <w:rsid w:val="00FC693F"/>
    <w:pPr>
      <w:keepNext/>
      <w:spacing w:before="320" w:after="200" w:line="240" w:lineRule="auto"/>
      <w:ind w:left="0"/>
      <w:jc w:val="left"/>
      <w:outlineLvl w:val="2"/>
    </w:pPr>
    <w:rPr>
      <w:i/>
      <w:iCs/>
      <w:color w:val="000000"/>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618BF"/>
    <w:pPr>
      <w:spacing w:after="0" w:line="240" w:lineRule="auto"/>
      <w:ind w:left="0"/>
      <w:jc w:val="left"/>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right" w:pos="9746"/>
      </w:tabs>
      <w:spacing w:after="0" w:line="240" w:lineRule="auto"/>
      <w:ind w:left="0"/>
      <w:jc w:val="left"/>
    </w:pPr>
    <w:rPr>
      <w:sz w:val="18"/>
      <w:szCs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288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Title">
    <w:name w:val="Front Title"/>
    <w:basedOn w:val="Normal"/>
    <w:qFormat/>
    <w:pPr>
      <w:keepNext/>
      <w:pBdr>
        <w:bottom w:val="single" w:sz="4" w:space="6" w:color="000000"/>
      </w:pBdr>
      <w:tabs>
        <w:tab w:val="right" w:pos="9746"/>
      </w:tabs>
      <w:spacing w:before="1840" w:after="600" w:line="240" w:lineRule="auto"/>
      <w:jc w:val="left"/>
    </w:pPr>
    <w:rPr>
      <w:i/>
      <w:iCs/>
      <w:sz w:val="40"/>
      <w:szCs w:val="40"/>
    </w:rPr>
  </w:style>
  <w:style w:type="paragraph" w:customStyle="1" w:styleId="SideHead">
    <w:name w:val="Side Head"/>
    <w:basedOn w:val="Normal"/>
    <w:qFormat/>
    <w:pPr>
      <w:keepNext/>
      <w:spacing w:before="400" w:after="240" w:line="240" w:lineRule="auto"/>
      <w:ind w:left="0"/>
      <w:jc w:val="left"/>
    </w:pPr>
    <w:rPr>
      <w:i/>
      <w:iCs/>
      <w:sz w:val="30"/>
      <w:szCs w:val="30"/>
    </w:rPr>
  </w:style>
  <w:style w:type="paragraph" w:customStyle="1" w:styleId="FrontHead">
    <w:name w:val="Front Head"/>
    <w:basedOn w:val="Normal"/>
    <w:qFormat/>
    <w:pPr>
      <w:keepNext/>
      <w:spacing w:before="440" w:after="200" w:line="240" w:lineRule="auto"/>
      <w:ind w:left="1800"/>
      <w:jc w:val="left"/>
    </w:pPr>
    <w:rPr>
      <w:i/>
      <w:iCs/>
      <w:sz w:val="28"/>
      <w:szCs w:val="28"/>
    </w:rPr>
  </w:style>
  <w:style w:type="paragraph" w:customStyle="1" w:styleId="FrontBody">
    <w:name w:val="Front Body"/>
    <w:basedOn w:val="Normal"/>
    <w:qFormat/>
    <w:pPr>
      <w:spacing w:after="160"/>
      <w:ind w:left="1800"/>
    </w:pPr>
  </w:style>
  <w:style w:type="paragraph" w:customStyle="1" w:styleId="TableCaption">
    <w:name w:val="Table Caption"/>
    <w:basedOn w:val="Normal"/>
    <w:qFormat/>
    <w:pPr>
      <w:keepNext/>
      <w:tabs>
        <w:tab w:val="left" w:pos="3760"/>
      </w:tabs>
      <w:spacing w:before="160" w:after="100" w:line="240" w:lineRule="auto"/>
      <w:jc w:val="left"/>
    </w:pPr>
    <w:rPr>
      <w:sz w:val="18"/>
      <w:szCs w:val="18"/>
    </w:rPr>
  </w:style>
  <w:style w:type="paragraph" w:customStyle="1" w:styleId="TableText">
    <w:name w:val="Table Text"/>
    <w:basedOn w:val="Normal"/>
    <w:qFormat/>
    <w:pPr>
      <w:spacing w:before="10" w:after="10" w:line="240" w:lineRule="auto"/>
      <w:ind w:left="0"/>
      <w:jc w:val="left"/>
    </w:pPr>
    <w:rPr>
      <w:sz w:val="17"/>
      <w:szCs w:val="17"/>
    </w:rPr>
  </w:style>
  <w:style w:type="paragraph" w:customStyle="1" w:styleId="TableHead">
    <w:name w:val="Table Head"/>
    <w:basedOn w:val="TableText"/>
    <w:qFormat/>
    <w:pPr>
      <w:jc w:val="center"/>
    </w:pPr>
    <w:rPr>
      <w:b/>
      <w:bCs/>
    </w:rPr>
  </w:style>
  <w:style w:type="paragraph" w:customStyle="1" w:styleId="TableNote">
    <w:name w:val="Table Note"/>
    <w:basedOn w:val="Normal"/>
    <w:qFormat/>
    <w:pPr>
      <w:tabs>
        <w:tab w:val="left" w:pos="3080"/>
      </w:tabs>
      <w:spacing w:after="40" w:line="240" w:lineRule="auto"/>
      <w:ind w:left="3080" w:hanging="200"/>
      <w:jc w:val="left"/>
    </w:pPr>
    <w:rPr>
      <w:sz w:val="14"/>
      <w:szCs w:val="14"/>
    </w:rPr>
  </w:style>
  <w:style w:type="paragraph" w:customStyle="1" w:styleId="Note">
    <w:name w:val="Note"/>
    <w:basedOn w:val="Normal"/>
    <w:qFormat/>
    <w:pPr>
      <w:keepNext/>
      <w:pBdr>
        <w:top w:val="single" w:sz="4" w:space="4" w:color="0000FF"/>
        <w:bottom w:val="single" w:sz="4" w:space="4" w:color="0000FF"/>
      </w:pBdr>
      <w:spacing w:before="200" w:after="240"/>
    </w:pPr>
  </w:style>
  <w:style w:type="paragraph" w:customStyle="1" w:styleId="Example">
    <w:name w:val="Example"/>
    <w:basedOn w:val="Normal"/>
    <w:qFormat/>
    <w:pPr>
      <w:keepNext/>
      <w:spacing w:after="160"/>
      <w:ind w:left="3420"/>
      <w:jc w:val="left"/>
    </w:pPr>
  </w:style>
  <w:style w:type="paragraph" w:customStyle="1" w:styleId="Hex">
    <w:name w:val="Hex"/>
    <w:basedOn w:val="Normal"/>
    <w:qFormat/>
    <w:pPr>
      <w:keepNext/>
      <w:keepLines/>
      <w:spacing w:after="0" w:line="210" w:lineRule="exact"/>
      <w:ind w:left="3420"/>
      <w:jc w:val="left"/>
    </w:pPr>
    <w:rPr>
      <w:rFonts w:ascii="Courier New" w:eastAsia="Courier New" w:hAnsi="Courier New" w:cs="Courier New"/>
      <w:sz w:val="17"/>
      <w:szCs w:val="17"/>
    </w:rPr>
  </w:style>
  <w:style w:type="paragraph" w:customStyle="1" w:styleId="Listing">
    <w:name w:val="Listing"/>
    <w:basedOn w:val="Normal"/>
    <w:qFormat/>
    <w:pPr>
      <w:keepLines/>
      <w:spacing w:after="0" w:line="184" w:lineRule="exact"/>
      <w:ind w:left="3040"/>
      <w:jc w:val="left"/>
    </w:pPr>
    <w:rPr>
      <w:rFonts w:ascii="Courier New" w:eastAsia="Courier New" w:hAnsi="Courier New" w:cs="Courier New"/>
      <w:sz w:val="15"/>
      <w:szCs w:val="15"/>
    </w:rPr>
  </w:style>
  <w:style w:type="paragraph" w:customStyle="1" w:styleId="Bullet">
    <w:name w:val="Bullet"/>
    <w:basedOn w:val="Normal"/>
    <w:qFormat/>
    <w:pPr>
      <w:tabs>
        <w:tab w:val="left" w:pos="3240"/>
      </w:tabs>
      <w:spacing w:after="100"/>
      <w:ind w:left="3240" w:hanging="280"/>
      <w:jc w:val="left"/>
    </w:pPr>
  </w:style>
  <w:style w:type="paragraph" w:customStyle="1" w:styleId="Step">
    <w:name w:val="Step"/>
    <w:basedOn w:val="Normal"/>
    <w:qFormat/>
    <w:pPr>
      <w:tabs>
        <w:tab w:val="left" w:pos="3240"/>
      </w:tabs>
      <w:spacing w:after="120"/>
      <w:ind w:left="3240" w:hanging="360"/>
      <w:jc w:val="left"/>
    </w:pPr>
  </w:style>
  <w:style w:type="paragraph" w:customStyle="1" w:styleId="Figure">
    <w:name w:val="Figure"/>
    <w:basedOn w:val="Normal"/>
    <w:qFormat/>
    <w:pPr>
      <w:keepNext/>
      <w:spacing w:before="120" w:after="40"/>
      <w:jc w:val="left"/>
    </w:pPr>
  </w:style>
  <w:style w:type="paragraph" w:customStyle="1" w:styleId="Formula">
    <w:name w:val="Formula"/>
    <w:basedOn w:val="Normal"/>
    <w:qFormat/>
    <w:pPr>
      <w:keepLines/>
      <w:spacing w:after="0" w:line="280" w:lineRule="atLeast"/>
      <w:ind w:left="3240"/>
      <w:jc w:val="left"/>
    </w:pPr>
  </w:style>
  <w:style w:type="paragraph" w:styleId="TOC1">
    <w:name w:val="toc 1"/>
    <w:basedOn w:val="Normal"/>
    <w:uiPriority w:val="39"/>
    <w:qFormat/>
    <w:pPr>
      <w:tabs>
        <w:tab w:val="left" w:pos="3420"/>
        <w:tab w:val="right" w:leader="dot" w:pos="9746"/>
      </w:tabs>
      <w:spacing w:before="240" w:after="120" w:line="240" w:lineRule="auto"/>
      <w:ind w:left="3420" w:hanging="380"/>
      <w:jc w:val="left"/>
    </w:pPr>
    <w:rPr>
      <w:b/>
      <w:bCs/>
      <w:sz w:val="22"/>
      <w:szCs w:val="22"/>
    </w:rPr>
  </w:style>
  <w:style w:type="paragraph" w:styleId="TOC2">
    <w:name w:val="toc 2"/>
    <w:basedOn w:val="Normal"/>
    <w:uiPriority w:val="39"/>
    <w:qFormat/>
    <w:pPr>
      <w:tabs>
        <w:tab w:val="right" w:leader="dot" w:pos="9746"/>
      </w:tabs>
      <w:spacing w:after="160" w:line="240" w:lineRule="auto"/>
      <w:ind w:left="3420" w:right="480"/>
      <w:jc w:val="left"/>
    </w:pPr>
    <w:rPr>
      <w:sz w:val="22"/>
      <w:szCs w:val="22"/>
    </w:rPr>
  </w:style>
  <w:style w:type="paragraph" w:styleId="TOC9">
    <w:name w:val="toc 9"/>
    <w:basedOn w:val="Normal"/>
    <w:uiPriority w:val="39"/>
    <w:qFormat/>
    <w:pPr>
      <w:tabs>
        <w:tab w:val="left" w:pos="3920"/>
        <w:tab w:val="right" w:leader="dot" w:pos="9746"/>
      </w:tabs>
      <w:spacing w:after="120" w:line="240" w:lineRule="auto"/>
      <w:ind w:left="3920" w:hanging="1040"/>
      <w:jc w:val="left"/>
    </w:pPr>
  </w:style>
  <w:style w:type="paragraph" w:customStyle="1" w:styleId="BackTitle">
    <w:name w:val="Back Title"/>
    <w:basedOn w:val="Normal"/>
    <w:qFormat/>
    <w:pPr>
      <w:spacing w:after="200" w:line="240" w:lineRule="auto"/>
      <w:ind w:left="0"/>
      <w:jc w:val="left"/>
    </w:pPr>
    <w:rPr>
      <w:rFonts w:ascii="Arial Narrow" w:eastAsia="Arial Narrow" w:hAnsi="Arial Narrow" w:cs="Arial Narrow"/>
      <w:b/>
      <w:bCs/>
      <w:sz w:val="24"/>
      <w:szCs w:val="24"/>
    </w:rPr>
  </w:style>
  <w:style w:type="paragraph" w:customStyle="1" w:styleId="BackText">
    <w:name w:val="Back Text"/>
    <w:basedOn w:val="Normal"/>
    <w:qFormat/>
    <w:pPr>
      <w:spacing w:after="0" w:line="240" w:lineRule="auto"/>
      <w:ind w:left="0"/>
    </w:pPr>
    <w:rPr>
      <w:rFonts w:ascii="Arial Narrow" w:eastAsia="Arial Narrow" w:hAnsi="Arial Narrow" w:cs="Arial Narrow"/>
      <w:sz w:val="14"/>
      <w:szCs w:val="14"/>
    </w:rPr>
  </w:style>
  <w:style w:type="character" w:styleId="Hyperlink">
    <w:name w:val="Hyperlink"/>
    <w:basedOn w:val="DefaultParagraphFont"/>
    <w:uiPriority w:val="99"/>
    <w:unhideWhenUsed/>
    <w:rsid w:val="009E1D7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footer" Target="footer15.xml"/><Relationship Id="rId21" Type="http://schemas.openxmlformats.org/officeDocument/2006/relationships/header" Target="header7.xml"/><Relationship Id="rId34" Type="http://schemas.openxmlformats.org/officeDocument/2006/relationships/header" Target="header13.xml"/><Relationship Id="rId42" Type="http://schemas.openxmlformats.org/officeDocument/2006/relationships/footer" Target="footer16.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header" Target="header12.xml"/><Relationship Id="rId37" Type="http://schemas.openxmlformats.org/officeDocument/2006/relationships/footer" Target="footer14.xml"/><Relationship Id="rId40" Type="http://schemas.openxmlformats.org/officeDocument/2006/relationships/header" Target="header16.xml"/><Relationship Id="rId45" Type="http://schemas.openxmlformats.org/officeDocument/2006/relationships/footer" Target="footer18.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0.xml"/><Relationship Id="rId36" Type="http://schemas.openxmlformats.org/officeDocument/2006/relationships/footer" Target="footer13.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1.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image" Target="media/image2.png"/><Relationship Id="rId30" Type="http://schemas.openxmlformats.org/officeDocument/2006/relationships/footer" Target="footer10.xml"/><Relationship Id="rId35" Type="http://schemas.openxmlformats.org/officeDocument/2006/relationships/header" Target="header14.xml"/><Relationship Id="rId43" Type="http://schemas.openxmlformats.org/officeDocument/2006/relationships/footer" Target="footer17.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fontTable" Target="fontTable.xml"/><Relationship Id="rId20" Type="http://schemas.openxmlformats.org/officeDocument/2006/relationships/footer" Target="footer6.xml"/><Relationship Id="rId41" Type="http://schemas.openxmlformats.org/officeDocument/2006/relationships/header" Target="header17.xml"/></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925</Words>
  <Characters>5972</Characters>
  <Application>Microsoft Office Word</Application>
  <DocSecurity>0</DocSecurity>
  <Lines>201</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Örnek Sinyal Kayıtları</dc:title>
  <dc:subject>samples_signal_data klasöründeki .sptr kayıtları</dc:subject>
  <dc:creator>Kubilay Közleme</dc:creator>
  <cp:keywords/>
  <dc:description>generated by python-docx</dc:description>
  <cp:lastModifiedBy>Kubilay Közleme</cp:lastModifiedBy>
  <cp:revision>2</cp:revision>
  <dcterms:created xsi:type="dcterms:W3CDTF">2026-10-13T19:24:00Z</dcterms:created>
  <dcterms:modified xsi:type="dcterms:W3CDTF">2026-10-13T19:24:00Z</dcterms:modified>
  <cp:category/>
  <dc:identifier>SPT-DAT-001</dc:identifier>
  <dc:language>tr-TR</dc:language>
</cp:coreProperties>
</file>