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A66AD" w14:textId="77777777" w:rsidR="001374BA" w:rsidRDefault="00BE4AE9">
      <w:pPr>
        <w:spacing w:before="800" w:after="0"/>
        <w:ind w:left="1440"/>
        <w:jc w:val="left"/>
      </w:pPr>
      <w:r>
        <w:rPr>
          <w:noProof/>
        </w:rPr>
        <w:drawing>
          <wp:inline distT="0" distB="0" distL="0" distR="0" wp14:anchorId="44A9D397" wp14:editId="4227272A">
            <wp:extent cx="1219200" cy="839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PT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E34C" w14:textId="77777777" w:rsidR="001374BA" w:rsidRDefault="00BE4AE9">
      <w:pPr>
        <w:spacing w:before="1920" w:after="0" w:line="240" w:lineRule="auto"/>
        <w:ind w:left="1440"/>
        <w:jc w:val="left"/>
      </w:pPr>
      <w:r>
        <w:rPr>
          <w:i/>
          <w:iCs/>
          <w:sz w:val="40"/>
          <w:szCs w:val="40"/>
        </w:rPr>
        <w:t>SPTF-UDP Kullanım Kılavuzu</w:t>
      </w:r>
    </w:p>
    <w:p w14:paraId="3F09BC8B" w14:textId="77777777" w:rsidR="001374BA" w:rsidRDefault="00BE4AE9">
      <w:pPr>
        <w:spacing w:before="1640" w:after="0" w:line="240" w:lineRule="exact"/>
        <w:ind w:left="1440"/>
        <w:jc w:val="left"/>
      </w:pPr>
      <w:r>
        <w:t>Kubilay Közleme</w:t>
      </w:r>
    </w:p>
    <w:p w14:paraId="7392E38E" w14:textId="77777777" w:rsidR="001374BA" w:rsidRDefault="00BE4AE9">
      <w:pPr>
        <w:spacing w:after="0" w:line="240" w:lineRule="exact"/>
        <w:ind w:left="1440"/>
        <w:jc w:val="left"/>
      </w:pPr>
      <w:r>
        <w:t>Signal Processing Toolbox projesi</w:t>
      </w:r>
    </w:p>
    <w:p w14:paraId="6530AE3A" w14:textId="77777777" w:rsidR="001374BA" w:rsidRDefault="00BE4AE9">
      <w:pPr>
        <w:spacing w:after="0" w:line="240" w:lineRule="exact"/>
        <w:ind w:left="1440"/>
        <w:jc w:val="left"/>
      </w:pPr>
      <w:r>
        <w:t>Gömülü sinyal aktarımı: hızlı başlangıç</w:t>
      </w:r>
    </w:p>
    <w:p w14:paraId="1798D9CA" w14:textId="77777777" w:rsidR="001374BA" w:rsidRDefault="00BE4AE9">
      <w:pPr>
        <w:spacing w:after="0" w:line="240" w:lineRule="exact"/>
        <w:ind w:left="1440"/>
        <w:jc w:val="left"/>
      </w:pPr>
      <w:r>
        <w:t>E-posta: burhankozleme@gmail.com</w:t>
      </w:r>
    </w:p>
    <w:p w14:paraId="5DE7D161" w14:textId="77777777" w:rsidR="001374BA" w:rsidRDefault="00BE4AE9">
      <w:pPr>
        <w:spacing w:before="2080" w:after="0" w:line="160" w:lineRule="exact"/>
        <w:ind w:left="1440"/>
        <w:jc w:val="left"/>
      </w:pPr>
      <w:r>
        <w:rPr>
          <w:sz w:val="14"/>
          <w:szCs w:val="14"/>
        </w:rPr>
        <w:t>Doküman No: SPT-UM-001</w:t>
      </w:r>
    </w:p>
    <w:p w14:paraId="21585C85" w14:textId="77777777" w:rsidR="001374BA" w:rsidRDefault="00BE4AE9">
      <w:pPr>
        <w:spacing w:after="0" w:line="160" w:lineRule="exact"/>
        <w:ind w:left="1440"/>
        <w:jc w:val="left"/>
      </w:pPr>
      <w:r>
        <w:rPr>
          <w:sz w:val="14"/>
          <w:szCs w:val="14"/>
        </w:rPr>
        <w:t>Revizyon 2.0, Ekim 2026</w:t>
      </w:r>
    </w:p>
    <w:p w14:paraId="55E20B78" w14:textId="77777777" w:rsidR="001374BA" w:rsidRDefault="00BE4AE9">
      <w:pPr>
        <w:spacing w:before="3300" w:after="0"/>
        <w:ind w:left="1440"/>
        <w:jc w:val="left"/>
      </w:pPr>
      <w:r>
        <w:rPr>
          <w:sz w:val="16"/>
          <w:szCs w:val="16"/>
        </w:rPr>
        <w:t>STM32 ve STM32Cube STMicroelectronics'in, MATLAB The MathWorks, Inc.'in, MISRA The MISRA Consortium Limited'in, FreeRTOS Amazon Web Services, Inc.'in markalarıdır.</w:t>
      </w:r>
      <w:r>
        <w:br w:type="page"/>
      </w:r>
    </w:p>
    <w:p w14:paraId="5BDEDA6D" w14:textId="77777777" w:rsidR="001374BA" w:rsidRDefault="00BE4AE9">
      <w:pPr>
        <w:spacing w:before="440" w:after="680" w:line="240" w:lineRule="auto"/>
        <w:ind w:left="1800"/>
        <w:jc w:val="left"/>
      </w:pPr>
      <w:r>
        <w:rPr>
          <w:i/>
          <w:iCs/>
          <w:sz w:val="40"/>
          <w:szCs w:val="40"/>
        </w:rPr>
        <w:lastRenderedPageBreak/>
        <w:t>SPTF-UDP Kullanım Kılavuzu</w:t>
      </w:r>
    </w:p>
    <w:p w14:paraId="0F6E6DA7" w14:textId="77777777" w:rsidR="001374BA" w:rsidRDefault="00BE4AE9">
      <w:pPr>
        <w:pStyle w:val="FrontBody"/>
      </w:pPr>
      <w:r>
        <w:t>Telif hakkı © 2026 Kubilay Közleme. Tüm hakları saklıdır.</w:t>
      </w:r>
    </w:p>
    <w:p w14:paraId="1A716248" w14:textId="77777777" w:rsidR="001374BA" w:rsidRDefault="00BE4AE9">
      <w:pPr>
        <w:pStyle w:val="FrontBody"/>
      </w:pPr>
      <w:r>
        <w:t>Bu doküman GNU Kısıtlı Genel Kamu Lisansı sürüm 2.1 (LGPL-2.1-only) koşullarıyla dağıtılır. Dağıtım sınıfı: GENEL — AÇIK KAYNAK.</w:t>
      </w:r>
    </w:p>
    <w:p w14:paraId="0AD429FE" w14:textId="77777777" w:rsidR="001374BA" w:rsidRDefault="00BE4AE9">
      <w:pPr>
        <w:pStyle w:val="FrontHead"/>
      </w:pPr>
      <w:r>
        <w:t>Bu Doküman Hakkında</w:t>
      </w:r>
    </w:p>
    <w:p w14:paraId="085BB3D8" w14:textId="77777777" w:rsidR="001374BA" w:rsidRDefault="00BE4AE9">
      <w:pPr>
        <w:pStyle w:val="FrontBody"/>
      </w:pPr>
      <w:r>
        <w:t>Bu doküman SPTF-UDP kütüphanesinin hızlı başlangıcını ve sorun gidermesini anlatır. Bilgiler önceden haber verilmeden değiştirilebilir.</w:t>
      </w:r>
    </w:p>
    <w:p w14:paraId="410F0C48" w14:textId="77777777" w:rsidR="001374BA" w:rsidRDefault="00BE4AE9">
      <w:pPr>
        <w:pStyle w:val="FrontHead"/>
      </w:pPr>
      <w:r>
        <w:t>Yardım Alma</w:t>
      </w:r>
    </w:p>
    <w:p w14:paraId="79570370" w14:textId="77777777" w:rsidR="001374BA" w:rsidRDefault="00BE4AE9">
      <w:pPr>
        <w:pStyle w:val="FrontBody"/>
      </w:pPr>
      <w:r>
        <w:t>Sorun yaşarsanız ya da bir hata bulursanız proje sorumlusuna e-posta gönderin:</w:t>
      </w:r>
    </w:p>
    <w:p w14:paraId="1A2BE55D" w14:textId="77777777" w:rsidR="001374BA" w:rsidRDefault="00BE4AE9">
      <w:pPr>
        <w:pStyle w:val="FrontBody"/>
        <w:tabs>
          <w:tab w:val="left" w:pos="3960"/>
        </w:tabs>
        <w:jc w:val="left"/>
      </w:pPr>
      <w:r>
        <w:t>e-posta</w:t>
      </w:r>
      <w:r>
        <w:tab/>
        <w:t>burhankozleme@gmail.com</w:t>
      </w:r>
    </w:p>
    <w:p w14:paraId="210AD610" w14:textId="77777777" w:rsidR="001374BA" w:rsidRDefault="001374BA">
      <w:pPr>
        <w:sectPr w:rsidR="001374B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600" w:right="1080" w:bottom="1480" w:left="1080" w:header="520" w:footer="760" w:gutter="0"/>
          <w:pgNumType w:fmt="lowerRoman" w:start="1"/>
          <w:cols w:space="720"/>
          <w:titlePg/>
          <w:docGrid w:linePitch="360"/>
        </w:sectPr>
      </w:pPr>
    </w:p>
    <w:p w14:paraId="37C2DCE9" w14:textId="77777777" w:rsidR="001374BA" w:rsidRDefault="00BE4AE9">
      <w:pPr>
        <w:pStyle w:val="FrontTitle"/>
      </w:pPr>
      <w:r>
        <w:lastRenderedPageBreak/>
        <w:t>İçindekiler</w:t>
      </w:r>
    </w:p>
    <w:p w14:paraId="0F1C2F63" w14:textId="06B8355E" w:rsidR="00BE4AE9" w:rsidRDefault="00BE4AE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"2-2" \f C \h \z </w:instrText>
      </w:r>
      <w:r>
        <w:fldChar w:fldCharType="separate"/>
      </w:r>
      <w:hyperlink w:anchor="_Toc242820078" w:history="1">
        <w:r w:rsidRPr="00EB18AB">
          <w:rPr>
            <w:rStyle w:val="Hyperlink"/>
            <w:rFonts w:eastAsiaTheme="majorEastAsia"/>
            <w:noProof/>
          </w:rPr>
          <w:t>Önsöz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4752AA87" w14:textId="3C450725" w:rsidR="00BE4AE9" w:rsidRDefault="00BE4AE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079" w:history="1">
        <w:r w:rsidRPr="00EB18AB">
          <w:rPr>
            <w:rStyle w:val="Hyperlink"/>
            <w:rFonts w:eastAsiaTheme="majorEastAsia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B18AB">
          <w:rPr>
            <w:rStyle w:val="Hyperlink"/>
            <w:rFonts w:eastAsiaTheme="majorEastAsia"/>
            <w:noProof/>
          </w:rPr>
          <w:t>Hızlı Başlangıç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4964D469" w14:textId="2D6108FC" w:rsidR="00BE4AE9" w:rsidRDefault="00BE4AE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80" w:history="1">
        <w:r w:rsidRPr="00EB18AB">
          <w:rPr>
            <w:rStyle w:val="Hyperlink"/>
            <w:rFonts w:eastAsiaTheme="majorEastAsia"/>
            <w:noProof/>
          </w:rPr>
          <w:t>PC Hazırlığı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3C35920B" w14:textId="39BC1178" w:rsidR="00BE4AE9" w:rsidRDefault="00BE4AE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81" w:history="1">
        <w:r w:rsidRPr="00EB18AB">
          <w:rPr>
            <w:rStyle w:val="Hyperlink"/>
            <w:rFonts w:eastAsiaTheme="majorEastAsia"/>
            <w:noProof/>
          </w:rPr>
          <w:t>Kart Tarafı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6E3077ED" w14:textId="62F1C758" w:rsidR="00BE4AE9" w:rsidRDefault="00BE4AE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82" w:history="1">
        <w:r w:rsidRPr="00EB18AB">
          <w:rPr>
            <w:rStyle w:val="Hyperlink"/>
            <w:rFonts w:eastAsiaTheme="majorEastAsia"/>
            <w:noProof/>
          </w:rPr>
          <w:t>Kartsız Deneme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5475A752" w14:textId="79FC57C4" w:rsidR="00BE4AE9" w:rsidRDefault="00BE4AE9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83" w:history="1">
        <w:r w:rsidRPr="00EB18AB">
          <w:rPr>
            <w:rStyle w:val="Hyperlink"/>
            <w:rFonts w:eastAsiaTheme="majorEastAsia"/>
            <w:noProof/>
          </w:rPr>
          <w:t>Beklenen Sonuç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40A0E81B" w14:textId="3C97E054" w:rsidR="00BE4AE9" w:rsidRDefault="00BE4AE9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42820084" w:history="1">
        <w:r w:rsidRPr="00EB18AB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14:ligatures w14:val="standardContextual"/>
          </w:rPr>
          <w:tab/>
        </w:r>
        <w:r w:rsidRPr="00EB18AB">
          <w:rPr>
            <w:rStyle w:val="Hyperlink"/>
            <w:rFonts w:eastAsiaTheme="majorEastAsia"/>
            <w:noProof/>
          </w:rPr>
          <w:t>Sorun Giderme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49A199DB" w14:textId="77F51C30" w:rsidR="001374BA" w:rsidRDefault="00BE4AE9">
      <w:r>
        <w:fldChar w:fldCharType="end"/>
      </w:r>
    </w:p>
    <w:p w14:paraId="57983DC6" w14:textId="77777777" w:rsidR="001374BA" w:rsidRDefault="001374BA">
      <w:pPr>
        <w:sectPr w:rsidR="001374BA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0686BF42" w14:textId="77777777" w:rsidR="001374BA" w:rsidRDefault="00BE4AE9">
      <w:pPr>
        <w:pStyle w:val="FrontTitle"/>
      </w:pPr>
      <w:r>
        <w:lastRenderedPageBreak/>
        <w:t>Tablolar</w:t>
      </w:r>
    </w:p>
    <w:p w14:paraId="17E947B1" w14:textId="0A1ECCB2" w:rsidR="00BE4AE9" w:rsidRDefault="00BE4AE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\f T \h \z </w:instrText>
      </w:r>
      <w:r>
        <w:fldChar w:fldCharType="separate"/>
      </w:r>
      <w:hyperlink w:anchor="_Toc242820085" w:history="1">
        <w:r w:rsidRPr="0078699C">
          <w:rPr>
            <w:rStyle w:val="Hyperlink"/>
            <w:rFonts w:eastAsiaTheme="majorEastAsia"/>
            <w:noProof/>
          </w:rPr>
          <w:t>Tablo 1-1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8699C">
          <w:rPr>
            <w:rStyle w:val="Hyperlink"/>
            <w:rFonts w:eastAsiaTheme="majorEastAsia"/>
            <w:noProof/>
          </w:rPr>
          <w:t>PC Hazırlığı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1-1</w:t>
        </w:r>
        <w:r>
          <w:rPr>
            <w:noProof/>
            <w:webHidden/>
          </w:rPr>
          <w:fldChar w:fldCharType="end"/>
        </w:r>
      </w:hyperlink>
    </w:p>
    <w:p w14:paraId="6B70030D" w14:textId="347596B9" w:rsidR="00BE4AE9" w:rsidRDefault="00BE4AE9">
      <w:pPr>
        <w:pStyle w:val="TOC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820086" w:history="1">
        <w:r w:rsidRPr="0078699C">
          <w:rPr>
            <w:rStyle w:val="Hyperlink"/>
            <w:rFonts w:eastAsiaTheme="majorEastAsia"/>
            <w:noProof/>
          </w:rPr>
          <w:t>Tablo 2-1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8699C">
          <w:rPr>
            <w:rStyle w:val="Hyperlink"/>
            <w:rFonts w:eastAsiaTheme="majorEastAsia"/>
            <w:noProof/>
          </w:rPr>
          <w:t>Sorun Giderme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_Toc242820086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2-1</w:t>
        </w:r>
        <w:r>
          <w:rPr>
            <w:noProof/>
            <w:webHidden/>
          </w:rPr>
          <w:fldChar w:fldCharType="end"/>
        </w:r>
      </w:hyperlink>
    </w:p>
    <w:p w14:paraId="7A63F0C9" w14:textId="43320671" w:rsidR="001374BA" w:rsidRDefault="00BE4AE9">
      <w:r>
        <w:fldChar w:fldCharType="end"/>
      </w:r>
    </w:p>
    <w:p w14:paraId="6719367E" w14:textId="77777777" w:rsidR="001374BA" w:rsidRDefault="001374BA">
      <w:pPr>
        <w:sectPr w:rsidR="001374BA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4D4C7A21" w14:textId="77777777" w:rsidR="001374BA" w:rsidRDefault="00BE4AE9">
      <w:pPr>
        <w:pStyle w:val="FrontTitle"/>
      </w:pPr>
      <w:r>
        <w:lastRenderedPageBreak/>
        <w:fldChar w:fldCharType="begin"/>
      </w:r>
      <w:r>
        <w:instrText xml:space="preserve"> TC "</w:instrText>
      </w:r>
      <w:bookmarkStart w:id="0" w:name="_Toc242820078"/>
      <w:r>
        <w:instrText>Önsöz</w:instrText>
      </w:r>
      <w:bookmarkEnd w:id="0"/>
      <w:r>
        <w:instrText xml:space="preserve">" \f C \l 1 </w:instrText>
      </w:r>
      <w:r>
        <w:fldChar w:fldCharType="end"/>
      </w:r>
      <w:r>
        <w:t>Önsöz</w:t>
      </w:r>
      <w:r>
        <w:tab/>
      </w:r>
      <w:r>
        <w:rPr>
          <w:noProof/>
        </w:rPr>
        <w:drawing>
          <wp:inline distT="0" distB="0" distL="0" distR="0" wp14:anchorId="731651E4" wp14:editId="3A509DA7">
            <wp:extent cx="197556" cy="17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556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3595" w14:textId="77777777" w:rsidR="001374BA" w:rsidRDefault="00BE4AE9">
      <w:r>
        <w:t xml:space="preserve">Bu kılavuz </w:t>
      </w:r>
      <w:r>
        <w:rPr>
          <w:rFonts w:ascii="Courier New" w:eastAsia="Courier New" w:hAnsi="Courier New" w:cs="Courier New"/>
          <w:sz w:val="18"/>
          <w:szCs w:val="18"/>
        </w:rPr>
        <w:t>sptf_udp</w:t>
      </w:r>
      <w:r>
        <w:t xml:space="preserve"> kütüphanesiyle STM32'den Signal Processing Toolbox'a veri göndermek için gereken adımları ve sorun gidermeyi özetler.</w:t>
      </w:r>
    </w:p>
    <w:p w14:paraId="457256B1" w14:textId="77777777" w:rsidR="001374BA" w:rsidRDefault="00BE4AE9">
      <w:pPr>
        <w:pStyle w:val="SideHead"/>
      </w:pPr>
      <w:r>
        <w:t>Bu Kılavuzu Kimler Kullanmalı</w:t>
      </w:r>
    </w:p>
    <w:p w14:paraId="4E749BAB" w14:textId="77777777" w:rsidR="001374BA" w:rsidRDefault="00BE4AE9">
      <w:r>
        <w:t>STM32 için C ile yazılım geliştiren, lwIP hakkında temel bilgisi olan mühendisler.</w:t>
      </w:r>
    </w:p>
    <w:p w14:paraId="6A84C104" w14:textId="77777777" w:rsidR="001374BA" w:rsidRDefault="00BE4AE9">
      <w:pPr>
        <w:pStyle w:val="SideHead"/>
      </w:pPr>
      <w:r>
        <w:t>Kılavuzun Düzeni</w:t>
      </w:r>
    </w:p>
    <w:p w14:paraId="01EDA4C0" w14:textId="77777777" w:rsidR="001374BA" w:rsidRDefault="00BE4AE9">
      <w:pPr>
        <w:keepNext/>
      </w:pPr>
      <w:r>
        <w:t>Kılavuz şu bölümlerden oluşur:</w:t>
      </w:r>
    </w:p>
    <w:p w14:paraId="14D61B9D" w14:textId="77777777" w:rsidR="001374BA" w:rsidRDefault="00BE4AE9">
      <w:r>
        <w:rPr>
          <w:b/>
          <w:bCs/>
        </w:rPr>
        <w:t>Bölüm 1, “Hızlı Başlangıç”</w:t>
      </w:r>
      <w:r>
        <w:t xml:space="preserve"> PC ve kart hazırlığını, kartsız denemeyi ve beklenen sonucu anlatır.</w:t>
      </w:r>
    </w:p>
    <w:p w14:paraId="74EE22E9" w14:textId="77777777" w:rsidR="001374BA" w:rsidRDefault="00BE4AE9">
      <w:r>
        <w:rPr>
          <w:b/>
          <w:bCs/>
        </w:rPr>
        <w:t>Bölüm 2, “Sorun Giderme”</w:t>
      </w:r>
      <w:r>
        <w:t xml:space="preserve"> belirtileri, olası nedenleri ve çözümleri listeler.</w:t>
      </w:r>
    </w:p>
    <w:p w14:paraId="6EBE436C" w14:textId="77777777" w:rsidR="001374BA" w:rsidRDefault="00BE4AE9">
      <w:pPr>
        <w:pStyle w:val="SideHead"/>
      </w:pPr>
      <w:r>
        <w:t>İlgili Dokümanlar</w:t>
      </w:r>
    </w:p>
    <w:p w14:paraId="142D6CF7" w14:textId="77777777" w:rsidR="001374BA" w:rsidRDefault="00BE4AE9">
      <w:pPr>
        <w:keepNext/>
      </w:pPr>
      <w:r>
        <w:t>Ek bilgi için şu dokümanlara başvurabilirsiniz:</w:t>
      </w:r>
    </w:p>
    <w:p w14:paraId="2DB9F468" w14:textId="77777777" w:rsidR="001374BA" w:rsidRDefault="00BE4AE9">
      <w:pPr>
        <w:pStyle w:val="Bullet"/>
      </w:pPr>
      <w:r>
        <w:t>•</w:t>
      </w:r>
      <w:r>
        <w:tab/>
      </w:r>
      <w:r>
        <w:rPr>
          <w:i/>
          <w:iCs/>
        </w:rPr>
        <w:t>SPT-REF-001 SPTF-UDP Referans Kılavuzu</w:t>
      </w:r>
    </w:p>
    <w:p w14:paraId="51E207DB" w14:textId="77777777" w:rsidR="001374BA" w:rsidRDefault="00BE4AE9">
      <w:pPr>
        <w:pStyle w:val="Bullet"/>
      </w:pPr>
      <w:r>
        <w:t>•</w:t>
      </w:r>
      <w:r>
        <w:tab/>
      </w:r>
      <w:r>
        <w:rPr>
          <w:i/>
          <w:iCs/>
        </w:rPr>
        <w:t>SPT-PRT-002 SPTF-UDP Uygulama Katmanı Protokolü</w:t>
      </w:r>
    </w:p>
    <w:p w14:paraId="675440BC" w14:textId="77777777" w:rsidR="001374BA" w:rsidRDefault="00BE4AE9">
      <w:pPr>
        <w:pStyle w:val="Bullet"/>
      </w:pPr>
      <w:r>
        <w:t>•</w:t>
      </w:r>
      <w:r>
        <w:tab/>
      </w:r>
      <w:r>
        <w:rPr>
          <w:i/>
          <w:iCs/>
        </w:rPr>
        <w:t>SPT-GEN-001 Sinyal İşleme Stüdyosu Kılavuzu</w:t>
      </w:r>
    </w:p>
    <w:p w14:paraId="264466E2" w14:textId="77777777" w:rsidR="001374BA" w:rsidRDefault="001374BA">
      <w:pPr>
        <w:sectPr w:rsidR="001374BA">
          <w:headerReference w:type="even" r:id="rId28"/>
          <w:headerReference w:type="default" r:id="rId29"/>
          <w:footerReference w:type="even" r:id="rId30"/>
          <w:footerReference w:type="default" r:id="rId31"/>
          <w:headerReference w:type="first" r:id="rId32"/>
          <w:footerReference w:type="first" r:id="rId33"/>
          <w:type w:val="oddPage"/>
          <w:pgSz w:w="11906" w:h="16838"/>
          <w:pgMar w:top="1600" w:right="1080" w:bottom="1480" w:left="1080" w:header="520" w:footer="760" w:gutter="0"/>
          <w:pgNumType w:fmt="lowerRoman"/>
          <w:cols w:space="720"/>
          <w:titlePg/>
          <w:docGrid w:linePitch="360"/>
        </w:sectPr>
      </w:pPr>
    </w:p>
    <w:p w14:paraId="292BA5DF" w14:textId="77777777" w:rsidR="001374BA" w:rsidRDefault="00BE4AE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1" w:name="_Toc242820079"/>
      <w:r>
        <w:instrText>1.</w:instrText>
      </w:r>
      <w:r>
        <w:tab/>
        <w:instrText>Hızlı Başlangıç</w:instrText>
      </w:r>
      <w:bookmarkEnd w:id="1"/>
      <w:r>
        <w:instrText xml:space="preserve">" \f C \l 1 </w:instrText>
      </w:r>
      <w:r>
        <w:fldChar w:fldCharType="end"/>
      </w:r>
      <w:r>
        <w:t>Hızlı Başlangıç</w:t>
      </w:r>
      <w:r>
        <w:rPr>
          <w:color w:val="0000FF"/>
        </w:rPr>
        <w:tab/>
        <w:t xml:space="preserve">1 </w:t>
      </w:r>
      <w:r>
        <w:rPr>
          <w:noProof/>
        </w:rPr>
        <w:drawing>
          <wp:inline distT="0" distB="0" distL="0" distR="0" wp14:anchorId="41BCD307" wp14:editId="03F898B3">
            <wp:extent cx="239889" cy="21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3794" w14:textId="77777777" w:rsidR="001374BA" w:rsidRDefault="00BE4AE9">
      <w:r>
        <w:t>Bu bölüm STM32 kartından Signal Processing Toolbox'a ilk akışı göndermek için gereken adımları verir. Fonksiyonların ayrıntısı SPT-REF-001'dedir.</w:t>
      </w:r>
    </w:p>
    <w:p w14:paraId="006BDAE6" w14:textId="77777777" w:rsidR="001374BA" w:rsidRDefault="00BE4AE9">
      <w:pPr>
        <w:pStyle w:val="Heading2"/>
      </w:pPr>
      <w:bookmarkStart w:id="2" w:name="_Toc242820080"/>
      <w:r>
        <w:t>PC Hazırlığı</w:t>
      </w:r>
      <w:bookmarkEnd w:id="2"/>
    </w:p>
    <w:p w14:paraId="44B94A86" w14:textId="77777777" w:rsidR="001374BA" w:rsidRDefault="00BE4AE9">
      <w:pPr>
        <w:pStyle w:val="TableCaption"/>
      </w:pPr>
      <w:r>
        <w:fldChar w:fldCharType="begin"/>
      </w:r>
      <w:r>
        <w:instrText xml:space="preserve"> TC "</w:instrText>
      </w:r>
      <w:bookmarkStart w:id="3" w:name="_Toc242820085"/>
      <w:r>
        <w:instrText>Tablo 1-1</w:instrText>
      </w:r>
      <w:r>
        <w:tab/>
        <w:instrText>PC Hazırlığı</w:instrText>
      </w:r>
      <w:bookmarkEnd w:id="3"/>
      <w:r>
        <w:instrText xml:space="preserve">" \f T \l 9 </w:instrText>
      </w:r>
      <w:r>
        <w:fldChar w:fldCharType="end"/>
      </w:r>
      <w:r>
        <w:rPr>
          <w:i/>
          <w:iCs/>
        </w:rPr>
        <w:t>Tablo 1-1</w:t>
      </w:r>
      <w:r>
        <w:tab/>
        <w:t>PC Hazırlığı</w:t>
      </w:r>
    </w:p>
    <w:tbl>
      <w:tblPr>
        <w:tblW w:w="6866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383"/>
        <w:gridCol w:w="1483"/>
      </w:tblGrid>
      <w:tr w:rsidR="001374BA" w14:paraId="5F28B6E2" w14:textId="77777777">
        <w:trPr>
          <w:cantSplit/>
          <w:tblHeader/>
        </w:trPr>
        <w:tc>
          <w:tcPr>
            <w:tcW w:w="5383" w:type="dxa"/>
            <w:shd w:val="clear" w:color="auto" w:fill="EDEDED"/>
            <w:vAlign w:val="center"/>
          </w:tcPr>
          <w:p w14:paraId="136CCD87" w14:textId="77777777" w:rsidR="001374BA" w:rsidRDefault="00BE4AE9">
            <w:pPr>
              <w:pStyle w:val="TableHead"/>
              <w:keepNext/>
            </w:pPr>
            <w:r>
              <w:t>Adım</w:t>
            </w:r>
          </w:p>
        </w:tc>
        <w:tc>
          <w:tcPr>
            <w:tcW w:w="1483" w:type="dxa"/>
            <w:shd w:val="clear" w:color="auto" w:fill="EDEDED"/>
            <w:vAlign w:val="center"/>
          </w:tcPr>
          <w:p w14:paraId="501560A0" w14:textId="77777777" w:rsidR="001374BA" w:rsidRDefault="00BE4AE9">
            <w:pPr>
              <w:pStyle w:val="TableHead"/>
              <w:keepNext/>
            </w:pPr>
            <w:r>
              <w:t>Nerede</w:t>
            </w:r>
          </w:p>
        </w:tc>
      </w:tr>
      <w:tr w:rsidR="001374BA" w14:paraId="67C6EF55" w14:textId="77777777">
        <w:trPr>
          <w:cantSplit/>
        </w:trPr>
        <w:tc>
          <w:tcPr>
            <w:tcW w:w="5383" w:type="dxa"/>
          </w:tcPr>
          <w:p w14:paraId="37FCF75C" w14:textId="77777777" w:rsidR="001374BA" w:rsidRDefault="00BE4AE9">
            <w:pPr>
              <w:pStyle w:val="TableText"/>
              <w:keepNext/>
            </w:pPr>
            <w:r>
              <w:t>PC'ye kartla aynı alt ağdan statik IP verin (ör. PC 192.168.1.10/24, kart 192.168.1.20)</w:t>
            </w:r>
          </w:p>
        </w:tc>
        <w:tc>
          <w:tcPr>
            <w:tcW w:w="1483" w:type="dxa"/>
          </w:tcPr>
          <w:p w14:paraId="7EAA568A" w14:textId="77777777" w:rsidR="001374BA" w:rsidRDefault="00BE4AE9">
            <w:pPr>
              <w:pStyle w:val="TableText"/>
              <w:keepNext/>
            </w:pPr>
            <w:r>
              <w:t>Windows ağ ayarları</w:t>
            </w:r>
          </w:p>
        </w:tc>
      </w:tr>
      <w:tr w:rsidR="001374BA" w14:paraId="0AC7FB49" w14:textId="77777777">
        <w:trPr>
          <w:cantSplit/>
        </w:trPr>
        <w:tc>
          <w:tcPr>
            <w:tcW w:w="5383" w:type="dxa"/>
          </w:tcPr>
          <w:p w14:paraId="55D86BD1" w14:textId="77777777" w:rsidR="001374BA" w:rsidRDefault="00BE4AE9">
            <w:pPr>
              <w:pStyle w:val="TableText"/>
              <w:keepNext/>
            </w:pPr>
            <w:r>
              <w:t>Güvenlik duvarında Python için UDP 50505 gelen trafiğine izin verin (özel ağ)</w:t>
            </w:r>
          </w:p>
        </w:tc>
        <w:tc>
          <w:tcPr>
            <w:tcW w:w="1483" w:type="dxa"/>
          </w:tcPr>
          <w:p w14:paraId="6AAD05E4" w14:textId="77777777" w:rsidR="001374BA" w:rsidRDefault="00BE4AE9">
            <w:pPr>
              <w:pStyle w:val="TableText"/>
              <w:keepNext/>
            </w:pPr>
            <w:r>
              <w:t>Windows Güvenlik</w:t>
            </w:r>
          </w:p>
        </w:tc>
      </w:tr>
      <w:tr w:rsidR="001374BA" w14:paraId="429845BB" w14:textId="77777777">
        <w:trPr>
          <w:cantSplit/>
        </w:trPr>
        <w:tc>
          <w:tcPr>
            <w:tcW w:w="5383" w:type="dxa"/>
          </w:tcPr>
          <w:p w14:paraId="34FFD1DF" w14:textId="77777777" w:rsidR="001374BA" w:rsidRDefault="00BE4AE9">
            <w:pPr>
              <w:pStyle w:val="TableText"/>
            </w:pPr>
            <w:r>
              <w:t xml:space="preserve">UDP adresi 0.0.0.0, port 50505 → </w:t>
            </w:r>
            <w:r>
              <w:rPr>
                <w:b/>
                <w:bCs/>
              </w:rPr>
              <w:t>Dinlemeyi Başlat</w:t>
            </w:r>
            <w:r>
              <w:t xml:space="preserve"> (F5)</w:t>
            </w:r>
          </w:p>
        </w:tc>
        <w:tc>
          <w:tcPr>
            <w:tcW w:w="1483" w:type="dxa"/>
          </w:tcPr>
          <w:p w14:paraId="5523343F" w14:textId="77777777" w:rsidR="001374BA" w:rsidRDefault="00BE4AE9">
            <w:pPr>
              <w:pStyle w:val="TableText"/>
            </w:pPr>
            <w:r>
              <w:t>Kaynaklar paneli</w:t>
            </w:r>
          </w:p>
        </w:tc>
      </w:tr>
    </w:tbl>
    <w:p w14:paraId="66B7DF89" w14:textId="77777777" w:rsidR="001374BA" w:rsidRDefault="001374BA">
      <w:pPr>
        <w:spacing w:after="0" w:line="80" w:lineRule="exact"/>
      </w:pPr>
    </w:p>
    <w:p w14:paraId="37078B59" w14:textId="77777777" w:rsidR="001374BA" w:rsidRDefault="00BE4AE9">
      <w:pPr>
        <w:pStyle w:val="Heading2"/>
      </w:pPr>
      <w:bookmarkStart w:id="4" w:name="_Toc242820081"/>
      <w:r>
        <w:t>Kart Tarafı</w:t>
      </w:r>
      <w:bookmarkEnd w:id="4"/>
    </w:p>
    <w:p w14:paraId="3779A37C" w14:textId="77777777" w:rsidR="001374BA" w:rsidRDefault="00BE4AE9">
      <w:pPr>
        <w:pStyle w:val="Step"/>
      </w:pPr>
      <w:r>
        <w:t>1.</w:t>
      </w:r>
      <w:r>
        <w:tab/>
        <w:t xml:space="preserve">STM32CubeMX'te ETH ve LWIP'yi etkinleştirin; </w:t>
      </w:r>
      <w:r>
        <w:rPr>
          <w:rFonts w:ascii="Courier New" w:eastAsia="Courier New" w:hAnsi="Courier New" w:cs="Courier New"/>
          <w:sz w:val="18"/>
          <w:szCs w:val="18"/>
        </w:rPr>
        <w:t>LWIP_UDP</w:t>
      </w:r>
      <w:r>
        <w:t xml:space="preserve"> = 1 olmalıdır. FreeRTOS kullanıyorsanız </w:t>
      </w:r>
      <w:r>
        <w:rPr>
          <w:rFonts w:ascii="Courier New" w:eastAsia="Courier New" w:hAnsi="Courier New" w:cs="Courier New"/>
          <w:sz w:val="18"/>
          <w:szCs w:val="18"/>
        </w:rPr>
        <w:t>LWIP_TCPIP_CORE_LOCKING</w:t>
      </w:r>
      <w:r>
        <w:t xml:space="preserve"> = 1 kalsın.</w:t>
      </w:r>
    </w:p>
    <w:p w14:paraId="508190D5" w14:textId="77777777" w:rsidR="001374BA" w:rsidRDefault="00BE4AE9">
      <w:pPr>
        <w:pStyle w:val="Step"/>
      </w:pPr>
      <w:r>
        <w:t>2.</w:t>
      </w:r>
      <w:r>
        <w:tab/>
      </w:r>
      <w:r>
        <w:rPr>
          <w:rFonts w:ascii="Courier New" w:eastAsia="Courier New" w:hAnsi="Courier New" w:cs="Courier New"/>
          <w:sz w:val="18"/>
          <w:szCs w:val="18"/>
        </w:rPr>
        <w:t>embedded/sptf_udp</w:t>
      </w:r>
      <w:r>
        <w:t xml:space="preserve"> altındaki </w:t>
      </w:r>
      <w:r>
        <w:rPr>
          <w:rFonts w:ascii="Courier New" w:eastAsia="Courier New" w:hAnsi="Courier New" w:cs="Courier New"/>
          <w:sz w:val="18"/>
          <w:szCs w:val="18"/>
        </w:rPr>
        <w:t>Inc</w:t>
      </w:r>
      <w:r>
        <w:t xml:space="preserve"> ve </w:t>
      </w:r>
      <w:r>
        <w:rPr>
          <w:rFonts w:ascii="Courier New" w:eastAsia="Courier New" w:hAnsi="Courier New" w:cs="Courier New"/>
          <w:sz w:val="18"/>
          <w:szCs w:val="18"/>
        </w:rPr>
        <w:t>Src</w:t>
      </w:r>
      <w:r>
        <w:t xml:space="preserve"> klasörlerini projeye kopyalayın; </w:t>
      </w:r>
      <w:r>
        <w:rPr>
          <w:rFonts w:ascii="Courier New" w:eastAsia="Courier New" w:hAnsi="Courier New" w:cs="Courier New"/>
          <w:sz w:val="18"/>
          <w:szCs w:val="18"/>
        </w:rPr>
        <w:t>Inc</w:t>
      </w:r>
      <w:r>
        <w:t xml:space="preserve">'i include yollarına, </w:t>
      </w:r>
      <w:r>
        <w:rPr>
          <w:rFonts w:ascii="Courier New" w:eastAsia="Courier New" w:hAnsi="Courier New" w:cs="Courier New"/>
          <w:sz w:val="18"/>
          <w:szCs w:val="18"/>
        </w:rPr>
        <w:t>Src/*.c</w:t>
      </w:r>
      <w:r>
        <w:t xml:space="preserve"> dosyalarını derlemeye ekleyin.</w:t>
      </w:r>
    </w:p>
    <w:p w14:paraId="159E0B7B" w14:textId="77777777" w:rsidR="001374BA" w:rsidRDefault="00BE4AE9">
      <w:pPr>
        <w:pStyle w:val="Step"/>
      </w:pPr>
      <w:r>
        <w:t>3.</w:t>
      </w:r>
      <w:r>
        <w:tab/>
        <w:t xml:space="preserve">Akış tanımını yazın, </w:t>
      </w:r>
      <w:r>
        <w:rPr>
          <w:rFonts w:ascii="Courier New" w:eastAsia="Courier New" w:hAnsi="Courier New" w:cs="Courier New"/>
          <w:sz w:val="18"/>
          <w:szCs w:val="18"/>
        </w:rPr>
        <w:t>remote_ip</w:t>
      </w:r>
      <w:r>
        <w:t xml:space="preserve"> alanına PC'nin adresini verin ve </w:t>
      </w:r>
      <w:r>
        <w:rPr>
          <w:rFonts w:ascii="Courier New" w:eastAsia="Courier New" w:hAnsi="Courier New" w:cs="Courier New"/>
          <w:sz w:val="18"/>
          <w:szCs w:val="18"/>
        </w:rPr>
        <w:t>sptf_udp_open()</w:t>
      </w:r>
      <w:r>
        <w:t xml:space="preserve"> ile akışı açın.</w:t>
      </w:r>
    </w:p>
    <w:p w14:paraId="6B2B27D3" w14:textId="77777777" w:rsidR="001374BA" w:rsidRDefault="00BE4AE9">
      <w:pPr>
        <w:pStyle w:val="Step"/>
      </w:pPr>
      <w:r>
        <w:t>4.</w:t>
      </w:r>
      <w:r>
        <w:tab/>
        <w:t xml:space="preserve">Örnek bloklarını ana döngüden ya da bir görevden </w:t>
      </w:r>
      <w:r>
        <w:rPr>
          <w:rFonts w:ascii="Courier New" w:eastAsia="Courier New" w:hAnsi="Courier New" w:cs="Courier New"/>
          <w:sz w:val="18"/>
          <w:szCs w:val="18"/>
        </w:rPr>
        <w:t>sptf_udp_send_samples()</w:t>
      </w:r>
      <w:r>
        <w:t xml:space="preserve"> ile gönderin; kesme içinden çağırmayın.</w:t>
      </w:r>
    </w:p>
    <w:p w14:paraId="71A3C80E" w14:textId="77777777" w:rsidR="001374BA" w:rsidRDefault="00BE4AE9">
      <w:r>
        <w:t xml:space="preserve">Hazır örnekler: </w:t>
      </w:r>
      <w:r>
        <w:rPr>
          <w:rFonts w:ascii="Courier New" w:eastAsia="Courier New" w:hAnsi="Courier New" w:cs="Courier New"/>
          <w:sz w:val="18"/>
          <w:szCs w:val="18"/>
        </w:rPr>
        <w:t>examples/stm32_baremetal_adc</w:t>
      </w:r>
      <w:r>
        <w:t xml:space="preserve"> (çıplak metal) ve </w:t>
      </w:r>
      <w:r>
        <w:rPr>
          <w:rFonts w:ascii="Courier New" w:eastAsia="Courier New" w:hAnsi="Courier New" w:cs="Courier New"/>
          <w:sz w:val="18"/>
          <w:szCs w:val="18"/>
        </w:rPr>
        <w:t>examples/stm32_freertos_adc</w:t>
      </w:r>
      <w:r>
        <w:t xml:space="preserve"> (FreeRTOS). İkisi de ADC'nin dört kanalını 10 kHz'de DMA ile okuyup gönderir.</w:t>
      </w:r>
    </w:p>
    <w:p w14:paraId="333EAB69" w14:textId="77777777" w:rsidR="001374BA" w:rsidRDefault="00BE4AE9">
      <w:pPr>
        <w:pStyle w:val="Heading2"/>
      </w:pPr>
      <w:bookmarkStart w:id="5" w:name="_Toc242820082"/>
      <w:r>
        <w:t>Kartsız Deneme</w:t>
      </w:r>
      <w:bookmarkEnd w:id="5"/>
    </w:p>
    <w:p w14:paraId="0642AB66" w14:textId="77777777" w:rsidR="001374BA" w:rsidRDefault="00BE4AE9">
      <w:pPr>
        <w:keepNext/>
      </w:pPr>
      <w:r>
        <w:t xml:space="preserve">Kart yokken </w:t>
      </w:r>
      <w:r>
        <w:rPr>
          <w:b/>
          <w:bCs/>
        </w:rPr>
        <w:t>Araçlar → Sinyal Test Uygulaması…</w:t>
      </w:r>
      <w:r>
        <w:t xml:space="preserve"> (Ctrl+Shift+T) aynı biçimde gerçek zamanlı akış gönderir. Bir kaydı ağ üzerinden göndermek için:</w:t>
      </w:r>
    </w:p>
    <w:p w14:paraId="46B609C6" w14:textId="77777777" w:rsidR="001374BA" w:rsidRDefault="00BE4AE9">
      <w:pPr>
        <w:pStyle w:val="Listing"/>
        <w:spacing w:after="180" w:line="148" w:lineRule="exact"/>
        <w:ind w:left="0"/>
      </w:pPr>
      <w:r>
        <w:rPr>
          <w:sz w:val="12"/>
          <w:szCs w:val="12"/>
        </w:rPr>
        <w:t>.venv\Scripts\python -m spt.sources.simulator --file samples_signal_data\01_sinus_50Hz_harmonik_2kanal_int16_10kHz.sptr --loop</w:t>
      </w:r>
    </w:p>
    <w:p w14:paraId="50A1C0BA" w14:textId="77777777" w:rsidR="001374BA" w:rsidRDefault="00BE4AE9">
      <w:pPr>
        <w:pStyle w:val="Heading2"/>
      </w:pPr>
      <w:bookmarkStart w:id="6" w:name="_Toc242820083"/>
      <w:r>
        <w:t>Beklenen Sonuç</w:t>
      </w:r>
      <w:bookmarkEnd w:id="6"/>
    </w:p>
    <w:p w14:paraId="686B8A91" w14:textId="77777777" w:rsidR="001374BA" w:rsidRDefault="00BE4AE9">
      <w:pPr>
        <w:pStyle w:val="Bullet"/>
      </w:pPr>
      <w:r>
        <w:t>•</w:t>
      </w:r>
      <w:r>
        <w:tab/>
      </w:r>
      <w:r>
        <w:rPr>
          <w:b/>
          <w:bCs/>
        </w:rPr>
        <w:t>AKIŞLAR</w:t>
      </w:r>
      <w:r>
        <w:t xml:space="preserve"> altında akışın adı, kanalları, birimleri ve örnekleme hızı görünür.</w:t>
      </w:r>
    </w:p>
    <w:p w14:paraId="00AFC534" w14:textId="77777777" w:rsidR="001374BA" w:rsidRDefault="00BE4AE9">
      <w:pPr>
        <w:pStyle w:val="Bullet"/>
      </w:pPr>
      <w:r>
        <w:lastRenderedPageBreak/>
        <w:t>•</w:t>
      </w:r>
      <w:r>
        <w:tab/>
        <w:t>DESCRIPTOR en geç 500 ms'de bir tekrarlandığı için alıcı akışa ortadan katılabilir.</w:t>
      </w:r>
    </w:p>
    <w:p w14:paraId="722D1E46" w14:textId="77777777" w:rsidR="001374BA" w:rsidRDefault="00BE4AE9">
      <w:pPr>
        <w:pStyle w:val="Bullet"/>
      </w:pPr>
      <w:r>
        <w:t>•</w:t>
      </w:r>
      <w:r>
        <w:tab/>
        <w:t>Durum çubuğunda kayıp 0 örnektir; MARKER'lar grafikte etiketli dikey çizgidir.</w:t>
      </w:r>
    </w:p>
    <w:p w14:paraId="47EF6116" w14:textId="77777777" w:rsidR="001374BA" w:rsidRDefault="001374BA">
      <w:pPr>
        <w:sectPr w:rsidR="001374BA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456C5F89" w14:textId="77777777" w:rsidR="001374BA" w:rsidRDefault="00BE4AE9">
      <w:pPr>
        <w:pStyle w:val="Heading1"/>
      </w:pPr>
      <w:r>
        <w:lastRenderedPageBreak/>
        <w:fldChar w:fldCharType="begin"/>
      </w:r>
      <w:r>
        <w:instrText xml:space="preserve"> TC "</w:instrText>
      </w:r>
      <w:bookmarkStart w:id="7" w:name="_Toc242820084"/>
      <w:r>
        <w:instrText>2.</w:instrText>
      </w:r>
      <w:r>
        <w:tab/>
        <w:instrText>Sorun Giderme</w:instrText>
      </w:r>
      <w:bookmarkEnd w:id="7"/>
      <w:r>
        <w:instrText xml:space="preserve">" \f C \l 1 </w:instrText>
      </w:r>
      <w:r>
        <w:fldChar w:fldCharType="end"/>
      </w:r>
      <w:r>
        <w:t>Sorun Giderme</w:t>
      </w:r>
      <w:r>
        <w:rPr>
          <w:color w:val="0000FF"/>
        </w:rPr>
        <w:tab/>
        <w:t xml:space="preserve">2 </w:t>
      </w:r>
      <w:r>
        <w:rPr>
          <w:noProof/>
        </w:rPr>
        <w:drawing>
          <wp:inline distT="0" distB="0" distL="0" distR="0" wp14:anchorId="7306C6BE" wp14:editId="66035E4F">
            <wp:extent cx="239889" cy="215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889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DCBD" w14:textId="77777777" w:rsidR="001374BA" w:rsidRDefault="00BE4AE9">
      <w:r>
        <w:t xml:space="preserve">Tablo 2-1 sık karşılaşılan durumları ve çözümlerini listeler. Gönderici sayaçları </w:t>
      </w:r>
      <w:r>
        <w:rPr>
          <w:rFonts w:ascii="Courier New" w:eastAsia="Courier New" w:hAnsi="Courier New" w:cs="Courier New"/>
          <w:sz w:val="18"/>
          <w:szCs w:val="18"/>
        </w:rPr>
        <w:t>sptf_udp_get_stats()</w:t>
      </w:r>
      <w:r>
        <w:t xml:space="preserve"> ile okunur.</w:t>
      </w:r>
    </w:p>
    <w:p w14:paraId="4EB633EC" w14:textId="77777777" w:rsidR="001374BA" w:rsidRDefault="00BE4AE9">
      <w:pPr>
        <w:pStyle w:val="TableCaption"/>
      </w:pPr>
      <w:r>
        <w:fldChar w:fldCharType="begin"/>
      </w:r>
      <w:r>
        <w:instrText xml:space="preserve"> TC "</w:instrText>
      </w:r>
      <w:bookmarkStart w:id="8" w:name="_Toc242820086"/>
      <w:r>
        <w:instrText>Tablo 2-1</w:instrText>
      </w:r>
      <w:r>
        <w:tab/>
        <w:instrText>Sorun Giderme</w:instrText>
      </w:r>
      <w:bookmarkEnd w:id="8"/>
      <w:r>
        <w:instrText xml:space="preserve">" \f T \l 9 </w:instrText>
      </w:r>
      <w:r>
        <w:fldChar w:fldCharType="end"/>
      </w:r>
      <w:r>
        <w:rPr>
          <w:i/>
          <w:iCs/>
        </w:rPr>
        <w:t>Tablo 2-1</w:t>
      </w:r>
      <w:r>
        <w:tab/>
        <w:t>Sorun Giderme</w:t>
      </w:r>
    </w:p>
    <w:tbl>
      <w:tblPr>
        <w:tblW w:w="6860" w:type="dxa"/>
        <w:tblInd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760"/>
        <w:gridCol w:w="2020"/>
        <w:gridCol w:w="3080"/>
      </w:tblGrid>
      <w:tr w:rsidR="001374BA" w14:paraId="70CDB840" w14:textId="77777777">
        <w:trPr>
          <w:cantSplit/>
          <w:tblHeader/>
        </w:trPr>
        <w:tc>
          <w:tcPr>
            <w:tcW w:w="1760" w:type="dxa"/>
            <w:shd w:val="clear" w:color="auto" w:fill="EDEDED"/>
            <w:vAlign w:val="center"/>
          </w:tcPr>
          <w:p w14:paraId="3EF2C8D7" w14:textId="77777777" w:rsidR="001374BA" w:rsidRDefault="00BE4AE9">
            <w:pPr>
              <w:pStyle w:val="TableHead"/>
              <w:keepNext/>
            </w:pPr>
            <w:r>
              <w:t>Belirti</w:t>
            </w:r>
          </w:p>
        </w:tc>
        <w:tc>
          <w:tcPr>
            <w:tcW w:w="2020" w:type="dxa"/>
            <w:shd w:val="clear" w:color="auto" w:fill="EDEDED"/>
            <w:vAlign w:val="center"/>
          </w:tcPr>
          <w:p w14:paraId="030FAD5C" w14:textId="77777777" w:rsidR="001374BA" w:rsidRDefault="00BE4AE9">
            <w:pPr>
              <w:pStyle w:val="TableHead"/>
              <w:keepNext/>
            </w:pPr>
            <w:r>
              <w:t>Olası neden</w:t>
            </w:r>
          </w:p>
        </w:tc>
        <w:tc>
          <w:tcPr>
            <w:tcW w:w="3080" w:type="dxa"/>
            <w:shd w:val="clear" w:color="auto" w:fill="EDEDED"/>
            <w:vAlign w:val="center"/>
          </w:tcPr>
          <w:p w14:paraId="0B7A6051" w14:textId="77777777" w:rsidR="001374BA" w:rsidRDefault="00BE4AE9">
            <w:pPr>
              <w:pStyle w:val="TableHead"/>
              <w:keepNext/>
            </w:pPr>
            <w:r>
              <w:t>Çözüm</w:t>
            </w:r>
          </w:p>
        </w:tc>
      </w:tr>
      <w:tr w:rsidR="001374BA" w14:paraId="55935D56" w14:textId="77777777">
        <w:trPr>
          <w:cantSplit/>
        </w:trPr>
        <w:tc>
          <w:tcPr>
            <w:tcW w:w="1760" w:type="dxa"/>
          </w:tcPr>
          <w:p w14:paraId="1F226242" w14:textId="77777777" w:rsidR="001374BA" w:rsidRDefault="00BE4AE9">
            <w:pPr>
              <w:pStyle w:val="TableText"/>
              <w:keepNext/>
            </w:pPr>
            <w:r>
              <w:t>Arayüzde hiç akış yok</w:t>
            </w:r>
          </w:p>
        </w:tc>
        <w:tc>
          <w:tcPr>
            <w:tcW w:w="2020" w:type="dxa"/>
          </w:tcPr>
          <w:p w14:paraId="052041A4" w14:textId="77777777" w:rsidR="001374BA" w:rsidRDefault="00BE4AE9">
            <w:pPr>
              <w:pStyle w:val="TableText"/>
              <w:keepNext/>
            </w:pPr>
            <w:r>
              <w:t>Yanlış hedef IP / port, güvenlik duvarı, farklı alt ağ</w:t>
            </w:r>
          </w:p>
        </w:tc>
        <w:tc>
          <w:tcPr>
            <w:tcW w:w="3080" w:type="dxa"/>
          </w:tcPr>
          <w:p w14:paraId="4182E4E1" w14:textId="77777777" w:rsidR="001374BA" w:rsidRDefault="00BE4AE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remote_ip</w:t>
            </w:r>
            <w:r>
              <w:t xml:space="preserve"> ve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remote_port</w:t>
            </w:r>
            <w:r>
              <w:t xml:space="preserve">'u denetleyin; UDP 50505'e izin verin;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ping</w:t>
            </w:r>
            <w:r>
              <w:t xml:space="preserve"> ile bağlantıyı, Wireshark'ta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udp.port == 50505</w:t>
            </w:r>
            <w:r>
              <w:t xml:space="preserve"> ile trafiği sınayın</w:t>
            </w:r>
          </w:p>
        </w:tc>
      </w:tr>
      <w:tr w:rsidR="001374BA" w14:paraId="4EEC3DF0" w14:textId="77777777">
        <w:trPr>
          <w:cantSplit/>
        </w:trPr>
        <w:tc>
          <w:tcPr>
            <w:tcW w:w="1760" w:type="dxa"/>
          </w:tcPr>
          <w:p w14:paraId="11707EAB" w14:textId="77777777" w:rsidR="001374BA" w:rsidRDefault="00BE4AE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2"/>
                <w:szCs w:val="12"/>
              </w:rPr>
              <w:t>sptf_udp_open()</w:t>
            </w:r>
            <w:r>
              <w:rPr>
                <w:sz w:val="13"/>
                <w:szCs w:val="13"/>
              </w:rPr>
              <w:t xml:space="preserve"> → SPTF_STATUS_NETWORK_ERROR</w:t>
            </w:r>
          </w:p>
        </w:tc>
        <w:tc>
          <w:tcPr>
            <w:tcW w:w="2020" w:type="dxa"/>
          </w:tcPr>
          <w:p w14:paraId="23B8121B" w14:textId="77777777" w:rsidR="001374BA" w:rsidRDefault="00BE4AE9">
            <w:pPr>
              <w:pStyle w:val="TableText"/>
              <w:keepNext/>
            </w:pPr>
            <w:r>
              <w:t>lwIP başlatılmadı ya da kaynak port dolu</w:t>
            </w:r>
          </w:p>
        </w:tc>
        <w:tc>
          <w:tcPr>
            <w:tcW w:w="3080" w:type="dxa"/>
          </w:tcPr>
          <w:p w14:paraId="679B612F" w14:textId="77777777" w:rsidR="001374BA" w:rsidRDefault="00BE4AE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MX_LWIP_Init()</w:t>
            </w:r>
            <w:r>
              <w:t xml:space="preserve">'ten sonra çağırın;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local_port</w:t>
            </w:r>
            <w:r>
              <w:t xml:space="preserve"> = 0 verin</w:t>
            </w:r>
          </w:p>
        </w:tc>
      </w:tr>
      <w:tr w:rsidR="001374BA" w14:paraId="61FBC8BD" w14:textId="77777777">
        <w:trPr>
          <w:cantSplit/>
        </w:trPr>
        <w:tc>
          <w:tcPr>
            <w:tcW w:w="1760" w:type="dxa"/>
          </w:tcPr>
          <w:p w14:paraId="5810EF50" w14:textId="77777777" w:rsidR="001374BA" w:rsidRDefault="00BE4AE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2"/>
                <w:szCs w:val="12"/>
              </w:rPr>
              <w:t>sptf_udp_open()</w:t>
            </w:r>
            <w:r>
              <w:rPr>
                <w:sz w:val="13"/>
                <w:szCs w:val="13"/>
              </w:rPr>
              <w:t xml:space="preserve"> → SPTF_STATUS_INVALID_ADDRESS</w:t>
            </w:r>
          </w:p>
        </w:tc>
        <w:tc>
          <w:tcPr>
            <w:tcW w:w="2020" w:type="dxa"/>
          </w:tcPr>
          <w:p w14:paraId="1CB9A2B6" w14:textId="77777777" w:rsidR="001374BA" w:rsidRDefault="00BE4AE9">
            <w:pPr>
              <w:pStyle w:val="TableText"/>
              <w:keepNext/>
            </w:pPr>
            <w:r>
              <w:t>Hedef 0.x.x.x, çoklu yayın ya da yayın adresi</w:t>
            </w:r>
          </w:p>
        </w:tc>
        <w:tc>
          <w:tcPr>
            <w:tcW w:w="3080" w:type="dxa"/>
          </w:tcPr>
          <w:p w14:paraId="18A3E102" w14:textId="77777777" w:rsidR="001374BA" w:rsidRDefault="00BE4AE9">
            <w:pPr>
              <w:pStyle w:val="TableText"/>
              <w:keepNext/>
            </w:pPr>
            <w:r>
              <w:t>PC'nin tekil IPv4 adresini verin</w:t>
            </w:r>
          </w:p>
        </w:tc>
      </w:tr>
      <w:tr w:rsidR="001374BA" w14:paraId="053B40FB" w14:textId="77777777">
        <w:trPr>
          <w:cantSplit/>
        </w:trPr>
        <w:tc>
          <w:tcPr>
            <w:tcW w:w="1760" w:type="dxa"/>
          </w:tcPr>
          <w:p w14:paraId="1350F1A6" w14:textId="77777777" w:rsidR="001374BA" w:rsidRDefault="00BE4AE9">
            <w:pPr>
              <w:pStyle w:val="TableText"/>
              <w:keepNext/>
            </w:pPr>
            <w:r>
              <w:rPr>
                <w:sz w:val="13"/>
                <w:szCs w:val="13"/>
              </w:rPr>
              <w:t>SPTF_STATUS_DATAGRAM_TOO_SMALL</w:t>
            </w:r>
          </w:p>
        </w:tc>
        <w:tc>
          <w:tcPr>
            <w:tcW w:w="2020" w:type="dxa"/>
          </w:tcPr>
          <w:p w14:paraId="235331DE" w14:textId="77777777" w:rsidR="001374BA" w:rsidRDefault="00BE4AE9">
            <w:pPr>
              <w:pStyle w:val="TableText"/>
              <w:keepNext/>
            </w:pPr>
            <w:r>
              <w:t>1472 baytlık datagramda 21'den fazla kanal</w:t>
            </w:r>
          </w:p>
        </w:tc>
        <w:tc>
          <w:tcPr>
            <w:tcW w:w="3080" w:type="dxa"/>
          </w:tcPr>
          <w:p w14:paraId="49ACCCD7" w14:textId="77777777" w:rsidR="001374BA" w:rsidRDefault="00BE4AE9">
            <w:pPr>
              <w:pStyle w:val="TableText"/>
              <w:keepNext/>
            </w:pPr>
            <w:r>
              <w:t>Kanalları akışlara bölün ya da jumbo datagram kullanın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SPTF_CFG_MAX_DATAGRAM_SIZE</w:t>
            </w:r>
            <w:r>
              <w:t xml:space="preserve"> ve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max_datagram_size</w:t>
            </w:r>
            <w:r>
              <w:t xml:space="preserve"> = 8972)</w:t>
            </w:r>
          </w:p>
        </w:tc>
      </w:tr>
      <w:tr w:rsidR="001374BA" w14:paraId="2FF6DEFF" w14:textId="77777777">
        <w:trPr>
          <w:cantSplit/>
        </w:trPr>
        <w:tc>
          <w:tcPr>
            <w:tcW w:w="1760" w:type="dxa"/>
          </w:tcPr>
          <w:p w14:paraId="4D388DBD" w14:textId="77777777" w:rsidR="001374BA" w:rsidRDefault="00BE4AE9">
            <w:pPr>
              <w:pStyle w:val="TableText"/>
              <w:keepNext/>
            </w:pPr>
            <w:r>
              <w:t>İlk saniyede “tanımlayıcı yok” sayacı artıyor</w:t>
            </w:r>
          </w:p>
        </w:tc>
        <w:tc>
          <w:tcPr>
            <w:tcW w:w="2020" w:type="dxa"/>
          </w:tcPr>
          <w:p w14:paraId="0DA25A1D" w14:textId="77777777" w:rsidR="001374BA" w:rsidRDefault="00BE4AE9">
            <w:pPr>
              <w:pStyle w:val="TableText"/>
              <w:keepNext/>
            </w:pPr>
            <w:r>
              <w:t>Alıcı akışın ortasında başladı ya da ilk DESCRIPTOR ARP sırasında düştü</w:t>
            </w:r>
          </w:p>
        </w:tc>
        <w:tc>
          <w:tcPr>
            <w:tcW w:w="3080" w:type="dxa"/>
          </w:tcPr>
          <w:p w14:paraId="2867C4D5" w14:textId="77777777" w:rsidR="001374BA" w:rsidRDefault="00BE4AE9">
            <w:pPr>
              <w:pStyle w:val="TableText"/>
              <w:keepNext/>
            </w:pPr>
            <w:r>
              <w:t>Normaldir; DESCRIPTOR en geç 500 ms'de tekrarlanır</w:t>
            </w:r>
          </w:p>
        </w:tc>
      </w:tr>
      <w:tr w:rsidR="001374BA" w14:paraId="1A54DA45" w14:textId="77777777">
        <w:trPr>
          <w:cantSplit/>
        </w:trPr>
        <w:tc>
          <w:tcPr>
            <w:tcW w:w="1760" w:type="dxa"/>
          </w:tcPr>
          <w:p w14:paraId="2CD59848" w14:textId="77777777" w:rsidR="001374BA" w:rsidRDefault="00BE4AE9">
            <w:pPr>
              <w:pStyle w:val="TableText"/>
              <w:keepNext/>
            </w:pPr>
            <w:r>
              <w:t xml:space="preserve">Kayıp var,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buffer_errors</w:t>
            </w:r>
            <w:r>
              <w:t xml:space="preserve"> artıyor</w:t>
            </w:r>
          </w:p>
        </w:tc>
        <w:tc>
          <w:tcPr>
            <w:tcW w:w="2020" w:type="dxa"/>
          </w:tcPr>
          <w:p w14:paraId="193FCC1D" w14:textId="77777777" w:rsidR="001374BA" w:rsidRDefault="00BE4AE9">
            <w:pPr>
              <w:pStyle w:val="TableText"/>
              <w:keepNext/>
            </w:pPr>
            <w:r>
              <w:t>lwIP yığını (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MEM_SIZE</w:t>
            </w:r>
            <w:r>
              <w:t>) küçük</w:t>
            </w:r>
          </w:p>
        </w:tc>
        <w:tc>
          <w:tcPr>
            <w:tcW w:w="3080" w:type="dxa"/>
          </w:tcPr>
          <w:p w14:paraId="3F8632BA" w14:textId="77777777" w:rsidR="001374BA" w:rsidRDefault="00BE4AE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MEM_SIZE</w:t>
            </w:r>
            <w:r>
              <w:t>'ı artırın; blokları büyütüp datagram sayısını azaltın</w:t>
            </w:r>
          </w:p>
        </w:tc>
      </w:tr>
      <w:tr w:rsidR="001374BA" w14:paraId="181A9368" w14:textId="77777777">
        <w:trPr>
          <w:cantSplit/>
        </w:trPr>
        <w:tc>
          <w:tcPr>
            <w:tcW w:w="1760" w:type="dxa"/>
          </w:tcPr>
          <w:p w14:paraId="44465498" w14:textId="77777777" w:rsidR="001374BA" w:rsidRDefault="00BE4AE9">
            <w:pPr>
              <w:pStyle w:val="TableText"/>
              <w:keepNext/>
            </w:pPr>
            <w:r>
              <w:t xml:space="preserve">Kayıp var,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send_errors</w:t>
            </w:r>
            <w:r>
              <w:t xml:space="preserve"> artıyor</w:t>
            </w:r>
          </w:p>
        </w:tc>
        <w:tc>
          <w:tcPr>
            <w:tcW w:w="2020" w:type="dxa"/>
          </w:tcPr>
          <w:p w14:paraId="592828A7" w14:textId="77777777" w:rsidR="001374BA" w:rsidRDefault="00BE4AE9">
            <w:pPr>
              <w:pStyle w:val="TableText"/>
              <w:keepNext/>
            </w:pPr>
            <w:r>
              <w:t>Bağlantı yok ya da netif kapalı</w:t>
            </w:r>
          </w:p>
        </w:tc>
        <w:tc>
          <w:tcPr>
            <w:tcW w:w="3080" w:type="dxa"/>
          </w:tcPr>
          <w:p w14:paraId="74AC7BE9" w14:textId="77777777" w:rsidR="001374BA" w:rsidRDefault="00BE4AE9">
            <w:pPr>
              <w:pStyle w:val="TableText"/>
              <w:keepNext/>
            </w:pPr>
            <w:r>
              <w:t>Kabloyu, PHY'yi ve netif durumunu denetleyin</w:t>
            </w:r>
          </w:p>
        </w:tc>
      </w:tr>
      <w:tr w:rsidR="001374BA" w14:paraId="4AD62E54" w14:textId="77777777">
        <w:trPr>
          <w:cantSplit/>
        </w:trPr>
        <w:tc>
          <w:tcPr>
            <w:tcW w:w="1760" w:type="dxa"/>
          </w:tcPr>
          <w:p w14:paraId="4E95B6B3" w14:textId="77777777" w:rsidR="001374BA" w:rsidRDefault="00BE4AE9">
            <w:pPr>
              <w:pStyle w:val="TableText"/>
              <w:keepNext/>
            </w:pPr>
            <w:r>
              <w:t>Kayıp var, sayaçlar sıfır</w:t>
            </w:r>
          </w:p>
        </w:tc>
        <w:tc>
          <w:tcPr>
            <w:tcW w:w="2020" w:type="dxa"/>
          </w:tcPr>
          <w:p w14:paraId="608EDA86" w14:textId="77777777" w:rsidR="001374BA" w:rsidRDefault="00BE4AE9">
            <w:pPr>
              <w:pStyle w:val="TableText"/>
              <w:keepNext/>
            </w:pPr>
            <w:r>
              <w:t>Ağda ya da PC'de düşüş</w:t>
            </w:r>
          </w:p>
        </w:tc>
        <w:tc>
          <w:tcPr>
            <w:tcW w:w="3080" w:type="dxa"/>
          </w:tcPr>
          <w:p w14:paraId="63623D4A" w14:textId="77777777" w:rsidR="001374BA" w:rsidRDefault="00BE4AE9">
            <w:pPr>
              <w:pStyle w:val="TableText"/>
              <w:keepNext/>
            </w:pPr>
            <w:r>
              <w:t>Doğrudan kablo deneyin; PC'deki yoğun ağ trafiğini kapatın; hızı düşürün</w:t>
            </w:r>
          </w:p>
        </w:tc>
      </w:tr>
      <w:tr w:rsidR="001374BA" w14:paraId="67E01848" w14:textId="77777777">
        <w:trPr>
          <w:cantSplit/>
        </w:trPr>
        <w:tc>
          <w:tcPr>
            <w:tcW w:w="1760" w:type="dxa"/>
          </w:tcPr>
          <w:p w14:paraId="15BC1C51" w14:textId="77777777" w:rsidR="001374BA" w:rsidRDefault="00BE4AE9">
            <w:pPr>
              <w:pStyle w:val="TableText"/>
              <w:keepNext/>
            </w:pPr>
            <w:r>
              <w:t>“overrun” işaretleri</w:t>
            </w:r>
          </w:p>
        </w:tc>
        <w:tc>
          <w:tcPr>
            <w:tcW w:w="2020" w:type="dxa"/>
          </w:tcPr>
          <w:p w14:paraId="6C97140F" w14:textId="77777777" w:rsidR="001374BA" w:rsidRDefault="00BE4AE9">
            <w:pPr>
              <w:pStyle w:val="TableText"/>
              <w:keepNext/>
            </w:pPr>
            <w:r>
              <w:t>Yarım tampon zamanında gönderilemiyor</w:t>
            </w:r>
          </w:p>
        </w:tc>
        <w:tc>
          <w:tcPr>
            <w:tcW w:w="3080" w:type="dxa"/>
          </w:tcPr>
          <w:p w14:paraId="7AE96BF9" w14:textId="77777777" w:rsidR="001374BA" w:rsidRDefault="00BE4AE9">
            <w:pPr>
              <w:pStyle w:val="TableText"/>
              <w:keepNext/>
            </w:pPr>
            <w:r>
              <w:t>Blokları büyütün, görev önceliğini artırın ya da örnekleme hızını düşürün</w:t>
            </w:r>
          </w:p>
        </w:tc>
      </w:tr>
      <w:tr w:rsidR="001374BA" w14:paraId="326E0BBF" w14:textId="77777777">
        <w:trPr>
          <w:cantSplit/>
        </w:trPr>
        <w:tc>
          <w:tcPr>
            <w:tcW w:w="1760" w:type="dxa"/>
          </w:tcPr>
          <w:p w14:paraId="1B10607E" w14:textId="77777777" w:rsidR="001374BA" w:rsidRDefault="00BE4AE9">
            <w:pPr>
              <w:pStyle w:val="TableText"/>
              <w:keepNext/>
            </w:pPr>
            <w:r>
              <w:t>Değerler anlamsız (STM32F7 / H7)</w:t>
            </w:r>
          </w:p>
        </w:tc>
        <w:tc>
          <w:tcPr>
            <w:tcW w:w="2020" w:type="dxa"/>
          </w:tcPr>
          <w:p w14:paraId="5E528F8C" w14:textId="77777777" w:rsidR="001374BA" w:rsidRDefault="00BE4AE9">
            <w:pPr>
              <w:pStyle w:val="TableText"/>
              <w:keepNext/>
            </w:pPr>
            <w:r>
              <w:t>D-Cache ve DMA tamponu</w:t>
            </w:r>
          </w:p>
        </w:tc>
        <w:tc>
          <w:tcPr>
            <w:tcW w:w="3080" w:type="dxa"/>
          </w:tcPr>
          <w:p w14:paraId="2059DC88" w14:textId="77777777" w:rsidR="001374BA" w:rsidRDefault="00BE4AE9">
            <w:pPr>
              <w:pStyle w:val="TableText"/>
              <w:keepNext/>
            </w:pPr>
            <w:r>
              <w:t xml:space="preserve">Okumadan önce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SCB_InvalidateDCache_by_Addr()</w:t>
            </w:r>
            <w:r>
              <w:t xml:space="preserve"> çağırın ya da tamponu önbelleksiz bölgeye koyun</w:t>
            </w:r>
          </w:p>
        </w:tc>
      </w:tr>
      <w:tr w:rsidR="001374BA" w14:paraId="0CD7F1B7" w14:textId="77777777">
        <w:trPr>
          <w:cantSplit/>
        </w:trPr>
        <w:tc>
          <w:tcPr>
            <w:tcW w:w="1760" w:type="dxa"/>
          </w:tcPr>
          <w:p w14:paraId="42C57D05" w14:textId="77777777" w:rsidR="001374BA" w:rsidRDefault="00BE4AE9">
            <w:pPr>
              <w:pStyle w:val="TableText"/>
              <w:keepNext/>
            </w:pPr>
            <w:r>
              <w:t>Değerler ölçeksiz</w:t>
            </w:r>
          </w:p>
        </w:tc>
        <w:tc>
          <w:tcPr>
            <w:tcW w:w="2020" w:type="dxa"/>
          </w:tcPr>
          <w:p w14:paraId="2D5A1277" w14:textId="77777777" w:rsidR="001374BA" w:rsidRDefault="00BE4AE9">
            <w:pPr>
              <w:pStyle w:val="TableText"/>
              <w:keepNext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scale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offset</w:t>
            </w:r>
            <w:r>
              <w:t xml:space="preserve"> yanlış</w:t>
            </w:r>
          </w:p>
        </w:tc>
        <w:tc>
          <w:tcPr>
            <w:tcW w:w="3080" w:type="dxa"/>
          </w:tcPr>
          <w:p w14:paraId="73833D6A" w14:textId="77777777" w:rsidR="001374BA" w:rsidRDefault="00BE4AE9">
            <w:pPr>
              <w:pStyle w:val="TableText"/>
              <w:keepNext/>
            </w:pPr>
            <w:r>
              <w:t xml:space="preserve">Fiziksel = ham ·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scale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offset</w:t>
            </w:r>
          </w:p>
        </w:tc>
      </w:tr>
      <w:tr w:rsidR="001374BA" w14:paraId="6F282B3D" w14:textId="77777777">
        <w:trPr>
          <w:cantSplit/>
        </w:trPr>
        <w:tc>
          <w:tcPr>
            <w:tcW w:w="1760" w:type="dxa"/>
          </w:tcPr>
          <w:p w14:paraId="5360A3AA" w14:textId="77777777" w:rsidR="001374BA" w:rsidRDefault="00BE4AE9">
            <w:pPr>
              <w:pStyle w:val="TableText"/>
            </w:pPr>
            <w:r>
              <w:t>Akış sık sık yeniden kuruluyor</w:t>
            </w:r>
          </w:p>
        </w:tc>
        <w:tc>
          <w:tcPr>
            <w:tcW w:w="2020" w:type="dxa"/>
          </w:tcPr>
          <w:p w14:paraId="3D7394B6" w14:textId="77777777" w:rsidR="001374BA" w:rsidRDefault="00BE4AE9">
            <w:pPr>
              <w:pStyle w:val="TableText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sptf_udp_reconfigure()</w:t>
            </w:r>
            <w:r>
              <w:rPr>
                <w:sz w:val="15"/>
                <w:szCs w:val="15"/>
              </w:rPr>
              <w:t xml:space="preserve"> döngüde çağrılıyor</w:t>
            </w:r>
          </w:p>
        </w:tc>
        <w:tc>
          <w:tcPr>
            <w:tcW w:w="3080" w:type="dxa"/>
          </w:tcPr>
          <w:p w14:paraId="161CEFCC" w14:textId="77777777" w:rsidR="001374BA" w:rsidRDefault="00BE4AE9">
            <w:pPr>
              <w:pStyle w:val="TableText"/>
            </w:pPr>
            <w:r>
              <w:t>Yalnız yapılandırma değişince çağırın</w:t>
            </w:r>
          </w:p>
        </w:tc>
      </w:tr>
    </w:tbl>
    <w:p w14:paraId="730FC3F6" w14:textId="77777777" w:rsidR="001374BA" w:rsidRDefault="001374BA">
      <w:pPr>
        <w:spacing w:after="0" w:line="80" w:lineRule="exact"/>
      </w:pPr>
    </w:p>
    <w:p w14:paraId="3EDD977F" w14:textId="77777777" w:rsidR="001374BA" w:rsidRDefault="001374BA">
      <w:pPr>
        <w:sectPr w:rsidR="001374BA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type w:val="oddPage"/>
          <w:pgSz w:w="11906" w:h="16838"/>
          <w:pgMar w:top="1600" w:right="1080" w:bottom="1480" w:left="1080" w:header="520" w:footer="760" w:gutter="0"/>
          <w:pgNumType w:start="1" w:chapStyle="1"/>
          <w:cols w:space="720"/>
          <w:titlePg/>
          <w:docGrid w:linePitch="360"/>
        </w:sectPr>
      </w:pPr>
    </w:p>
    <w:p w14:paraId="5609C8F7" w14:textId="77777777" w:rsidR="001374BA" w:rsidRDefault="00BE4AE9">
      <w:pPr>
        <w:pStyle w:val="BackTitle"/>
      </w:pPr>
      <w:r>
        <w:lastRenderedPageBreak/>
        <w:t>EK DOKÜMAN BİLGİLERİ</w:t>
      </w:r>
    </w:p>
    <w:tbl>
      <w:tblPr>
        <w:tblW w:w="5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920"/>
        <w:gridCol w:w="3800"/>
      </w:tblGrid>
      <w:tr w:rsidR="001374BA" w14:paraId="29C15CED" w14:textId="77777777">
        <w:tc>
          <w:tcPr>
            <w:tcW w:w="1920" w:type="dxa"/>
            <w:shd w:val="clear" w:color="auto" w:fill="EDEDED"/>
          </w:tcPr>
          <w:p w14:paraId="506F7FCD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Doküman No</w:t>
            </w:r>
          </w:p>
        </w:tc>
        <w:tc>
          <w:tcPr>
            <w:tcW w:w="3800" w:type="dxa"/>
            <w:shd w:val="clear" w:color="auto" w:fill="EDEDED"/>
          </w:tcPr>
          <w:p w14:paraId="6086ADAB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Açıklama</w:t>
            </w:r>
          </w:p>
        </w:tc>
      </w:tr>
      <w:tr w:rsidR="001374BA" w14:paraId="4F2BB586" w14:textId="77777777">
        <w:tc>
          <w:tcPr>
            <w:tcW w:w="1920" w:type="dxa"/>
          </w:tcPr>
          <w:p w14:paraId="7A16C7D6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SPT-GEN-001</w:t>
            </w:r>
          </w:p>
        </w:tc>
        <w:tc>
          <w:tcPr>
            <w:tcW w:w="3800" w:type="dxa"/>
          </w:tcPr>
          <w:p w14:paraId="56FD517B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Sinyal İşleme Stüdyosu Kılavuzu</w:t>
            </w:r>
          </w:p>
        </w:tc>
      </w:tr>
      <w:tr w:rsidR="001374BA" w14:paraId="6D4A7737" w14:textId="77777777">
        <w:tc>
          <w:tcPr>
            <w:tcW w:w="1920" w:type="dxa"/>
          </w:tcPr>
          <w:p w14:paraId="5ADFA75A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SPT-GEN-002</w:t>
            </w:r>
          </w:p>
        </w:tc>
        <w:tc>
          <w:tcPr>
            <w:tcW w:w="3800" w:type="dxa"/>
          </w:tcPr>
          <w:p w14:paraId="51240116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Denetim Ajan Sistemi</w:t>
            </w:r>
          </w:p>
        </w:tc>
      </w:tr>
      <w:tr w:rsidR="001374BA" w14:paraId="01358235" w14:textId="77777777">
        <w:tc>
          <w:tcPr>
            <w:tcW w:w="1920" w:type="dxa"/>
          </w:tcPr>
          <w:p w14:paraId="5CCC6B18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SPT-DEV-001</w:t>
            </w:r>
          </w:p>
        </w:tc>
        <w:tc>
          <w:tcPr>
            <w:tcW w:w="3800" w:type="dxa"/>
          </w:tcPr>
          <w:p w14:paraId="29356A23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Geliştirme Aşamaları</w:t>
            </w:r>
          </w:p>
        </w:tc>
      </w:tr>
      <w:tr w:rsidR="001374BA" w14:paraId="18206A04" w14:textId="77777777">
        <w:tc>
          <w:tcPr>
            <w:tcW w:w="1920" w:type="dxa"/>
          </w:tcPr>
          <w:p w14:paraId="7CD0D549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SPT-PRT-001</w:t>
            </w:r>
          </w:p>
        </w:tc>
        <w:tc>
          <w:tcPr>
            <w:tcW w:w="3800" w:type="dxa"/>
          </w:tcPr>
          <w:p w14:paraId="72934DE6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Çerçeve Formatı</w:t>
            </w:r>
          </w:p>
        </w:tc>
      </w:tr>
      <w:tr w:rsidR="001374BA" w14:paraId="743F3707" w14:textId="77777777">
        <w:tc>
          <w:tcPr>
            <w:tcW w:w="1920" w:type="dxa"/>
          </w:tcPr>
          <w:p w14:paraId="2E8FDFDD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SPT-PRT-002</w:t>
            </w:r>
          </w:p>
        </w:tc>
        <w:tc>
          <w:tcPr>
            <w:tcW w:w="3800" w:type="dxa"/>
          </w:tcPr>
          <w:p w14:paraId="608BF4E7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Uygulama Katmanı Protokolü</w:t>
            </w:r>
          </w:p>
        </w:tc>
      </w:tr>
      <w:tr w:rsidR="001374BA" w14:paraId="12861FF1" w14:textId="77777777">
        <w:tc>
          <w:tcPr>
            <w:tcW w:w="1920" w:type="dxa"/>
          </w:tcPr>
          <w:p w14:paraId="382F0413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SPT-REF-001</w:t>
            </w:r>
          </w:p>
        </w:tc>
        <w:tc>
          <w:tcPr>
            <w:tcW w:w="3800" w:type="dxa"/>
          </w:tcPr>
          <w:p w14:paraId="7EBC228B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SPTF-UDP Referans Kılavuzu</w:t>
            </w:r>
          </w:p>
        </w:tc>
      </w:tr>
      <w:tr w:rsidR="001374BA" w14:paraId="3BA418EF" w14:textId="77777777">
        <w:tc>
          <w:tcPr>
            <w:tcW w:w="1920" w:type="dxa"/>
          </w:tcPr>
          <w:p w14:paraId="3E841454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SPT-TSR-001</w:t>
            </w:r>
          </w:p>
        </w:tc>
        <w:tc>
          <w:tcPr>
            <w:tcW w:w="3800" w:type="dxa"/>
          </w:tcPr>
          <w:p w14:paraId="6C0CA1B2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MPC ve QP Çözücüsü Tasarım Notları</w:t>
            </w:r>
          </w:p>
        </w:tc>
      </w:tr>
      <w:tr w:rsidR="001374BA" w14:paraId="2FF91901" w14:textId="77777777">
        <w:tc>
          <w:tcPr>
            <w:tcW w:w="1920" w:type="dxa"/>
          </w:tcPr>
          <w:p w14:paraId="215D58A0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SPT-DAT-001</w:t>
            </w:r>
          </w:p>
        </w:tc>
        <w:tc>
          <w:tcPr>
            <w:tcW w:w="3800" w:type="dxa"/>
          </w:tcPr>
          <w:p w14:paraId="151DB6C3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Örnek Sinyal Kayıtları</w:t>
            </w:r>
          </w:p>
        </w:tc>
      </w:tr>
      <w:tr w:rsidR="001374BA" w14:paraId="294A1EEE" w14:textId="77777777">
        <w:tc>
          <w:tcPr>
            <w:tcW w:w="1920" w:type="dxa"/>
          </w:tcPr>
          <w:p w14:paraId="0240FDC1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SPT-EX-001</w:t>
            </w:r>
          </w:p>
        </w:tc>
        <w:tc>
          <w:tcPr>
            <w:tcW w:w="3800" w:type="dxa"/>
          </w:tcPr>
          <w:p w14:paraId="1253860B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STM32F4 Sinyal Üreteci Örneği</w:t>
            </w:r>
          </w:p>
        </w:tc>
      </w:tr>
      <w:tr w:rsidR="001374BA" w14:paraId="15EFF4DE" w14:textId="77777777">
        <w:tc>
          <w:tcPr>
            <w:tcW w:w="1920" w:type="dxa"/>
          </w:tcPr>
          <w:p w14:paraId="1B914D28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AKD-SPT-SPTF-COM-001</w:t>
            </w:r>
          </w:p>
        </w:tc>
        <w:tc>
          <w:tcPr>
            <w:tcW w:w="3800" w:type="dxa"/>
          </w:tcPr>
          <w:p w14:paraId="3049AFF4" w14:textId="77777777" w:rsidR="001374BA" w:rsidRDefault="00BE4AE9">
            <w:pPr>
              <w:pStyle w:val="TableText"/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SPTF v1 Arayüz Kontrol Dokümanı</w:t>
            </w:r>
          </w:p>
        </w:tc>
      </w:tr>
    </w:tbl>
    <w:p w14:paraId="3191983B" w14:textId="77777777" w:rsidR="001374BA" w:rsidRDefault="001374BA">
      <w:pPr>
        <w:pStyle w:val="BackText"/>
        <w:spacing w:line="1200" w:lineRule="exact"/>
      </w:pPr>
    </w:p>
    <w:tbl>
      <w:tblPr>
        <w:tblW w:w="6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1374BA" w14:paraId="4AE0BC07" w14:textId="77777777">
        <w:tc>
          <w:tcPr>
            <w:tcW w:w="2800" w:type="dxa"/>
          </w:tcPr>
          <w:p w14:paraId="3989D006" w14:textId="77777777" w:rsidR="001374BA" w:rsidRDefault="00BE4AE9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Proje</w:t>
            </w:r>
          </w:p>
          <w:p w14:paraId="76FE3FAE" w14:textId="77777777" w:rsidR="001374BA" w:rsidRDefault="00BE4AE9">
            <w:pPr>
              <w:pStyle w:val="BackText"/>
            </w:pPr>
            <w:r>
              <w:rPr>
                <w:sz w:val="17"/>
                <w:szCs w:val="17"/>
              </w:rPr>
              <w:t>Signal Processing Toolbox</w:t>
            </w:r>
          </w:p>
          <w:p w14:paraId="12DDFDAF" w14:textId="77777777" w:rsidR="001374BA" w:rsidRDefault="00BE4AE9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sinyal-isleme-studyosu</w:t>
            </w:r>
          </w:p>
        </w:tc>
        <w:tc>
          <w:tcPr>
            <w:tcW w:w="3200" w:type="dxa"/>
          </w:tcPr>
          <w:p w14:paraId="6959E5A2" w14:textId="77777777" w:rsidR="001374BA" w:rsidRDefault="00BE4AE9">
            <w:pPr>
              <w:pStyle w:val="BackText"/>
            </w:pPr>
            <w:r>
              <w:rPr>
                <w:b/>
                <w:bCs/>
                <w:sz w:val="17"/>
                <w:szCs w:val="17"/>
              </w:rPr>
              <w:t>İletişim</w:t>
            </w:r>
          </w:p>
          <w:p w14:paraId="38CB677F" w14:textId="77777777" w:rsidR="001374BA" w:rsidRDefault="00BE4AE9">
            <w:pPr>
              <w:pStyle w:val="BackText"/>
            </w:pPr>
            <w:r>
              <w:rPr>
                <w:sz w:val="17"/>
                <w:szCs w:val="17"/>
              </w:rPr>
              <w:t>Kubilay Közleme</w:t>
            </w:r>
          </w:p>
          <w:p w14:paraId="6E4E3F56" w14:textId="77777777" w:rsidR="001374BA" w:rsidRDefault="00BE4AE9">
            <w:pPr>
              <w:pStyle w:val="BackText"/>
            </w:pPr>
            <w:r>
              <w:rPr>
                <w:sz w:val="17"/>
                <w:szCs w:val="17"/>
              </w:rPr>
              <w:t>✉</w:t>
            </w:r>
            <w:r>
              <w:rPr>
                <w:sz w:val="17"/>
                <w:szCs w:val="17"/>
              </w:rPr>
              <w:t xml:space="preserve"> burhankozleme@gmail.com</w:t>
            </w:r>
          </w:p>
        </w:tc>
      </w:tr>
    </w:tbl>
    <w:p w14:paraId="2A9A4710" w14:textId="77777777" w:rsidR="001374BA" w:rsidRDefault="001374BA">
      <w:pPr>
        <w:pStyle w:val="BackText"/>
        <w:spacing w:line="2400" w:lineRule="exact"/>
      </w:pPr>
    </w:p>
    <w:p w14:paraId="7BA50793" w14:textId="77777777" w:rsidR="001374BA" w:rsidRDefault="00BE4AE9">
      <w:pPr>
        <w:pStyle w:val="BackText"/>
      </w:pPr>
      <w:r>
        <w:t>SPTF-UDP Kullanım Kılavuzu</w:t>
      </w:r>
    </w:p>
    <w:p w14:paraId="05209FA5" w14:textId="77777777" w:rsidR="001374BA" w:rsidRDefault="00BE4AE9">
      <w:pPr>
        <w:pStyle w:val="BackText"/>
      </w:pPr>
      <w:r>
        <w:t>© 2026 Kubilay Közleme. LGPL-2.1-only. Tüm hakları saklıdır.</w:t>
      </w:r>
    </w:p>
    <w:p w14:paraId="4F993F8D" w14:textId="77777777" w:rsidR="001374BA" w:rsidRDefault="00BE4AE9">
      <w:pPr>
        <w:pStyle w:val="BackText"/>
        <w:spacing w:before="200"/>
      </w:pPr>
      <w:r>
        <w:t>STM32 ve STM32Cube STMicroelectronics'in, MATLAB The MathWorks, Inc.'in, MISRA The MISRA Consortium Limited'in, FreeRTOS Amazon Web Services, Inc.'in markalarıdır. Diğer markalar sahiplerine aittir.</w:t>
      </w:r>
    </w:p>
    <w:p w14:paraId="4527F06B" w14:textId="77777777" w:rsidR="001374BA" w:rsidRDefault="00BE4AE9">
      <w:pPr>
        <w:pStyle w:val="BackText"/>
        <w:spacing w:before="200"/>
      </w:pPr>
      <w:r>
        <w:t>Bu doküman Signal Processing Toolbox projesi hakkında bilgi içerir. Bilgiler önceden haber verilmeden değiştirilebilir. Yazılım “olduğu gibi” sağlanır; açık ya da örtük hiçbir garanti verilmez.</w:t>
      </w:r>
    </w:p>
    <w:p w14:paraId="283F1DCD" w14:textId="77777777" w:rsidR="001374BA" w:rsidRDefault="00BE4AE9">
      <w:pPr>
        <w:pStyle w:val="BackText"/>
        <w:spacing w:before="200"/>
      </w:pPr>
      <w:r>
        <w:t>Ekim 2026</w:t>
      </w:r>
    </w:p>
    <w:p w14:paraId="18670EA7" w14:textId="77777777" w:rsidR="001374BA" w:rsidRDefault="00BE4AE9">
      <w:pPr>
        <w:pStyle w:val="BackText"/>
        <w:spacing w:before="480"/>
        <w:ind w:left="800"/>
      </w:pPr>
      <w:r>
        <w:rPr>
          <w:rFonts w:ascii="Segoe UI Symbol" w:eastAsia="Segoe UI Symbol" w:hAnsi="Segoe UI Symbol" w:cs="Segoe UI Symbol"/>
          <w:sz w:val="44"/>
          <w:szCs w:val="44"/>
        </w:rPr>
        <w:t>♻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Lütfen geri dönüştürün</w:t>
      </w:r>
    </w:p>
    <w:sectPr w:rsidR="001374BA" w:rsidSect="00034616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type w:val="evenPage"/>
      <w:pgSz w:w="11906" w:h="16838"/>
      <w:pgMar w:top="1600" w:right="1080" w:bottom="1480" w:left="1080" w:header="520" w:footer="7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3EA88" w14:textId="77777777" w:rsidR="00BE4AE9" w:rsidRDefault="00BE4AE9">
      <w:pPr>
        <w:spacing w:after="0" w:line="240" w:lineRule="auto"/>
      </w:pPr>
      <w:r>
        <w:separator/>
      </w:r>
    </w:p>
  </w:endnote>
  <w:endnote w:type="continuationSeparator" w:id="0">
    <w:p w14:paraId="0B42CDF6" w14:textId="77777777" w:rsidR="00BE4AE9" w:rsidRDefault="00BE4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840CA" w14:textId="77777777" w:rsidR="001374BA" w:rsidRDefault="00BE4AE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Kullanım Kılavuzu—Ekim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621C4" w14:textId="77777777" w:rsidR="001374BA" w:rsidRDefault="001374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8228D" w14:textId="77777777" w:rsidR="001374BA" w:rsidRDefault="001374B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90BB7" w14:textId="77777777" w:rsidR="001374BA" w:rsidRDefault="00BE4AE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Kullanım Kılavuzu—Ekim 2026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3A906" w14:textId="77777777" w:rsidR="001374BA" w:rsidRDefault="00BE4AE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F588B" w14:textId="77777777" w:rsidR="001374BA" w:rsidRDefault="00BE4AE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0A164" w14:textId="77777777" w:rsidR="001374BA" w:rsidRDefault="00BE4AE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Kullanım Kılavuzu—Ekim 2026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1C7A3" w14:textId="77777777" w:rsidR="001374BA" w:rsidRDefault="00BE4AE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EF2E2" w14:textId="77777777" w:rsidR="001374BA" w:rsidRDefault="00BE4AE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D42DE" w14:textId="77777777" w:rsidR="001374BA" w:rsidRDefault="00BE4AE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Kullanım Kılavuzu—Ekim 2026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66121" w14:textId="77777777" w:rsidR="001374BA" w:rsidRDefault="00BE4AE9">
    <w:pPr>
      <w:pStyle w:val="Footer"/>
    </w:pPr>
    <w:r>
      <w:rPr>
        <w:i/>
        <w:iCs/>
        <w:color w:val="0000FF"/>
      </w:rPr>
      <w:t>Önsöz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02BB8" w14:textId="77777777" w:rsidR="001374BA" w:rsidRDefault="00BE4AE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BA0A5" w14:textId="77777777" w:rsidR="001374BA" w:rsidRDefault="00BE4AE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Kullanım Kılavuzu—Ekim 2026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D4EBD" w14:textId="77777777" w:rsidR="001374BA" w:rsidRDefault="00BE4AE9">
    <w:pPr>
      <w:pStyle w:val="Footer"/>
    </w:pPr>
    <w:r>
      <w:rPr>
        <w:i/>
        <w:iCs/>
        <w:color w:val="0000FF"/>
      </w:rPr>
      <w:t>Hızlı Başlangıç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2E92F" w14:textId="77777777" w:rsidR="001374BA" w:rsidRDefault="00BE4AE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26766" w14:textId="77777777" w:rsidR="001374BA" w:rsidRDefault="00BE4AE9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ab/>
    </w:r>
    <w:r>
      <w:rPr>
        <w:i/>
        <w:iCs/>
        <w:color w:val="0000FF"/>
      </w:rPr>
      <w:t>SPTF-UDP Kullanım Kılavuzu—Ekim 2026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9F49" w14:textId="77777777" w:rsidR="001374BA" w:rsidRDefault="00BE4AE9">
    <w:pPr>
      <w:pStyle w:val="Footer"/>
    </w:pPr>
    <w:r>
      <w:rPr>
        <w:i/>
        <w:iCs/>
        <w:color w:val="0000FF"/>
      </w:rPr>
      <w:t>Sorun Giderme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24055" w14:textId="77777777" w:rsidR="001374BA" w:rsidRDefault="00BE4AE9">
    <w:pPr>
      <w:pStyle w:val="Footer"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15AE0" w14:textId="77777777" w:rsidR="001374BA" w:rsidRDefault="001374BA">
    <w:pPr>
      <w:pStyle w:val="Footer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FD50" w14:textId="77777777" w:rsidR="001374BA" w:rsidRDefault="001374BA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5A476" w14:textId="77777777" w:rsidR="001374BA" w:rsidRDefault="001374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1326C" w14:textId="77777777" w:rsidR="00BE4AE9" w:rsidRDefault="00BE4AE9">
      <w:pPr>
        <w:spacing w:after="0" w:line="240" w:lineRule="auto"/>
      </w:pPr>
      <w:r>
        <w:separator/>
      </w:r>
    </w:p>
  </w:footnote>
  <w:footnote w:type="continuationSeparator" w:id="0">
    <w:p w14:paraId="271FCE24" w14:textId="77777777" w:rsidR="00BE4AE9" w:rsidRDefault="00BE4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64FE4" w14:textId="77777777" w:rsidR="001374BA" w:rsidRDefault="001374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4674B" w14:textId="77777777" w:rsidR="001374BA" w:rsidRDefault="001374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73E05" w14:textId="77777777" w:rsidR="001374BA" w:rsidRDefault="001374B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88660" w14:textId="77777777" w:rsidR="001374BA" w:rsidRDefault="00BE4AE9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9414D" w14:textId="77777777" w:rsidR="001374BA" w:rsidRDefault="00BE4AE9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79E1" w14:textId="77777777" w:rsidR="001374BA" w:rsidRDefault="001374B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B9F6D" w14:textId="77777777" w:rsidR="001374BA" w:rsidRDefault="00BE4AE9">
    <w:pPr>
      <w:pStyle w:val="Header"/>
      <w:pBdr>
        <w:bottom w:val="single" w:sz="4" w:space="3" w:color="000000"/>
      </w:pBdr>
    </w:pPr>
    <w:r>
      <w:rPr>
        <w:sz w:val="12"/>
        <w:szCs w:val="12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620C1" w14:textId="77777777" w:rsidR="001374BA" w:rsidRDefault="00BE4AE9">
    <w:pPr>
      <w:pStyle w:val="Header"/>
      <w:pBdr>
        <w:bottom w:val="single" w:sz="4" w:space="3" w:color="000000"/>
      </w:pBdr>
      <w:jc w:val="right"/>
    </w:pPr>
    <w:r>
      <w:rPr>
        <w:sz w:val="12"/>
        <w:szCs w:val="12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F2986" w14:textId="77777777" w:rsidR="001374BA" w:rsidRDefault="001374BA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325D" w14:textId="77777777" w:rsidR="001374BA" w:rsidRDefault="00BE4AE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11F88614" wp14:editId="063C7B1F">
          <wp:extent cx="183444" cy="1651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2720A" w14:textId="77777777" w:rsidR="001374BA" w:rsidRDefault="00BE4AE9">
    <w:pPr>
      <w:pStyle w:val="Header"/>
      <w:pBdr>
        <w:bottom w:val="single" w:sz="4" w:space="3" w:color="000000"/>
      </w:pBdr>
      <w:jc w:val="right"/>
    </w:pPr>
    <w:r>
      <w:rPr>
        <w:noProof/>
      </w:rPr>
      <w:drawing>
        <wp:inline distT="0" distB="0" distL="0" distR="0" wp14:anchorId="594BFD2C" wp14:editId="533C6191">
          <wp:extent cx="183444" cy="1651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7669" w14:textId="77777777" w:rsidR="001374BA" w:rsidRDefault="001374BA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E87DF" w14:textId="77777777" w:rsidR="001374BA" w:rsidRDefault="00BE4AE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4E77D6AF" wp14:editId="6673DDB3">
          <wp:extent cx="183444" cy="1651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1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1A7F1" w14:textId="77777777" w:rsidR="001374BA" w:rsidRDefault="00BE4AE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1  </w:t>
    </w:r>
    <w:r>
      <w:rPr>
        <w:noProof/>
      </w:rPr>
      <w:drawing>
        <wp:inline distT="0" distB="0" distL="0" distR="0" wp14:anchorId="060D0BF9" wp14:editId="3D91112B">
          <wp:extent cx="183444" cy="1651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942A3" w14:textId="77777777" w:rsidR="001374BA" w:rsidRDefault="001374BA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FEA5" w14:textId="77777777" w:rsidR="001374BA" w:rsidRDefault="00BE4AE9">
    <w:pPr>
      <w:pStyle w:val="Header"/>
      <w:pBdr>
        <w:bottom w:val="single" w:sz="4" w:space="3" w:color="000000"/>
      </w:pBdr>
    </w:pPr>
    <w:r>
      <w:rPr>
        <w:noProof/>
      </w:rPr>
      <w:drawing>
        <wp:inline distT="0" distB="0" distL="0" distR="0" wp14:anchorId="014C83EE" wp14:editId="6F6DE4C0">
          <wp:extent cx="183444" cy="165100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0000FF"/>
        <w:sz w:val="40"/>
        <w:szCs w:val="40"/>
      </w:rPr>
      <w:t xml:space="preserve">  2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396FF" w14:textId="77777777" w:rsidR="001374BA" w:rsidRDefault="00BE4AE9">
    <w:pPr>
      <w:pStyle w:val="Header"/>
      <w:pBdr>
        <w:bottom w:val="single" w:sz="4" w:space="3" w:color="000000"/>
      </w:pBdr>
      <w:jc w:val="right"/>
    </w:pPr>
    <w:r>
      <w:rPr>
        <w:i/>
        <w:iCs/>
        <w:color w:val="0000FF"/>
        <w:sz w:val="40"/>
        <w:szCs w:val="40"/>
      </w:rPr>
      <w:t xml:space="preserve">2  </w:t>
    </w:r>
    <w:r>
      <w:rPr>
        <w:noProof/>
      </w:rPr>
      <w:drawing>
        <wp:inline distT="0" distB="0" distL="0" distR="0" wp14:anchorId="65ED88CB" wp14:editId="64A5C077">
          <wp:extent cx="183444" cy="1651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44" cy="165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425E3" w14:textId="77777777" w:rsidR="001374BA" w:rsidRDefault="001374BA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9A412" w14:textId="77777777" w:rsidR="001374BA" w:rsidRDefault="001374BA">
    <w:pPr>
      <w:pStyle w:val="Header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D2A80" w14:textId="77777777" w:rsidR="001374BA" w:rsidRDefault="001374BA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9A8D" w14:textId="77777777" w:rsidR="001374BA" w:rsidRDefault="001374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714AAA"/>
    <w:multiLevelType w:val="singleLevel"/>
    <w:tmpl w:val="1D8CD848"/>
    <w:lvl w:ilvl="0">
      <w:start w:val="1"/>
      <w:numFmt w:val="decimal"/>
      <w:pStyle w:val="Heading1"/>
      <w:suff w:val="nothing"/>
      <w:lvlText w:val="%1"/>
      <w:lvlJc w:val="left"/>
      <w:pPr>
        <w:ind w:left="2880" w:firstLine="0"/>
      </w:pPr>
      <w:rPr>
        <w:vanish/>
      </w:rPr>
    </w:lvl>
  </w:abstractNum>
  <w:num w:numId="1" w16cid:durableId="330564096">
    <w:abstractNumId w:val="8"/>
  </w:num>
  <w:num w:numId="2" w16cid:durableId="443888985">
    <w:abstractNumId w:val="6"/>
  </w:num>
  <w:num w:numId="3" w16cid:durableId="1199397413">
    <w:abstractNumId w:val="5"/>
  </w:num>
  <w:num w:numId="4" w16cid:durableId="670839404">
    <w:abstractNumId w:val="4"/>
  </w:num>
  <w:num w:numId="5" w16cid:durableId="1550724676">
    <w:abstractNumId w:val="7"/>
  </w:num>
  <w:num w:numId="6" w16cid:durableId="437605669">
    <w:abstractNumId w:val="3"/>
  </w:num>
  <w:num w:numId="7" w16cid:durableId="2050564486">
    <w:abstractNumId w:val="2"/>
  </w:num>
  <w:num w:numId="8" w16cid:durableId="919172853">
    <w:abstractNumId w:val="1"/>
  </w:num>
  <w:num w:numId="9" w16cid:durableId="1886138992">
    <w:abstractNumId w:val="0"/>
  </w:num>
  <w:num w:numId="10" w16cid:durableId="2818844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4BA"/>
    <w:rsid w:val="0015074B"/>
    <w:rsid w:val="0029639D"/>
    <w:rsid w:val="00326F90"/>
    <w:rsid w:val="008C4B07"/>
    <w:rsid w:val="00AA1D8D"/>
    <w:rsid w:val="00B47730"/>
    <w:rsid w:val="00BE4A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BD219"/>
  <w14:defaultImageDpi w14:val="300"/>
  <w15:docId w15:val="{6CDD832E-BDC5-4020-9A96-856D91F3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6" w:lineRule="atLeast"/>
      <w:ind w:left="288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numPr>
        <w:numId w:val="10"/>
      </w:numPr>
      <w:pBdr>
        <w:bottom w:val="single" w:sz="4" w:space="6" w:color="000000"/>
      </w:pBdr>
      <w:tabs>
        <w:tab w:val="right" w:pos="9746"/>
      </w:tabs>
      <w:spacing w:before="1840" w:after="800" w:line="240" w:lineRule="auto"/>
      <w:jc w:val="left"/>
      <w:outlineLvl w:val="0"/>
    </w:pPr>
    <w:rPr>
      <w:i/>
      <w:iCs/>
      <w:color w:val="00000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400" w:after="240" w:line="240" w:lineRule="auto"/>
      <w:ind w:left="0"/>
      <w:jc w:val="left"/>
      <w:outlineLvl w:val="1"/>
    </w:pPr>
    <w:rPr>
      <w:i/>
      <w:iCs/>
      <w:color w:val="000000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320" w:after="200" w:line="240" w:lineRule="auto"/>
      <w:ind w:left="0"/>
      <w:jc w:val="left"/>
      <w:outlineLvl w:val="2"/>
    </w:pPr>
    <w:rPr>
      <w:i/>
      <w:iCs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E618BF"/>
    <w:pPr>
      <w:spacing w:after="0" w:line="240" w:lineRule="auto"/>
      <w:ind w:left="0"/>
      <w:jc w:val="lef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right" w:pos="9746"/>
      </w:tabs>
      <w:spacing w:after="0" w:line="240" w:lineRule="auto"/>
      <w:ind w:left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28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Title">
    <w:name w:val="Front Title"/>
    <w:basedOn w:val="Normal"/>
    <w:qFormat/>
    <w:pPr>
      <w:keepNext/>
      <w:pBdr>
        <w:bottom w:val="single" w:sz="4" w:space="6" w:color="000000"/>
      </w:pBdr>
      <w:tabs>
        <w:tab w:val="right" w:pos="9746"/>
      </w:tabs>
      <w:spacing w:before="1840" w:after="600" w:line="240" w:lineRule="auto"/>
      <w:jc w:val="left"/>
    </w:pPr>
    <w:rPr>
      <w:i/>
      <w:iCs/>
      <w:sz w:val="40"/>
      <w:szCs w:val="40"/>
    </w:rPr>
  </w:style>
  <w:style w:type="paragraph" w:customStyle="1" w:styleId="SideHead">
    <w:name w:val="Side Head"/>
    <w:basedOn w:val="Normal"/>
    <w:qFormat/>
    <w:pPr>
      <w:keepNext/>
      <w:spacing w:before="400" w:after="240" w:line="240" w:lineRule="auto"/>
      <w:ind w:left="0"/>
      <w:jc w:val="left"/>
    </w:pPr>
    <w:rPr>
      <w:i/>
      <w:iCs/>
      <w:sz w:val="30"/>
      <w:szCs w:val="30"/>
    </w:rPr>
  </w:style>
  <w:style w:type="paragraph" w:customStyle="1" w:styleId="FrontHead">
    <w:name w:val="Front Head"/>
    <w:basedOn w:val="Normal"/>
    <w:qFormat/>
    <w:pPr>
      <w:keepNext/>
      <w:spacing w:before="440" w:after="200" w:line="240" w:lineRule="auto"/>
      <w:ind w:left="1800"/>
      <w:jc w:val="left"/>
    </w:pPr>
    <w:rPr>
      <w:i/>
      <w:iCs/>
      <w:sz w:val="28"/>
      <w:szCs w:val="28"/>
    </w:rPr>
  </w:style>
  <w:style w:type="paragraph" w:customStyle="1" w:styleId="FrontBody">
    <w:name w:val="Front Body"/>
    <w:basedOn w:val="Normal"/>
    <w:qFormat/>
    <w:pPr>
      <w:spacing w:after="160"/>
      <w:ind w:left="1800"/>
    </w:pPr>
  </w:style>
  <w:style w:type="paragraph" w:customStyle="1" w:styleId="TableCaption">
    <w:name w:val="Table Caption"/>
    <w:basedOn w:val="Normal"/>
    <w:qFormat/>
    <w:pPr>
      <w:keepNext/>
      <w:tabs>
        <w:tab w:val="left" w:pos="3760"/>
      </w:tabs>
      <w:spacing w:before="160" w:after="100" w:line="240" w:lineRule="auto"/>
      <w:jc w:val="left"/>
    </w:pPr>
    <w:rPr>
      <w:sz w:val="18"/>
      <w:szCs w:val="18"/>
    </w:rPr>
  </w:style>
  <w:style w:type="paragraph" w:customStyle="1" w:styleId="TableText">
    <w:name w:val="Table Text"/>
    <w:basedOn w:val="Normal"/>
    <w:qFormat/>
    <w:pPr>
      <w:spacing w:before="10" w:after="10" w:line="240" w:lineRule="auto"/>
      <w:ind w:left="0"/>
      <w:jc w:val="left"/>
    </w:pPr>
    <w:rPr>
      <w:sz w:val="17"/>
      <w:szCs w:val="17"/>
    </w:rPr>
  </w:style>
  <w:style w:type="paragraph" w:customStyle="1" w:styleId="TableHead">
    <w:name w:val="Table Head"/>
    <w:basedOn w:val="TableText"/>
    <w:qFormat/>
    <w:pPr>
      <w:jc w:val="center"/>
    </w:pPr>
    <w:rPr>
      <w:b/>
      <w:bCs/>
    </w:rPr>
  </w:style>
  <w:style w:type="paragraph" w:customStyle="1" w:styleId="TableNote">
    <w:name w:val="Table Note"/>
    <w:basedOn w:val="Normal"/>
    <w:qFormat/>
    <w:pPr>
      <w:tabs>
        <w:tab w:val="left" w:pos="3080"/>
      </w:tabs>
      <w:spacing w:after="40" w:line="240" w:lineRule="auto"/>
      <w:ind w:left="3080" w:hanging="200"/>
      <w:jc w:val="left"/>
    </w:pPr>
    <w:rPr>
      <w:sz w:val="14"/>
      <w:szCs w:val="14"/>
    </w:rPr>
  </w:style>
  <w:style w:type="paragraph" w:customStyle="1" w:styleId="Note">
    <w:name w:val="Note"/>
    <w:basedOn w:val="Normal"/>
    <w:qFormat/>
    <w:pPr>
      <w:keepNext/>
      <w:pBdr>
        <w:top w:val="single" w:sz="4" w:space="4" w:color="0000FF"/>
        <w:bottom w:val="single" w:sz="4" w:space="4" w:color="0000FF"/>
      </w:pBdr>
      <w:spacing w:before="200" w:after="240"/>
    </w:pPr>
  </w:style>
  <w:style w:type="paragraph" w:customStyle="1" w:styleId="Example">
    <w:name w:val="Example"/>
    <w:basedOn w:val="Normal"/>
    <w:qFormat/>
    <w:pPr>
      <w:keepNext/>
      <w:spacing w:after="160"/>
      <w:ind w:left="3420"/>
      <w:jc w:val="left"/>
    </w:pPr>
  </w:style>
  <w:style w:type="paragraph" w:customStyle="1" w:styleId="Hex">
    <w:name w:val="Hex"/>
    <w:basedOn w:val="Normal"/>
    <w:qFormat/>
    <w:pPr>
      <w:keepNext/>
      <w:keepLines/>
      <w:spacing w:after="0" w:line="210" w:lineRule="exact"/>
      <w:ind w:left="3420"/>
      <w:jc w:val="left"/>
    </w:pPr>
    <w:rPr>
      <w:rFonts w:ascii="Courier New" w:eastAsia="Courier New" w:hAnsi="Courier New" w:cs="Courier New"/>
      <w:sz w:val="17"/>
      <w:szCs w:val="17"/>
    </w:rPr>
  </w:style>
  <w:style w:type="paragraph" w:customStyle="1" w:styleId="Listing">
    <w:name w:val="Listing"/>
    <w:basedOn w:val="Normal"/>
    <w:qFormat/>
    <w:pPr>
      <w:keepLines/>
      <w:spacing w:after="0" w:line="184" w:lineRule="exact"/>
      <w:ind w:left="3040"/>
      <w:jc w:val="left"/>
    </w:pPr>
    <w:rPr>
      <w:rFonts w:ascii="Courier New" w:eastAsia="Courier New" w:hAnsi="Courier New" w:cs="Courier New"/>
      <w:sz w:val="15"/>
      <w:szCs w:val="15"/>
    </w:rPr>
  </w:style>
  <w:style w:type="paragraph" w:customStyle="1" w:styleId="Bullet">
    <w:name w:val="Bullet"/>
    <w:basedOn w:val="Normal"/>
    <w:qFormat/>
    <w:pPr>
      <w:tabs>
        <w:tab w:val="left" w:pos="3240"/>
      </w:tabs>
      <w:spacing w:after="100"/>
      <w:ind w:left="3240" w:hanging="280"/>
      <w:jc w:val="left"/>
    </w:pPr>
  </w:style>
  <w:style w:type="paragraph" w:customStyle="1" w:styleId="Step">
    <w:name w:val="Step"/>
    <w:basedOn w:val="Normal"/>
    <w:qFormat/>
    <w:pPr>
      <w:tabs>
        <w:tab w:val="left" w:pos="3240"/>
      </w:tabs>
      <w:spacing w:after="120"/>
      <w:ind w:left="3240" w:hanging="360"/>
      <w:jc w:val="left"/>
    </w:pPr>
  </w:style>
  <w:style w:type="paragraph" w:customStyle="1" w:styleId="Figure">
    <w:name w:val="Figure"/>
    <w:basedOn w:val="Normal"/>
    <w:qFormat/>
    <w:pPr>
      <w:keepNext/>
      <w:spacing w:before="120" w:after="40"/>
      <w:jc w:val="left"/>
    </w:pPr>
  </w:style>
  <w:style w:type="paragraph" w:styleId="TOC1">
    <w:name w:val="toc 1"/>
    <w:basedOn w:val="Normal"/>
    <w:uiPriority w:val="39"/>
    <w:qFormat/>
    <w:pPr>
      <w:tabs>
        <w:tab w:val="left" w:pos="3420"/>
        <w:tab w:val="right" w:leader="dot" w:pos="9746"/>
      </w:tabs>
      <w:spacing w:before="240" w:after="120" w:line="240" w:lineRule="auto"/>
      <w:ind w:left="3420" w:hanging="380"/>
      <w:jc w:val="left"/>
    </w:pPr>
    <w:rPr>
      <w:b/>
      <w:bCs/>
      <w:sz w:val="22"/>
      <w:szCs w:val="22"/>
    </w:rPr>
  </w:style>
  <w:style w:type="paragraph" w:styleId="TOC2">
    <w:name w:val="toc 2"/>
    <w:basedOn w:val="Normal"/>
    <w:uiPriority w:val="39"/>
    <w:qFormat/>
    <w:pPr>
      <w:tabs>
        <w:tab w:val="right" w:leader="dot" w:pos="9746"/>
      </w:tabs>
      <w:spacing w:after="160" w:line="240" w:lineRule="auto"/>
      <w:ind w:left="3420" w:right="480"/>
      <w:jc w:val="left"/>
    </w:pPr>
    <w:rPr>
      <w:sz w:val="22"/>
      <w:szCs w:val="22"/>
    </w:rPr>
  </w:style>
  <w:style w:type="paragraph" w:styleId="TOC9">
    <w:name w:val="toc 9"/>
    <w:basedOn w:val="Normal"/>
    <w:uiPriority w:val="39"/>
    <w:qFormat/>
    <w:pPr>
      <w:tabs>
        <w:tab w:val="left" w:pos="3920"/>
        <w:tab w:val="right" w:leader="dot" w:pos="9746"/>
      </w:tabs>
      <w:spacing w:after="120" w:line="240" w:lineRule="auto"/>
      <w:ind w:left="3920" w:hanging="1040"/>
      <w:jc w:val="left"/>
    </w:pPr>
  </w:style>
  <w:style w:type="paragraph" w:customStyle="1" w:styleId="BackTitle">
    <w:name w:val="Back Title"/>
    <w:basedOn w:val="Normal"/>
    <w:qFormat/>
    <w:pPr>
      <w:spacing w:after="200" w:line="240" w:lineRule="auto"/>
      <w:ind w:left="0"/>
      <w:jc w:val="left"/>
    </w:pPr>
    <w:rPr>
      <w:rFonts w:ascii="Arial Narrow" w:eastAsia="Arial Narrow" w:hAnsi="Arial Narrow" w:cs="Arial Narrow"/>
      <w:b/>
      <w:bCs/>
      <w:sz w:val="24"/>
      <w:szCs w:val="24"/>
    </w:rPr>
  </w:style>
  <w:style w:type="paragraph" w:customStyle="1" w:styleId="BackText">
    <w:name w:val="Back Text"/>
    <w:basedOn w:val="Normal"/>
    <w:qFormat/>
    <w:pPr>
      <w:spacing w:after="0" w:line="240" w:lineRule="auto"/>
      <w:ind w:left="0"/>
    </w:pPr>
    <w:rPr>
      <w:rFonts w:ascii="Arial Narrow" w:eastAsia="Arial Narrow" w:hAnsi="Arial Narrow" w:cs="Arial Narrow"/>
      <w:sz w:val="14"/>
      <w:szCs w:val="14"/>
    </w:rPr>
  </w:style>
  <w:style w:type="character" w:styleId="Hyperlink">
    <w:name w:val="Hyperlink"/>
    <w:basedOn w:val="DefaultParagraphFont"/>
    <w:uiPriority w:val="99"/>
    <w:unhideWhenUsed/>
    <w:rsid w:val="00BE4AE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footer" Target="footer9.xml"/><Relationship Id="rId39" Type="http://schemas.openxmlformats.org/officeDocument/2006/relationships/footer" Target="footer15.xml"/><Relationship Id="rId21" Type="http://schemas.openxmlformats.org/officeDocument/2006/relationships/header" Target="header7.xml"/><Relationship Id="rId34" Type="http://schemas.openxmlformats.org/officeDocument/2006/relationships/header" Target="header13.xml"/><Relationship Id="rId42" Type="http://schemas.openxmlformats.org/officeDocument/2006/relationships/footer" Target="footer16.xml"/><Relationship Id="rId47" Type="http://schemas.openxmlformats.org/officeDocument/2006/relationships/header" Target="header20.xml"/><Relationship Id="rId50" Type="http://schemas.openxmlformats.org/officeDocument/2006/relationships/header" Target="header2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header" Target="header11.xml"/><Relationship Id="rId11" Type="http://schemas.openxmlformats.org/officeDocument/2006/relationships/footer" Target="footer1.xml"/><Relationship Id="rId24" Type="http://schemas.openxmlformats.org/officeDocument/2006/relationships/footer" Target="footer8.xml"/><Relationship Id="rId32" Type="http://schemas.openxmlformats.org/officeDocument/2006/relationships/header" Target="head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footer" Target="footer18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footer" Target="footer11.xml"/><Relationship Id="rId44" Type="http://schemas.openxmlformats.org/officeDocument/2006/relationships/header" Target="header18.xm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Relationship Id="rId27" Type="http://schemas.openxmlformats.org/officeDocument/2006/relationships/image" Target="media/image2.png"/><Relationship Id="rId30" Type="http://schemas.openxmlformats.org/officeDocument/2006/relationships/footer" Target="footer10.xml"/><Relationship Id="rId35" Type="http://schemas.openxmlformats.org/officeDocument/2006/relationships/header" Target="header14.xml"/><Relationship Id="rId43" Type="http://schemas.openxmlformats.org/officeDocument/2006/relationships/footer" Target="footer17.xml"/><Relationship Id="rId48" Type="http://schemas.openxmlformats.org/officeDocument/2006/relationships/footer" Target="footer19.xml"/><Relationship Id="rId8" Type="http://schemas.openxmlformats.org/officeDocument/2006/relationships/image" Target="media/image1.png"/><Relationship Id="rId51" Type="http://schemas.openxmlformats.org/officeDocument/2006/relationships/footer" Target="footer21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38" Type="http://schemas.openxmlformats.org/officeDocument/2006/relationships/header" Target="header15.xml"/><Relationship Id="rId46" Type="http://schemas.openxmlformats.org/officeDocument/2006/relationships/header" Target="header19.xml"/><Relationship Id="rId20" Type="http://schemas.openxmlformats.org/officeDocument/2006/relationships/footer" Target="footer6.xml"/><Relationship Id="rId41" Type="http://schemas.openxmlformats.org/officeDocument/2006/relationships/header" Target="head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36" Type="http://schemas.openxmlformats.org/officeDocument/2006/relationships/footer" Target="footer13.xml"/><Relationship Id="rId49" Type="http://schemas.openxmlformats.org/officeDocument/2006/relationships/footer" Target="footer20.xm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812</Words>
  <Characters>5526</Characters>
  <Application>Microsoft Office Word</Application>
  <DocSecurity>0</DocSecurity>
  <Lines>214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SPTF-UDP Kullanım Kılavuzu</dc:title>
  <dc:subject>Gömülü sinyal aktarımı: hızlı başlangıç</dc:subject>
  <dc:creator>Kubilay Közleme</dc:creator>
  <cp:keywords/>
  <dc:description>generated by python-docx</dc:description>
  <cp:lastModifiedBy>Kubilay Közleme</cp:lastModifiedBy>
  <cp:revision>2</cp:revision>
  <dcterms:created xsi:type="dcterms:W3CDTF">2026-10-13T18:40:00Z</dcterms:created>
  <dcterms:modified xsi:type="dcterms:W3CDTF">2026-10-13T18:40:00Z</dcterms:modified>
  <cp:category/>
  <dc:identifier>SPT-UM-001</dc:identifier>
  <dc:language>tr-TR</dc:language>
</cp:coreProperties>
</file>