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出荷转囤问题（虾淘售后sop）</w:t>
      </w:r>
    </w:p>
    <w:p>
      <w:pPr>
        <w:spacing w:before="120" w:after="120" w:line="288" w:lineRule="auto"/>
        <w:ind w:left="0"/>
        <w:jc w:val="left"/>
      </w:pPr>
      <w:r>
        <w:rPr>
          <w:rFonts w:eastAsia="等线" w:ascii="Arial" w:cs="Arial" w:hAnsi="Arial"/>
          <w:sz w:val="22"/>
        </w:rPr>
        <w:t>回目录链接：</w:t>
      </w:r>
      <w:hyperlink r:id="rId4">
        <w:r>
          <w:rPr>
            <w:rFonts w:eastAsia="等线" w:ascii="Arial" w:cs="Arial" w:hAnsi="Arial"/>
            <w:color w:val="3370ff"/>
            <w:sz w:val="22"/>
          </w:rPr>
          <w:t>虾淘新版后台操作指南目录</w:t>
        </w:r>
      </w:hyperlink>
    </w:p>
    <w:p>
      <w:pPr>
        <w:pStyle w:val="2"/>
        <w:spacing w:before="320" w:after="120" w:line="288" w:lineRule="auto"/>
        <w:ind w:left="0"/>
        <w:jc w:val="left"/>
        <w:outlineLvl w:val="1"/>
      </w:pPr>
      <w:bookmarkStart w:name="heading_0" w:id="0"/>
      <w:r>
        <w:rPr>
          <w:rFonts w:eastAsia="等线" w:ascii="Arial" w:cs="Arial" w:hAnsi="Arial"/>
          <w:b w:val="true"/>
          <w:sz w:val="32"/>
        </w:rPr>
        <w:t>🧱 模块一：受理边界与前置核验</w:t>
      </w:r>
      <w:bookmarkEnd w:id="0"/>
    </w:p>
    <w:p>
      <w:pPr>
        <w:spacing w:before="120" w:after="120" w:line="288" w:lineRule="auto"/>
        <w:ind w:left="0"/>
        <w:jc w:val="left"/>
      </w:pPr>
      <w:r>
        <w:rPr>
          <w:rFonts w:eastAsia="等线" w:ascii="Arial" w:cs="Arial" w:hAnsi="Arial"/>
          <w:b w:val="true"/>
          <w:sz w:val="22"/>
        </w:rPr>
        <w:t>当前定位工单：</w:t>
      </w:r>
      <w:r>
        <w:rPr>
          <w:rFonts w:eastAsia="等线" w:ascii="Arial" w:cs="Arial" w:hAnsi="Arial"/>
          <w:sz w:val="22"/>
        </w:rPr>
        <w:t xml:space="preserve"> 【出荷转囤问题】 </w:t>
      </w:r>
      <w:r>
        <w:rPr>
          <w:rFonts w:eastAsia="等线" w:ascii="Arial" w:cs="Arial" w:hAnsi="Arial"/>
          <w:b w:val="true"/>
          <w:sz w:val="22"/>
        </w:rPr>
        <w:t>一句话定义：</w:t>
      </w:r>
      <w:r>
        <w:rPr>
          <w:rFonts w:eastAsia="等线" w:ascii="Arial" w:cs="Arial" w:hAnsi="Arial"/>
          <w:sz w:val="22"/>
        </w:rPr>
        <w:t xml:space="preserve"> 用户已付款购买预售商品/盲抽商品，来询问“什么时候到货”、“为什么还没发货”或因等待太久要求退款。</w:t>
      </w:r>
    </w:p>
    <w:p>
      <w:pPr>
        <w:spacing w:before="120" w:after="120" w:line="288" w:lineRule="auto"/>
        <w:ind w:left="0"/>
        <w:jc w:val="left"/>
      </w:pPr>
      <w:r>
        <w:rPr>
          <w:rFonts w:eastAsia="等线" w:ascii="Arial" w:cs="Arial" w:hAnsi="Arial"/>
          <w:b w:val="true"/>
          <w:sz w:val="22"/>
        </w:rPr>
        <w:t>🔀 异常转移：</w:t>
      </w:r>
    </w:p>
    <w:p>
      <w:pPr>
        <w:numPr>
          <w:numId w:val="1"/>
        </w:numPr>
        <w:spacing w:before="120" w:after="120" w:line="288" w:lineRule="auto"/>
        <w:ind w:left="0"/>
        <w:jc w:val="left"/>
      </w:pPr>
      <w:r>
        <w:rPr>
          <w:rFonts w:eastAsia="等线" w:ascii="Arial" w:cs="Arial" w:hAnsi="Arial"/>
          <w:b w:val="true"/>
          <w:sz w:val="22"/>
        </w:rPr>
        <w:t>IF</w:t>
      </w:r>
      <w:r>
        <w:rPr>
          <w:rFonts w:eastAsia="等线" w:ascii="Arial" w:cs="Arial" w:hAnsi="Arial"/>
          <w:sz w:val="22"/>
        </w:rPr>
        <w:t xml:space="preserve"> 商品已经在APP显示“已发货/已产生快递单号” ➔ </w:t>
      </w:r>
      <w:r>
        <w:rPr>
          <w:rFonts w:eastAsia="等线" w:ascii="Arial" w:cs="Arial" w:hAnsi="Arial"/>
          <w:b w:val="true"/>
          <w:sz w:val="22"/>
        </w:rPr>
        <w:t>THEN</w:t>
      </w:r>
      <w:r>
        <w:rPr>
          <w:rFonts w:eastAsia="等线" w:ascii="Arial" w:cs="Arial" w:hAnsi="Arial"/>
          <w:sz w:val="22"/>
        </w:rPr>
        <w:t xml:space="preserve"> 点击小铅笔✎转移至 </w:t>
      </w:r>
      <w:r>
        <w:rPr>
          <w:rFonts w:eastAsia="等线" w:ascii="Arial" w:cs="Arial" w:hAnsi="Arial"/>
          <w:b w:val="true"/>
          <w:sz w:val="22"/>
        </w:rPr>
        <w:t>【快递物流异常/无物流】</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 模块二：核心回复方法</w:t>
      </w:r>
      <w:bookmarkEnd w:id="1"/>
    </w:p>
    <w:p>
      <w:pPr>
        <w:spacing w:before="120" w:after="120" w:line="288" w:lineRule="auto"/>
        <w:ind w:left="0"/>
        <w:jc w:val="left"/>
      </w:pPr>
      <w:r>
        <w:rPr>
          <w:rFonts w:eastAsia="等线" w:ascii="Arial" w:cs="Arial" w:hAnsi="Arial"/>
          <w:b w:val="true"/>
          <w:sz w:val="22"/>
        </w:rPr>
        <w:t>这是本工单的最核心动作！绝对不要自己去算时间或问答疑！</w:t>
      </w:r>
    </w:p>
    <w:p>
      <w:pPr>
        <w:spacing w:before="120" w:after="120" w:line="288" w:lineRule="auto"/>
        <w:ind w:left="0"/>
        <w:jc w:val="left"/>
      </w:pPr>
      <w:r>
        <w:rPr>
          <w:rFonts w:eastAsia="等线" w:ascii="Arial" w:cs="Arial" w:hAnsi="Arial"/>
          <w:sz w:val="22"/>
        </w:rPr>
        <w:t>拿到工单后，点击用户工单内的【查看详情】按钮。商品当前处于什么状态、是否允许退款、是否需要供应链跟进，</w:t>
      </w:r>
      <w:r>
        <w:rPr>
          <w:rFonts w:eastAsia="等线" w:ascii="Arial" w:cs="Arial" w:hAnsi="Arial"/>
          <w:b w:val="true"/>
          <w:sz w:val="22"/>
        </w:rPr>
        <w:t>全部以工单后台输出结果为准</w:t>
      </w:r>
      <w:r>
        <w:rPr>
          <w:rFonts w:eastAsia="等线" w:ascii="Arial" w:cs="Arial" w:hAnsi="Arial"/>
          <w:sz w:val="22"/>
        </w:rPr>
        <w:t>。鼠标悬停在状态代码上，就有相对应的推荐回复话术。 👉</w:t>
      </w:r>
      <w:r>
        <w:rPr>
          <w:rFonts w:eastAsia="等线" w:ascii="Arial" w:cs="Arial" w:hAnsi="Arial"/>
          <w:i w:val="true"/>
          <w:sz w:val="22"/>
        </w:rPr>
        <w:t>如果需要加急推进的，可以找答疑查询代码状态，修改商品的状态。</w:t>
      </w:r>
    </w:p>
    <w:p>
      <w:pPr>
        <w:spacing w:before="120" w:after="120" w:line="288" w:lineRule="auto"/>
        <w:ind w:left="0"/>
        <w:jc w:val="center"/>
      </w:pPr>
      <w:r>
        <w:drawing>
          <wp:inline distT="0" distR="0" distB="0" distL="0">
            <wp:extent cx="5257800" cy="3105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 模块三：系统恢复原理及操作决策树</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 路线 A：正常按期完成生产（无官方延期通告）</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A1：状态为【权限窗口期内】（预计出荷日期后的 3 个月内）</w:t>
      </w:r>
      <w:bookmarkEnd w:id="4"/>
    </w:p>
    <w:p>
      <w:pPr>
        <w:numPr>
          <w:numId w:val="2"/>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安抚情绪，解释分批解锁逻辑，</w:t>
      </w:r>
      <w:r>
        <w:rPr>
          <w:rFonts w:eastAsia="等线" w:ascii="Arial" w:cs="Arial" w:hAnsi="Arial"/>
          <w:b w:val="true"/>
          <w:sz w:val="22"/>
        </w:rPr>
        <w:t>坚决不承诺具体天数</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sz w:val="22"/>
        </w:rPr>
        <w:t>“出荷时间并非虾淘到货时间哦！出荷时间为厂商预订出货时间，出货后还要10-12周左右的时间运输发货至仓库，经过仓库统筹入库登记，整理完毕才能进入发货环节哦，请咪再耐心等待一下吧，您可以关注【虾淘酱】公众号，仓库可发货会即时推送哒”</w:t>
      </w:r>
    </w:p>
    <w:p>
      <w:pPr>
        <w:pStyle w:val="4"/>
        <w:spacing w:before="260" w:after="120" w:line="288" w:lineRule="auto"/>
        <w:ind w:left="0"/>
        <w:jc w:val="left"/>
        <w:outlineLvl w:val="3"/>
      </w:pPr>
      <w:bookmarkStart w:name="heading_5" w:id="5"/>
      <w:r>
        <w:rPr>
          <w:rFonts w:eastAsia="等线" w:ascii="Arial" w:cs="Arial" w:hAnsi="Arial"/>
          <w:b w:val="true"/>
          <w:sz w:val="28"/>
        </w:rPr>
        <w:t>A2：状态为【正常期超时兜底】（超预计出荷日期 3 个月，仍未开通发货权限）</w:t>
      </w:r>
      <w:bookmarkEnd w:id="5"/>
    </w:p>
    <w:p>
      <w:pPr>
        <w:numPr>
          <w:numId w:val="4"/>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触发现有兜底政策，发送【退款卡片】供用户自主选择</w:t>
      </w:r>
      <w:r>
        <w:rPr>
          <w:rFonts w:eastAsia="等线" w:ascii="Arial" w:cs="Arial" w:hAnsi="Arial"/>
          <w:sz w:val="22"/>
        </w:rPr>
        <w:t>，工单自动回复话术</w:t>
      </w:r>
    </w:p>
    <w:p>
      <w:pPr>
        <w:spacing w:before="120" w:after="120" w:line="288" w:lineRule="auto"/>
        <w:ind w:left="0"/>
        <w:jc w:val="center"/>
      </w:pPr>
      <w:r>
        <w:drawing>
          <wp:inline distT="0" distR="0" distB="0" distL="0">
            <wp:extent cx="5257800" cy="2752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3695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369570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 路线 B：出荷日期发生变动（有官方延期通告）</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B1：状态为【延期主动补偿期】（累计延期 ≤ 210 天）</w:t>
      </w:r>
      <w:bookmarkEnd w:id="7"/>
    </w:p>
    <w:p>
      <w:pPr>
        <w:numPr>
          <w:numId w:val="5"/>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诚恳致歉，说明自动补偿机制，安抚等待。</w:t>
      </w:r>
    </w:p>
    <w:p>
      <w:pPr>
        <w:numPr>
          <w:numId w:val="6"/>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i w:val="true"/>
          <w:sz w:val="22"/>
        </w:rPr>
        <w:t>“</w:t>
      </w:r>
      <w:r>
        <w:rPr>
          <w:rFonts w:eastAsia="等线" w:ascii="Arial" w:cs="Arial" w:hAnsi="Arial"/>
          <w:i w:val="true"/>
          <w:sz w:val="22"/>
        </w:rPr>
        <w:t>非常抱歉咪，您购买的【】由于供应商出货延迟，我们已经更新了最新的出荷日期。同时我们已将补偿免邮券发放至您的账户，辛苦您的耐心等待。由此给您带来的不便，我们再次致以最大的歉意。</w:t>
      </w:r>
    </w:p>
    <w:p>
      <w:pPr>
        <w:pStyle w:val="4"/>
        <w:spacing w:before="260" w:after="120" w:line="288" w:lineRule="auto"/>
        <w:ind w:left="0"/>
        <w:jc w:val="left"/>
        <w:outlineLvl w:val="3"/>
      </w:pPr>
      <w:bookmarkStart w:name="heading_8" w:id="8"/>
      <w:r>
        <w:rPr>
          <w:rFonts w:eastAsia="等线" w:ascii="Arial" w:cs="Arial" w:hAnsi="Arial"/>
          <w:b w:val="true"/>
          <w:sz w:val="28"/>
        </w:rPr>
        <w:t>B2：状态为【延期极限超时兜底】（累计延期 &gt; 210 天）</w:t>
      </w:r>
      <w:bookmarkEnd w:id="8"/>
    </w:p>
    <w:p>
      <w:pPr>
        <w:numPr>
          <w:numId w:val="7"/>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触发极限延期保障，发送【退款卡片】</w:t>
      </w:r>
      <w:r>
        <w:rPr>
          <w:rFonts w:eastAsia="等线" w:ascii="Arial" w:cs="Arial" w:hAnsi="Arial"/>
          <w:sz w:val="22"/>
        </w:rPr>
        <w:t>，工单自动回复话术</w:t>
      </w:r>
    </w:p>
    <w:p>
      <w:pPr>
        <w:spacing w:before="120" w:after="120" w:line="288" w:lineRule="auto"/>
        <w:ind w:left="0"/>
        <w:jc w:val="center"/>
      </w:pPr>
      <w:r>
        <w:drawing>
          <wp:inline distT="0" distR="0" distB="0" distL="0">
            <wp:extent cx="5257800" cy="27527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36957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69570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 路线 C：特殊情况</w:t>
      </w:r>
      <w:bookmarkEnd w:id="9"/>
    </w:p>
    <w:p>
      <w:pPr>
        <w:numPr>
          <w:numId w:val="8"/>
        </w:numPr>
        <w:spacing w:before="120" w:after="120" w:line="288" w:lineRule="auto"/>
        <w:ind w:left="0"/>
        <w:jc w:val="left"/>
      </w:pPr>
      <w:r>
        <w:rPr>
          <w:rFonts w:eastAsia="等线" w:ascii="Arial" w:cs="Arial" w:hAnsi="Arial"/>
          <w:b w:val="true"/>
          <w:sz w:val="22"/>
        </w:rPr>
        <w:t>状态为【不可抗力：如工厂砍单等】</w:t>
      </w:r>
    </w:p>
    <w:p>
      <w:pPr>
        <w:numPr>
          <w:numId w:val="9"/>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w:t>
      </w:r>
      <w:r>
        <w:rPr>
          <w:rFonts w:eastAsia="等线" w:ascii="Arial" w:cs="Arial" w:hAnsi="Arial"/>
          <w:sz w:val="22"/>
        </w:rPr>
        <w:t>后台系统直接处理涉及购买用户的商品进行砍单+赔偿</w:t>
      </w:r>
    </w:p>
    <w:p>
      <w:pPr>
        <w:numPr>
          <w:numId w:val="10"/>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p>
    <w:p>
      <w:pPr>
        <w:spacing w:before="120" w:after="120" w:line="288" w:lineRule="auto"/>
        <w:ind w:left="0"/>
        <w:jc w:val="center"/>
      </w:pPr>
      <w:r>
        <w:drawing>
          <wp:inline distT="0" distR="0" distB="0" distL="0">
            <wp:extent cx="5257800" cy="75533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7553325"/>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 模块四：Q&amp;A 与特殊场景补充</w:t>
      </w:r>
      <w:bookmarkEnd w:id="10"/>
    </w:p>
    <w:p>
      <w:pPr>
        <w:spacing w:before="120" w:after="120" w:line="288" w:lineRule="auto"/>
        <w:ind w:left="0"/>
        <w:jc w:val="left"/>
      </w:pPr>
      <w:r>
        <w:rPr>
          <w:rFonts w:eastAsia="等线" w:ascii="Arial" w:cs="Arial" w:hAnsi="Arial"/>
          <w:b w:val="true"/>
          <w:sz w:val="22"/>
        </w:rPr>
        <w:t>Q：代码库提示“可以正常发货”，但用户不知道怎么操作。A：</w:t>
      </w:r>
      <w:r>
        <w:rPr>
          <w:rFonts w:eastAsia="等线" w:ascii="Arial" w:cs="Arial" w:hAnsi="Arial"/>
          <w:sz w:val="22"/>
        </w:rPr>
        <w:t xml:space="preserve"> 回复话术：</w:t>
      </w:r>
      <w:r>
        <w:rPr>
          <w:rFonts w:eastAsia="等线" w:ascii="Arial" w:cs="Arial" w:hAnsi="Arial"/>
          <w:i w:val="true"/>
          <w:sz w:val="22"/>
        </w:rPr>
        <w:t>“</w:t>
      </w:r>
      <w:r>
        <w:rPr>
          <w:rFonts w:eastAsia="等线" w:ascii="Arial" w:cs="Arial" w:hAnsi="Arial"/>
          <w:sz w:val="22"/>
        </w:rPr>
        <w:t>咪您好，核实您反馈的商品实际已可申请发货，建议您进入APP-我的-赏袋中选择对应商品进行发货，后续收到商品后建议您保留开箱视频以便客服更快解决您的售后问题，感谢您的理解与支持~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Q：用户发脾气问“既然正常出荷了，为什么别人能发货我不能发？”A：</w:t>
      </w:r>
      <w:r>
        <w:rPr>
          <w:rFonts w:eastAsia="等线" w:ascii="Arial" w:cs="Arial" w:hAnsi="Arial"/>
          <w:sz w:val="22"/>
        </w:rPr>
        <w:t xml:space="preserve"> </w:t>
      </w:r>
      <w:r>
        <w:rPr>
          <w:rFonts w:eastAsia="等线" w:ascii="Arial" w:cs="Arial" w:hAnsi="Arial"/>
          <w:sz w:val="22"/>
        </w:rPr>
        <w:t>咪您好，商品具体出荷时间与实际发货安排，请以当前页面显示信息为准，平台会按页面标注时效推进备货发出~感谢您的耐心理解与支持~</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81322">
    <w:lvl>
      <w:numFmt w:val="bullet"/>
      <w:suff w:val="tab"/>
      <w:lvlText w:val="•"/>
      <w:rPr>
        <w:color w:val="3370ff"/>
      </w:rPr>
    </w:lvl>
  </w:abstractNum>
  <w:abstractNum w:abstractNumId="1581323">
    <w:lvl>
      <w:numFmt w:val="bullet"/>
      <w:suff w:val="tab"/>
      <w:lvlText w:val="•"/>
      <w:rPr>
        <w:color w:val="3370ff"/>
      </w:rPr>
    </w:lvl>
  </w:abstractNum>
  <w:abstractNum w:abstractNumId="1581324">
    <w:lvl>
      <w:numFmt w:val="bullet"/>
      <w:suff w:val="tab"/>
      <w:lvlText w:val="•"/>
      <w:rPr>
        <w:color w:val="3370ff"/>
      </w:rPr>
    </w:lvl>
  </w:abstractNum>
  <w:abstractNum w:abstractNumId="1581325">
    <w:lvl>
      <w:numFmt w:val="bullet"/>
      <w:suff w:val="tab"/>
      <w:lvlText w:val="•"/>
      <w:rPr>
        <w:color w:val="3370ff"/>
      </w:rPr>
    </w:lvl>
  </w:abstractNum>
  <w:abstractNum w:abstractNumId="1581326">
    <w:lvl>
      <w:numFmt w:val="bullet"/>
      <w:suff w:val="tab"/>
      <w:lvlText w:val="•"/>
      <w:rPr>
        <w:color w:val="3370ff"/>
      </w:rPr>
    </w:lvl>
  </w:abstractNum>
  <w:abstractNum w:abstractNumId="1581327">
    <w:lvl>
      <w:numFmt w:val="bullet"/>
      <w:suff w:val="tab"/>
      <w:lvlText w:val="•"/>
      <w:rPr>
        <w:color w:val="3370ff"/>
      </w:rPr>
    </w:lvl>
  </w:abstractNum>
  <w:abstractNum w:abstractNumId="1581328">
    <w:lvl>
      <w:numFmt w:val="bullet"/>
      <w:suff w:val="tab"/>
      <w:lvlText w:val="•"/>
      <w:rPr>
        <w:color w:val="3370ff"/>
      </w:rPr>
    </w:lvl>
  </w:abstractNum>
  <w:abstractNum w:abstractNumId="1581329">
    <w:lvl>
      <w:numFmt w:val="bullet"/>
      <w:suff w:val="tab"/>
      <w:lvlText w:val="•"/>
      <w:rPr>
        <w:color w:val="3370ff"/>
      </w:rPr>
    </w:lvl>
  </w:abstractNum>
  <w:abstractNum w:abstractNumId="1581330">
    <w:lvl>
      <w:numFmt w:val="bullet"/>
      <w:suff w:val="tab"/>
      <w:lvlText w:val="•"/>
      <w:rPr>
        <w:color w:val="3370ff"/>
      </w:rPr>
    </w:lvl>
  </w:abstractNum>
  <w:abstractNum w:abstractNumId="1581331">
    <w:lvl>
      <w:numFmt w:val="bullet"/>
      <w:suff w:val="tab"/>
      <w:lvlText w:val="•"/>
      <w:rPr>
        <w:color w:val="3370ff"/>
      </w:rPr>
    </w:lvl>
  </w:abstractNum>
  <w:num w:numId="1">
    <w:abstractNumId w:val="1581322"/>
  </w:num>
  <w:num w:numId="2">
    <w:abstractNumId w:val="1581323"/>
  </w:num>
  <w:num w:numId="3">
    <w:abstractNumId w:val="1581324"/>
  </w:num>
  <w:num w:numId="4">
    <w:abstractNumId w:val="1581325"/>
  </w:num>
  <w:num w:numId="5">
    <w:abstractNumId w:val="1581326"/>
  </w:num>
  <w:num w:numId="6">
    <w:abstractNumId w:val="1581327"/>
  </w:num>
  <w:num w:numId="7">
    <w:abstractNumId w:val="1581328"/>
  </w:num>
  <w:num w:numId="8">
    <w:abstractNumId w:val="1581329"/>
  </w:num>
  <w:num w:numId="9">
    <w:abstractNumId w:val="1581330"/>
  </w:num>
  <w:num w:numId="10">
    <w:abstractNumId w:val="15813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mitakoxiatao.feishu.cn/wiki/IrNOwxH7Li2E66kSpMicXVlgnYd"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2026-06-11T08:34:07Z</dcterms:created>
  <dc:creator>Apache POI</dc:creator>
</cp:coreProperties>
</file>