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D5" w:rsidRDefault="0028720B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:rsidR="008C54D5" w:rsidRDefault="0028720B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:rsidR="008C54D5" w:rsidRDefault="0028720B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:rsidR="008C54D5" w:rsidRDefault="0028720B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</w:t>
      </w:r>
      <w:proofErr w:type="spellEnd"/>
      <w:r>
        <w:rPr>
          <w:rFonts w:cs="Times New Roman"/>
          <w:sz w:val="24"/>
          <w:szCs w:val="24"/>
        </w:rPr>
        <w:t xml:space="preserve"> имени </w:t>
      </w:r>
      <w:proofErr w:type="spellStart"/>
      <w:r>
        <w:rPr>
          <w:rFonts w:cs="Times New Roman"/>
          <w:sz w:val="24"/>
          <w:szCs w:val="24"/>
        </w:rPr>
        <w:t>М.Ф.Решетнева</w:t>
      </w:r>
      <w:proofErr w:type="spellEnd"/>
      <w:r>
        <w:rPr>
          <w:rFonts w:cs="Times New Roman"/>
          <w:sz w:val="24"/>
          <w:szCs w:val="24"/>
        </w:rPr>
        <w:t>)</w:t>
      </w:r>
    </w:p>
    <w:p w:rsidR="008C54D5" w:rsidRDefault="0028720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:rsidR="008C54D5" w:rsidRDefault="0028720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:rsidR="008C54D5" w:rsidRDefault="0028720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 w:rsidR="008C54D5" w:rsidRDefault="0028720B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 w:rsidR="008C54D5" w:rsidRDefault="0028720B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:rsidR="008C54D5" w:rsidRDefault="0028720B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 w:rsidR="008C54D5" w:rsidRDefault="0028720B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«Разработать регламент сопровождения системы»</w:t>
      </w:r>
    </w:p>
    <w:p w:rsidR="008C54D5" w:rsidRDefault="0028720B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 w:rsidR="008C54D5" w:rsidRDefault="008C54D5">
      <w:pPr>
        <w:rPr>
          <w:rFonts w:cs="Times New Roman"/>
          <w:sz w:val="24"/>
          <w:szCs w:val="24"/>
        </w:rPr>
      </w:pPr>
    </w:p>
    <w:p w:rsidR="008C54D5" w:rsidRDefault="0028720B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8C54D5" w:rsidRDefault="0028720B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 w:rsidR="008C54D5" w:rsidRDefault="0028720B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А.В. Серегин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8C54D5" w:rsidRDefault="0028720B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8C54D5" w:rsidRDefault="008C54D5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8C54D5" w:rsidRDefault="0028720B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8C54D5" w:rsidRDefault="0028720B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8C54D5" w:rsidRDefault="0028720B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8C54D5" w:rsidRDefault="008C54D5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8C54D5" w:rsidRDefault="0028720B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:rsidR="008C54D5" w:rsidRDefault="0028720B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8C54D5" w:rsidRDefault="008C54D5">
      <w:pPr>
        <w:spacing w:after="3360"/>
        <w:jc w:val="center"/>
        <w:rPr>
          <w:rFonts w:cs="Times New Roman"/>
          <w:sz w:val="24"/>
          <w:szCs w:val="24"/>
        </w:rPr>
      </w:pPr>
    </w:p>
    <w:p w:rsidR="008C54D5" w:rsidRDefault="0028720B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2024</w:t>
      </w:r>
      <w:r>
        <w:br w:type="page"/>
      </w:r>
    </w:p>
    <w:p w:rsidR="008C54D5" w:rsidRDefault="0028720B">
      <w:pPr>
        <w:jc w:val="both"/>
      </w:pPr>
      <w:r>
        <w:rPr>
          <w:b/>
        </w:rPr>
        <w:lastRenderedPageBreak/>
        <w:t>Ход работы</w:t>
      </w:r>
    </w:p>
    <w:p w:rsidR="008C54D5" w:rsidRDefault="008C54D5">
      <w:pPr>
        <w:jc w:val="both"/>
      </w:pPr>
    </w:p>
    <w:p w:rsidR="008C54D5" w:rsidRDefault="0028720B">
      <w:pPr>
        <w:jc w:val="both"/>
        <w:rPr>
          <w:b/>
        </w:rPr>
      </w:pPr>
      <w:r>
        <w:rPr>
          <w:b/>
        </w:rPr>
        <w:t>Регламент организации процессов сопровождения и администрирования «Системы администрирования</w:t>
      </w:r>
      <w:proofErr w:type="gramStart"/>
      <w:r>
        <w:rPr>
          <w:b/>
        </w:rPr>
        <w:t xml:space="preserve"> Ж</w:t>
      </w:r>
      <w:proofErr w:type="gramEnd"/>
      <w:r>
        <w:rPr>
          <w:b/>
        </w:rPr>
        <w:t>/Д логистики»</w:t>
      </w:r>
    </w:p>
    <w:p w:rsidR="008C54D5" w:rsidRDefault="008C54D5">
      <w:pPr>
        <w:jc w:val="both"/>
        <w:rPr>
          <w:b/>
        </w:rPr>
      </w:pPr>
    </w:p>
    <w:p w:rsidR="008C54D5" w:rsidRDefault="0028720B">
      <w:pPr>
        <w:pStyle w:val="a9"/>
        <w:numPr>
          <w:ilvl w:val="0"/>
          <w:numId w:val="1"/>
        </w:numPr>
        <w:jc w:val="both"/>
        <w:rPr>
          <w:b/>
        </w:rPr>
      </w:pPr>
      <w:r>
        <w:rPr>
          <w:b/>
        </w:rPr>
        <w:t>Общие положения</w:t>
      </w:r>
    </w:p>
    <w:p w:rsidR="008C54D5" w:rsidRDefault="008C54D5">
      <w:pPr>
        <w:jc w:val="both"/>
        <w:rPr>
          <w:b/>
        </w:rPr>
      </w:pPr>
    </w:p>
    <w:p w:rsidR="008C54D5" w:rsidRDefault="0028720B">
      <w:pPr>
        <w:jc w:val="both"/>
        <w:rPr>
          <w:b/>
        </w:rPr>
      </w:pPr>
      <w:r>
        <w:rPr>
          <w:b/>
        </w:rPr>
        <w:t>Цель</w:t>
      </w:r>
    </w:p>
    <w:p w:rsidR="008C54D5" w:rsidRDefault="0028720B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Настоящий Регламент определяет порядок взаимодействия организаций - участников сопровождения и технической поддержки обслуживания «Системы администрирования</w:t>
      </w:r>
      <w:proofErr w:type="gramStart"/>
      <w:r>
        <w:rPr>
          <w:rFonts w:cs="Times New Roman"/>
          <w:color w:val="000000"/>
          <w:szCs w:val="28"/>
        </w:rPr>
        <w:t xml:space="preserve"> Ж</w:t>
      </w:r>
      <w:proofErr w:type="gramEnd"/>
      <w:r>
        <w:rPr>
          <w:rFonts w:cs="Times New Roman"/>
          <w:color w:val="000000"/>
          <w:szCs w:val="28"/>
        </w:rPr>
        <w:t>/Д логистики»</w:t>
      </w:r>
      <w:r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(далее - Система) - в процессе поддержки пользователей Системы, выполнения запросов, консультации пользователей, актуализации нормативно-справочной информации, а также проведения мониторинга и регламентных работ и осуществления резервного копирования информационного обеспечения «Системы администрирования Ж/Д логистики».</w:t>
      </w:r>
    </w:p>
    <w:p w:rsidR="008C54D5" w:rsidRDefault="008C54D5">
      <w:pPr>
        <w:jc w:val="both"/>
        <w:rPr>
          <w:rFonts w:cs="Times New Roman"/>
          <w:color w:val="000000"/>
          <w:szCs w:val="28"/>
        </w:rPr>
      </w:pPr>
    </w:p>
    <w:p w:rsidR="008C54D5" w:rsidRDefault="0028720B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Область применения</w:t>
      </w:r>
    </w:p>
    <w:p w:rsidR="008C54D5" w:rsidRDefault="0028720B">
      <w:pPr>
        <w:jc w:val="both"/>
      </w:pPr>
      <w:r>
        <w:t>Настоящий Регламент является руководящим документом для использования в ходе промышленной эксплуатации Системы. Его исполнение обязательно всеми участниками процесса сопровождения и технической поддержки Системы.</w:t>
      </w:r>
    </w:p>
    <w:p w:rsidR="008C54D5" w:rsidRDefault="008C54D5">
      <w:pPr>
        <w:jc w:val="both"/>
      </w:pPr>
    </w:p>
    <w:p w:rsidR="008C54D5" w:rsidRDefault="0028720B">
      <w:pPr>
        <w:jc w:val="both"/>
      </w:pPr>
      <w:r>
        <w:rPr>
          <w:b/>
        </w:rPr>
        <w:t>Порядок ввода в действие</w:t>
      </w:r>
    </w:p>
    <w:p w:rsidR="008C54D5" w:rsidRDefault="0028720B">
      <w:pPr>
        <w:jc w:val="both"/>
      </w:pPr>
      <w:r>
        <w:t>Разработанный Регламент вступает в силу с момента утверждения и является действующим на весь период опытной и промышленной эксплуатации Системы.</w:t>
      </w:r>
    </w:p>
    <w:p w:rsidR="008C54D5" w:rsidRDefault="008C54D5">
      <w:pPr>
        <w:jc w:val="both"/>
      </w:pPr>
    </w:p>
    <w:p w:rsidR="008C54D5" w:rsidRDefault="0028720B">
      <w:pPr>
        <w:jc w:val="both"/>
      </w:pPr>
      <w:r>
        <w:rPr>
          <w:b/>
        </w:rPr>
        <w:t>Основные термины</w:t>
      </w:r>
    </w:p>
    <w:p w:rsidR="008C54D5" w:rsidRDefault="0028720B">
      <w:pPr>
        <w:jc w:val="both"/>
      </w:pPr>
      <w:r>
        <w:rPr>
          <w:b/>
        </w:rPr>
        <w:t>корпоративный сайт компан</w:t>
      </w:r>
      <w:proofErr w:type="gramStart"/>
      <w:r>
        <w:rPr>
          <w:b/>
        </w:rPr>
        <w:t>ии ООО</w:t>
      </w:r>
      <w:proofErr w:type="gramEnd"/>
      <w:r>
        <w:rPr>
          <w:b/>
        </w:rPr>
        <w:t xml:space="preserve"> «</w:t>
      </w:r>
      <w:proofErr w:type="spellStart"/>
      <w:r>
        <w:rPr>
          <w:b/>
        </w:rPr>
        <w:t>Логитрейн</w:t>
      </w:r>
      <w:proofErr w:type="spellEnd"/>
      <w:r>
        <w:rPr>
          <w:b/>
        </w:rPr>
        <w:t>»</w:t>
      </w:r>
      <w:r>
        <w:t xml:space="preserve"> – официальный сайт компании ООО «</w:t>
      </w:r>
      <w:proofErr w:type="spellStart"/>
      <w:r>
        <w:t>Логитрейн</w:t>
      </w:r>
      <w:proofErr w:type="spellEnd"/>
      <w:r>
        <w:t xml:space="preserve">» для сотрудников, в информационно-телекоммуникационной сети Интернет по адресу </w:t>
      </w:r>
      <w:proofErr w:type="spellStart"/>
      <w:r>
        <w:t>www</w:t>
      </w:r>
      <w:proofErr w:type="spellEnd"/>
      <w:r>
        <w:t>.</w:t>
      </w:r>
      <w:r>
        <w:rPr>
          <w:lang w:val="en-US"/>
        </w:rPr>
        <w:t>employee</w:t>
      </w:r>
      <w:r>
        <w:t>.</w:t>
      </w:r>
      <w:proofErr w:type="spellStart"/>
      <w:r>
        <w:rPr>
          <w:lang w:val="en-US"/>
        </w:rPr>
        <w:t>logitrain</w:t>
      </w:r>
      <w:proofErr w:type="spellEnd"/>
      <w:r>
        <w:t>.</w:t>
      </w:r>
      <w:proofErr w:type="spellStart"/>
      <w:r>
        <w:t>ru</w:t>
      </w:r>
      <w:proofErr w:type="spellEnd"/>
      <w:r>
        <w:t xml:space="preserve"> для размещения информации для сотрудников компании, включая изменения расписания движения поездов, погрузки и разгрузки вагонов, а также получения данных о ходе выполнения работ от сотрудников;</w:t>
      </w:r>
    </w:p>
    <w:p w:rsidR="008C54D5" w:rsidRDefault="0028720B">
      <w:pPr>
        <w:jc w:val="both"/>
      </w:pPr>
      <w:proofErr w:type="gramStart"/>
      <w:r>
        <w:rPr>
          <w:b/>
        </w:rPr>
        <w:t>партнерский сайт компании ООО «</w:t>
      </w:r>
      <w:proofErr w:type="spellStart"/>
      <w:r>
        <w:rPr>
          <w:b/>
        </w:rPr>
        <w:t>Логитрейн</w:t>
      </w:r>
      <w:proofErr w:type="spellEnd"/>
      <w:r>
        <w:rPr>
          <w:b/>
        </w:rPr>
        <w:t>»</w:t>
      </w:r>
      <w:r>
        <w:t xml:space="preserve"> – официальный сайт компании ООО «</w:t>
      </w:r>
      <w:proofErr w:type="spellStart"/>
      <w:r>
        <w:t>Логитрейн</w:t>
      </w:r>
      <w:proofErr w:type="spellEnd"/>
      <w:r>
        <w:t xml:space="preserve">» для партнеров, в информационно-телекоммуникационной сети Интернет по адресу </w:t>
      </w:r>
      <w:proofErr w:type="spellStart"/>
      <w:r>
        <w:t>www</w:t>
      </w:r>
      <w:proofErr w:type="spellEnd"/>
      <w:r>
        <w:t>.</w:t>
      </w:r>
      <w:r>
        <w:rPr>
          <w:lang w:val="en-US"/>
        </w:rPr>
        <w:t>partners</w:t>
      </w:r>
      <w:r>
        <w:t>.</w:t>
      </w:r>
      <w:proofErr w:type="spellStart"/>
      <w:r>
        <w:rPr>
          <w:lang w:val="en-US"/>
        </w:rPr>
        <w:t>logitrain</w:t>
      </w:r>
      <w:proofErr w:type="spellEnd"/>
      <w:r>
        <w:t>.</w:t>
      </w:r>
      <w:proofErr w:type="spellStart"/>
      <w:r>
        <w:t>ru</w:t>
      </w:r>
      <w:proofErr w:type="spellEnd"/>
      <w:r>
        <w:t xml:space="preserve"> для размещения информации для партнеров компании, включая программный интерфейс для отправки оповещений об изменении расписания движения поездов, погрузки и разгрузки вагонов, а также получения данных о наполненности складов партнеров;</w:t>
      </w:r>
      <w:proofErr w:type="gramEnd"/>
    </w:p>
    <w:p w:rsidR="008C54D5" w:rsidRDefault="0028720B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автоматизированная информационная система управления «Система администрирования</w:t>
      </w:r>
      <w:proofErr w:type="gramStart"/>
      <w:r>
        <w:rPr>
          <w:rFonts w:cs="Times New Roman"/>
          <w:b/>
          <w:color w:val="000000"/>
          <w:szCs w:val="28"/>
        </w:rPr>
        <w:t xml:space="preserve"> Ж</w:t>
      </w:r>
      <w:proofErr w:type="gramEnd"/>
      <w:r>
        <w:rPr>
          <w:rFonts w:cs="Times New Roman"/>
          <w:b/>
          <w:color w:val="000000"/>
          <w:szCs w:val="28"/>
        </w:rPr>
        <w:t xml:space="preserve">/Д логистики» </w:t>
      </w:r>
      <w:r>
        <w:rPr>
          <w:rFonts w:cs="Times New Roman"/>
          <w:color w:val="000000"/>
          <w:szCs w:val="28"/>
        </w:rPr>
        <w:t xml:space="preserve">(далее – Система) - программно-аппаратный комплекс, предназначенный для автоматизации </w:t>
      </w:r>
      <w:r>
        <w:rPr>
          <w:rFonts w:cs="Times New Roman"/>
          <w:color w:val="000000"/>
          <w:szCs w:val="28"/>
        </w:rPr>
        <w:lastRenderedPageBreak/>
        <w:t>процесса планирования и управления расписания погрузки/разгрузки и следования транспортных Ж/Д поездов для нужд компании ООО «</w:t>
      </w:r>
      <w:proofErr w:type="spellStart"/>
      <w:r>
        <w:rPr>
          <w:rFonts w:cs="Times New Roman"/>
          <w:color w:val="000000"/>
          <w:szCs w:val="28"/>
        </w:rPr>
        <w:t>Логитрейн</w:t>
      </w:r>
      <w:proofErr w:type="spellEnd"/>
      <w:r>
        <w:rPr>
          <w:rFonts w:cs="Times New Roman"/>
          <w:color w:val="000000"/>
          <w:szCs w:val="28"/>
        </w:rPr>
        <w:t>» и её партнеров;</w:t>
      </w:r>
    </w:p>
    <w:p w:rsidR="008C54D5" w:rsidRDefault="0028720B">
      <w:pPr>
        <w:jc w:val="both"/>
      </w:pPr>
      <w:r>
        <w:rPr>
          <w:b/>
        </w:rPr>
        <w:t>электронная цифровая подпись</w:t>
      </w:r>
      <w:r>
        <w:t xml:space="preserve"> - 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подписи, а также установить отсутствие искажения информации в электронном документе;</w:t>
      </w:r>
    </w:p>
    <w:p w:rsidR="008C54D5" w:rsidRDefault="0028720B">
      <w:pPr>
        <w:jc w:val="both"/>
      </w:pPr>
      <w:r>
        <w:rPr>
          <w:b/>
        </w:rPr>
        <w:t>пользователи</w:t>
      </w:r>
      <w:r>
        <w:t xml:space="preserve"> – лица, имеющие доступ к информации и выполняющие действия в Системе в соответствии с их уровнем доступа;</w:t>
      </w:r>
    </w:p>
    <w:p w:rsidR="008C54D5" w:rsidRDefault="0028720B">
      <w:pPr>
        <w:jc w:val="both"/>
      </w:pPr>
      <w:r>
        <w:rPr>
          <w:b/>
        </w:rPr>
        <w:t>электронный документ</w:t>
      </w:r>
      <w:r>
        <w:t xml:space="preserve"> (далее - документ) – документ, в котором информация представлена в электронно-цифровой форме;</w:t>
      </w:r>
    </w:p>
    <w:p w:rsidR="008C54D5" w:rsidRDefault="0028720B">
      <w:pPr>
        <w:jc w:val="both"/>
      </w:pPr>
      <w:r>
        <w:rPr>
          <w:b/>
          <w:bCs/>
          <w:szCs w:val="28"/>
        </w:rPr>
        <w:t xml:space="preserve">режим ручного ввода </w:t>
      </w:r>
      <w:r>
        <w:rPr>
          <w:szCs w:val="28"/>
        </w:rPr>
        <w:t xml:space="preserve">– режим ввода на официальном сайте  информации </w:t>
      </w:r>
      <w:r>
        <w:t>об изменении расписания поездов, сведений о выполнении работ сотрудниками</w:t>
      </w:r>
      <w:r>
        <w:rPr>
          <w:szCs w:val="28"/>
        </w:rPr>
        <w:t>;</w:t>
      </w:r>
    </w:p>
    <w:p w:rsidR="008C54D5" w:rsidRDefault="0028720B">
      <w:pPr>
        <w:jc w:val="both"/>
      </w:pPr>
      <w:r>
        <w:rPr>
          <w:b/>
        </w:rPr>
        <w:t>режим информационного взаимодействия</w:t>
      </w:r>
      <w:r>
        <w:t xml:space="preserve"> – режим автоматизированного обмена между Системой и корпоративным и партнерским сайтом информацией об изменении расписания поездов, сведений о выполнении работ сотрудниками;</w:t>
      </w:r>
    </w:p>
    <w:p w:rsidR="008C54D5" w:rsidRDefault="0028720B">
      <w:pPr>
        <w:jc w:val="both"/>
      </w:pPr>
      <w:r>
        <w:rPr>
          <w:b/>
        </w:rPr>
        <w:t>АРМ пользователя</w:t>
      </w:r>
      <w:r>
        <w:t xml:space="preserve"> - автоматизированное рабочее место пользователя;</w:t>
      </w:r>
    </w:p>
    <w:p w:rsidR="008C54D5" w:rsidRDefault="0028720B">
      <w:pPr>
        <w:jc w:val="both"/>
      </w:pPr>
      <w:r>
        <w:rPr>
          <w:b/>
        </w:rPr>
        <w:t xml:space="preserve">регламент работы по администрированию </w:t>
      </w:r>
      <w:r>
        <w:rPr>
          <w:rFonts w:cs="Times New Roman"/>
          <w:b/>
          <w:color w:val="000000"/>
          <w:szCs w:val="28"/>
        </w:rPr>
        <w:t>«Система администрирования</w:t>
      </w:r>
      <w:proofErr w:type="gramStart"/>
      <w:r>
        <w:rPr>
          <w:rFonts w:cs="Times New Roman"/>
          <w:b/>
          <w:color w:val="000000"/>
          <w:szCs w:val="28"/>
        </w:rPr>
        <w:t xml:space="preserve"> Ж</w:t>
      </w:r>
      <w:proofErr w:type="gramEnd"/>
      <w:r>
        <w:rPr>
          <w:rFonts w:cs="Times New Roman"/>
          <w:b/>
          <w:color w:val="000000"/>
          <w:szCs w:val="28"/>
        </w:rPr>
        <w:t>/Д логистики»</w:t>
      </w:r>
      <w:r>
        <w:t xml:space="preserve"> - регламент, определяющий порядок взаимодействия работы ООО «</w:t>
      </w:r>
      <w:proofErr w:type="spellStart"/>
      <w:r>
        <w:t>Логитрейн</w:t>
      </w:r>
      <w:proofErr w:type="spellEnd"/>
      <w:r>
        <w:t>» и ИП «АВС».</w:t>
      </w:r>
    </w:p>
    <w:p w:rsidR="008C54D5" w:rsidRDefault="008C54D5">
      <w:pPr>
        <w:jc w:val="both"/>
      </w:pPr>
    </w:p>
    <w:p w:rsidR="008C54D5" w:rsidRDefault="0028720B">
      <w:pPr>
        <w:pStyle w:val="a9"/>
        <w:numPr>
          <w:ilvl w:val="0"/>
          <w:numId w:val="1"/>
        </w:numPr>
        <w:jc w:val="both"/>
        <w:rPr>
          <w:b/>
        </w:rPr>
      </w:pPr>
      <w:r>
        <w:rPr>
          <w:b/>
        </w:rPr>
        <w:t>Субъекты системы</w:t>
      </w:r>
    </w:p>
    <w:p w:rsidR="008C54D5" w:rsidRPr="0028720B" w:rsidRDefault="0028720B">
      <w:pPr>
        <w:jc w:val="both"/>
      </w:pPr>
      <w:r>
        <w:t>2.1 Основное управление системой осуществляется Администратором Отдела управления логистики компан</w:t>
      </w:r>
      <w:proofErr w:type="gramStart"/>
      <w:r>
        <w:t>ии ООО</w:t>
      </w:r>
      <w:proofErr w:type="gramEnd"/>
      <w:r>
        <w:t xml:space="preserve"> «</w:t>
      </w:r>
      <w:proofErr w:type="spellStart"/>
      <w:r>
        <w:t>Логитрейн</w:t>
      </w:r>
      <w:proofErr w:type="spellEnd"/>
      <w:r>
        <w:t>» (далее – Администратор логистики).</w:t>
      </w:r>
    </w:p>
    <w:p w:rsidR="008C54D5" w:rsidRDefault="0028720B">
      <w:pPr>
        <w:jc w:val="both"/>
      </w:pPr>
      <w:r>
        <w:t>2.2 Организационно-контрольные функции по работе Системы выполняет Администратор Информационно-технического отдела компан</w:t>
      </w:r>
      <w:proofErr w:type="gramStart"/>
      <w:r>
        <w:t>ии ООО</w:t>
      </w:r>
      <w:proofErr w:type="gramEnd"/>
      <w:r>
        <w:t xml:space="preserve"> «</w:t>
      </w:r>
      <w:proofErr w:type="spellStart"/>
      <w:r>
        <w:t>Логитрейн</w:t>
      </w:r>
      <w:proofErr w:type="spellEnd"/>
      <w:r>
        <w:t>» (далее - Администратор)</w:t>
      </w:r>
    </w:p>
    <w:p w:rsidR="008C54D5" w:rsidRDefault="0028720B">
      <w:pPr>
        <w:jc w:val="both"/>
      </w:pPr>
      <w:r>
        <w:t>2.3 Техническое сопровождение и обеспечение Системы осуществляет Информационно-технический отдел компан</w:t>
      </w:r>
      <w:proofErr w:type="gramStart"/>
      <w:r>
        <w:t>ии ООО</w:t>
      </w:r>
      <w:proofErr w:type="gramEnd"/>
      <w:r>
        <w:t xml:space="preserve"> «</w:t>
      </w:r>
      <w:proofErr w:type="spellStart"/>
      <w:r>
        <w:t>Логитрейн</w:t>
      </w:r>
      <w:proofErr w:type="spellEnd"/>
      <w:r>
        <w:t>» (далее – Группа технического сопровождения).</w:t>
      </w:r>
    </w:p>
    <w:p w:rsidR="008C54D5" w:rsidRDefault="0028720B">
      <w:pPr>
        <w:jc w:val="both"/>
      </w:pPr>
      <w:r>
        <w:t>2.4 Сотрудники – внутренние сотрудник</w:t>
      </w:r>
      <w:proofErr w:type="gramStart"/>
      <w:r>
        <w:t>и ООО</w:t>
      </w:r>
      <w:proofErr w:type="gramEnd"/>
      <w:r>
        <w:t xml:space="preserve"> «</w:t>
      </w:r>
      <w:proofErr w:type="spellStart"/>
      <w:r>
        <w:t>Логитрейн</w:t>
      </w:r>
      <w:proofErr w:type="spellEnd"/>
      <w:r>
        <w:t>», которые получают данные о расписании поездов и передают данные о выполнении маршрута.</w:t>
      </w:r>
    </w:p>
    <w:p w:rsidR="008C54D5" w:rsidRDefault="0028720B">
      <w:pPr>
        <w:jc w:val="both"/>
      </w:pPr>
      <w:r>
        <w:t>2.5 Партнеры – Компании партнеры, их АС и сотрудники, которые получают данные об изменении расписания поездов и передают данные о наполнении складов.</w:t>
      </w:r>
    </w:p>
    <w:p w:rsidR="008C54D5" w:rsidRDefault="008C54D5">
      <w:pPr>
        <w:jc w:val="both"/>
      </w:pPr>
    </w:p>
    <w:p w:rsidR="008C54D5" w:rsidRDefault="0028720B">
      <w:pPr>
        <w:pStyle w:val="a9"/>
        <w:numPr>
          <w:ilvl w:val="0"/>
          <w:numId w:val="1"/>
        </w:numPr>
        <w:ind w:left="0" w:firstLine="709"/>
        <w:jc w:val="both"/>
        <w:rPr>
          <w:b/>
        </w:rPr>
      </w:pPr>
      <w:r>
        <w:rPr>
          <w:b/>
        </w:rPr>
        <w:t>Организационно-техническое обеспечение функционирования Системы.</w:t>
      </w:r>
    </w:p>
    <w:p w:rsidR="008C54D5" w:rsidRDefault="0028720B">
      <w:pPr>
        <w:jc w:val="both"/>
      </w:pPr>
      <w:r>
        <w:lastRenderedPageBreak/>
        <w:t>3.1 Администратор логистики осуществляет следующие функции:</w:t>
      </w:r>
    </w:p>
    <w:p w:rsidR="008C54D5" w:rsidRDefault="0028720B">
      <w:pPr>
        <w:jc w:val="both"/>
      </w:pPr>
      <w:r>
        <w:t>3.1.1 запускает автоматический расчет и рассылку расписания следования поездов;</w:t>
      </w:r>
    </w:p>
    <w:p w:rsidR="008C54D5" w:rsidRDefault="0028720B">
      <w:pPr>
        <w:jc w:val="both"/>
      </w:pPr>
      <w:r>
        <w:t>3.1.2 выгружает, согласует и подписывает формы подтверждения маршрутов;</w:t>
      </w:r>
    </w:p>
    <w:p w:rsidR="008C54D5" w:rsidRDefault="0028720B">
      <w:pPr>
        <w:jc w:val="both"/>
      </w:pPr>
      <w:r>
        <w:t xml:space="preserve">3.1.3 устанавливает расписание </w:t>
      </w:r>
      <w:proofErr w:type="gramStart"/>
      <w:r>
        <w:t>запуска автоматического расчёта расписания следования поездов</w:t>
      </w:r>
      <w:proofErr w:type="gramEnd"/>
      <w:r>
        <w:t xml:space="preserve">; </w:t>
      </w:r>
    </w:p>
    <w:p w:rsidR="008C54D5" w:rsidRDefault="0028720B">
      <w:pPr>
        <w:jc w:val="both"/>
      </w:pPr>
      <w:r>
        <w:t>3.1.4 совместно с Администратором оформляет список требований и пожеланий на доработку;</w:t>
      </w:r>
    </w:p>
    <w:p w:rsidR="008C54D5" w:rsidRDefault="0028720B">
      <w:pPr>
        <w:jc w:val="both"/>
      </w:pPr>
      <w:r>
        <w:t>3.1.5 согласует заявки на добавление в Систему данных о новых сотрудниках и партнерах;</w:t>
      </w:r>
    </w:p>
    <w:p w:rsidR="008C54D5" w:rsidRDefault="008C54D5">
      <w:pPr>
        <w:jc w:val="both"/>
      </w:pPr>
    </w:p>
    <w:p w:rsidR="008C54D5" w:rsidRDefault="0028720B">
      <w:pPr>
        <w:jc w:val="both"/>
      </w:pPr>
      <w:r>
        <w:t>3.2 Администратор осуществляет следующие функции:</w:t>
      </w:r>
    </w:p>
    <w:p w:rsidR="008C54D5" w:rsidRDefault="0028720B">
      <w:pPr>
        <w:jc w:val="both"/>
      </w:pPr>
      <w:r>
        <w:t>3.2.1 определяет общую структуру, дизайн, содержание информационных ресурсов и осуществляет информационное наполнение сайта Системы;</w:t>
      </w:r>
    </w:p>
    <w:p w:rsidR="008C54D5" w:rsidRDefault="0028720B">
      <w:pPr>
        <w:jc w:val="both"/>
      </w:pPr>
      <w:r>
        <w:t>3.2.2 выполняет заявки на добавление новых сотрудников и партнеров в Систему;</w:t>
      </w:r>
    </w:p>
    <w:p w:rsidR="008C54D5" w:rsidRDefault="0028720B">
      <w:pPr>
        <w:jc w:val="both"/>
      </w:pPr>
      <w:r>
        <w:t>3.2.3 рассматривает заявки на исправления ошибок совершенных во время работы в Системе;</w:t>
      </w:r>
    </w:p>
    <w:p w:rsidR="008C54D5" w:rsidRDefault="0028720B">
      <w:pPr>
        <w:jc w:val="both"/>
      </w:pPr>
      <w:r>
        <w:t>3.2.4 осуществляет анализ требований и пожеланий пользователей по работе в Системе, формулирование доработок Системы и их доведение до разработчиков;</w:t>
      </w:r>
    </w:p>
    <w:p w:rsidR="008C54D5" w:rsidRDefault="0028720B">
      <w:pPr>
        <w:jc w:val="both"/>
      </w:pPr>
      <w:r>
        <w:t>3.2.5 взаимодействует с разработчиками в части утверждения перечней доработок;</w:t>
      </w:r>
    </w:p>
    <w:p w:rsidR="008C54D5" w:rsidRDefault="0028720B">
      <w:pPr>
        <w:jc w:val="both"/>
      </w:pPr>
      <w:r>
        <w:t>3.2.6. взаимодействует с Группой технического сопровождения по вопросам организационно-технического сопровождения Системы;</w:t>
      </w:r>
    </w:p>
    <w:p w:rsidR="008C54D5" w:rsidRDefault="0028720B">
      <w:pPr>
        <w:jc w:val="both"/>
      </w:pPr>
      <w:r>
        <w:t>3.2.7. совместно с Группой технического сопровождения проводит тестирование обновленных функциональных модулей Системы и разработку дополнительных инструкций и руководств пользователей;</w:t>
      </w:r>
    </w:p>
    <w:p w:rsidR="008C54D5" w:rsidRDefault="0028720B">
      <w:pPr>
        <w:jc w:val="both"/>
      </w:pPr>
      <w:r>
        <w:t>3.2.8. взаимодействует с контролирующими органами в сфере осуществления</w:t>
      </w:r>
      <w:proofErr w:type="gramStart"/>
      <w:r>
        <w:t xml:space="preserve"> Ж</w:t>
      </w:r>
      <w:proofErr w:type="gramEnd"/>
      <w:r>
        <w:t>/Д логистики по вопросам функционирования Системы (в том числе, предоставление лог-файлов составленных маршрутов);</w:t>
      </w:r>
    </w:p>
    <w:p w:rsidR="008C54D5" w:rsidRDefault="0028720B">
      <w:pPr>
        <w:jc w:val="both"/>
      </w:pPr>
      <w:r>
        <w:t>3.2.9. взаимодействует с представителями партнерских Систем по вопросам организационно-технического характера (интеграции, подключения);</w:t>
      </w:r>
    </w:p>
    <w:p w:rsidR="008C54D5" w:rsidRDefault="0028720B">
      <w:pPr>
        <w:jc w:val="both"/>
      </w:pPr>
      <w:r>
        <w:t>3.2.10. представляет и разграничивает права доступа к управлению Системой, управление деревом доступа, распределение прав пользователей;</w:t>
      </w:r>
    </w:p>
    <w:p w:rsidR="008C54D5" w:rsidRDefault="0028720B">
      <w:pPr>
        <w:jc w:val="both"/>
      </w:pPr>
      <w:r>
        <w:t>3.2.11. контролирует своевременное исправление ошибок Системы и ошибок пользователей возникших во время работы в Системе;</w:t>
      </w:r>
    </w:p>
    <w:p w:rsidR="008C54D5" w:rsidRDefault="0028720B">
      <w:pPr>
        <w:jc w:val="both"/>
      </w:pPr>
      <w:r>
        <w:t>3.2.12. проводит консультирование и оказывает методологическую помощь по размещению информации в Системе;</w:t>
      </w:r>
    </w:p>
    <w:p w:rsidR="008C54D5" w:rsidRDefault="0028720B">
      <w:pPr>
        <w:jc w:val="both"/>
      </w:pPr>
      <w:r>
        <w:t>3.2.13. осуществляет контроль функционирования Системы в целом;</w:t>
      </w:r>
    </w:p>
    <w:p w:rsidR="008C54D5" w:rsidRDefault="0028720B">
      <w:pPr>
        <w:jc w:val="both"/>
      </w:pPr>
      <w:r>
        <w:t>3.2.14. организует обучение в Системе.</w:t>
      </w:r>
    </w:p>
    <w:p w:rsidR="008C54D5" w:rsidRDefault="008C54D5">
      <w:pPr>
        <w:jc w:val="both"/>
      </w:pPr>
    </w:p>
    <w:p w:rsidR="008C54D5" w:rsidRDefault="0028720B">
      <w:pPr>
        <w:jc w:val="both"/>
      </w:pPr>
      <w:r>
        <w:lastRenderedPageBreak/>
        <w:t xml:space="preserve">3.3 Группа технического сопровождения осуществляет следующие функции: </w:t>
      </w:r>
    </w:p>
    <w:p w:rsidR="008C54D5" w:rsidRDefault="0028720B">
      <w:pPr>
        <w:jc w:val="both"/>
      </w:pPr>
      <w:r>
        <w:t xml:space="preserve">3.3.1. своевременно продлевает регистрацию доменного имени портала </w:t>
      </w:r>
      <w:proofErr w:type="spellStart"/>
      <w:r>
        <w:t>www</w:t>
      </w:r>
      <w:proofErr w:type="spellEnd"/>
      <w:r>
        <w:t>.</w:t>
      </w:r>
      <w:proofErr w:type="spellStart"/>
      <w:r>
        <w:rPr>
          <w:lang w:val="en-US"/>
        </w:rPr>
        <w:t>logitrain</w:t>
      </w:r>
      <w:proofErr w:type="spellEnd"/>
      <w:r>
        <w:t>.</w:t>
      </w:r>
      <w:proofErr w:type="spellStart"/>
      <w:r>
        <w:t>ru</w:t>
      </w:r>
      <w:proofErr w:type="spellEnd"/>
      <w:r>
        <w:t>;</w:t>
      </w:r>
    </w:p>
    <w:p w:rsidR="008C54D5" w:rsidRDefault="0028720B">
      <w:pPr>
        <w:jc w:val="both"/>
      </w:pPr>
      <w:r>
        <w:t>3.3.2. поддержку функционирования и технического сопровождения программного комплекса Системы, их доступности;</w:t>
      </w:r>
    </w:p>
    <w:p w:rsidR="008C54D5" w:rsidRDefault="0028720B">
      <w:pPr>
        <w:jc w:val="both"/>
      </w:pPr>
      <w:r>
        <w:t>3.3.3. обеспечивает работоспособность сервера приложений и сервера баз данных, на которых установлена Система;</w:t>
      </w:r>
    </w:p>
    <w:p w:rsidR="008C54D5" w:rsidRDefault="0028720B">
      <w:pPr>
        <w:jc w:val="both"/>
      </w:pPr>
      <w:r>
        <w:t>3.3.3 обеспечивает синхронизацию адресов сотрудников для рассылки расписания с сервером баз данных сотрудников;</w:t>
      </w:r>
    </w:p>
    <w:p w:rsidR="008C54D5" w:rsidRDefault="0028720B">
      <w:pPr>
        <w:jc w:val="both"/>
      </w:pPr>
      <w:r>
        <w:t>3.3.4. обеспечивает непрерывность функционирования каналов связи (локальная сеть, интернет);</w:t>
      </w:r>
    </w:p>
    <w:p w:rsidR="008C54D5" w:rsidRDefault="0028720B">
      <w:pPr>
        <w:jc w:val="both"/>
      </w:pPr>
      <w:r>
        <w:t>3.3.5. обеспечение сохранности информации, размещенной в Системе, осуществление ежедневного резервного копирования компонентов Системы и параметров настройки базы данных;</w:t>
      </w:r>
    </w:p>
    <w:p w:rsidR="008C54D5" w:rsidRDefault="0028720B">
      <w:pPr>
        <w:jc w:val="both"/>
      </w:pPr>
      <w:r>
        <w:t>3.3.6. проводит регламентные технические работы на сервере, осуществляет контроль наличия свободного табличного пространства базы данных;</w:t>
      </w:r>
    </w:p>
    <w:p w:rsidR="008C54D5" w:rsidRDefault="0028720B">
      <w:pPr>
        <w:jc w:val="both"/>
      </w:pPr>
      <w:r>
        <w:t>3.3.7. ведет (актуализация) справочников корреспондентов, справочников Системы в соответствии с требованиями Администратора системы;</w:t>
      </w:r>
    </w:p>
    <w:p w:rsidR="008C54D5" w:rsidRDefault="0028720B">
      <w:pPr>
        <w:jc w:val="both"/>
      </w:pPr>
      <w:r>
        <w:t>3.3.8. незамедлительно оповещает Администратора системы и Администратора логистики в случае возникновения технических, программных неполадок и иных проблем, затрудняющий доступ к информации, размещенной в Системе, и принятие меры к их устранению и возобновлению свободного доступа к Системе;</w:t>
      </w:r>
    </w:p>
    <w:p w:rsidR="008C54D5" w:rsidRDefault="0028720B">
      <w:pPr>
        <w:jc w:val="both"/>
      </w:pPr>
      <w:r>
        <w:t>3.3.9. проводит организационно-технические мероприятия по защите информации от несанкционированного доступа;</w:t>
      </w:r>
    </w:p>
    <w:p w:rsidR="008C54D5" w:rsidRDefault="0028720B">
      <w:pPr>
        <w:jc w:val="both"/>
      </w:pPr>
      <w:r>
        <w:t>3.3.10. осуществляет организацию доступа администраторов и пользователей к Системе согласно поступившим заявкам Администратора системы;</w:t>
      </w:r>
    </w:p>
    <w:p w:rsidR="008C54D5" w:rsidRDefault="0028720B">
      <w:pPr>
        <w:jc w:val="both"/>
      </w:pPr>
      <w:r>
        <w:t>3.3.11. ведет реестр учетных записей пользователей Системы;</w:t>
      </w:r>
    </w:p>
    <w:p w:rsidR="008C54D5" w:rsidRDefault="0028720B">
      <w:pPr>
        <w:jc w:val="both"/>
      </w:pPr>
      <w:r>
        <w:t xml:space="preserve">3.3.12. осуществляет привязку сертификатов ЭЦП к учетным записям пользователей Системы, обеспечивает актуальность корневых сертификатов Удостоверяющих центров, установленных на </w:t>
      </w:r>
      <w:proofErr w:type="spellStart"/>
      <w:r>
        <w:t>web</w:t>
      </w:r>
      <w:proofErr w:type="spellEnd"/>
      <w:r>
        <w:t>-сервере Системы;</w:t>
      </w:r>
    </w:p>
    <w:p w:rsidR="008C54D5" w:rsidRDefault="0028720B">
      <w:pPr>
        <w:jc w:val="both"/>
      </w:pPr>
      <w:r>
        <w:t>3.3.13. обеспечивает удаленный доступ группе сопровождения разработчика Системы ИП «АВС» к серверам Системы;</w:t>
      </w:r>
    </w:p>
    <w:p w:rsidR="008C54D5" w:rsidRDefault="0028720B">
      <w:pPr>
        <w:jc w:val="both"/>
      </w:pPr>
      <w:r>
        <w:t>3.3.14. проводит совместное тестирование обновленных функциональных модулей Системы;</w:t>
      </w:r>
    </w:p>
    <w:p w:rsidR="008C54D5" w:rsidRDefault="0028720B">
      <w:pPr>
        <w:jc w:val="both"/>
      </w:pPr>
      <w:r>
        <w:t>3.3.15. совместно с Администратором Системы разрабатывает дополнительные инструкции и руководства пользователей;</w:t>
      </w:r>
    </w:p>
    <w:p w:rsidR="008C54D5" w:rsidRDefault="0028720B">
      <w:pPr>
        <w:jc w:val="both"/>
      </w:pPr>
      <w:r>
        <w:t>3.3.16. консультирует по настройке АРМ пользователя и техническому функционалу для размещения информации в системе.</w:t>
      </w:r>
    </w:p>
    <w:p w:rsidR="008C54D5" w:rsidRDefault="0028720B">
      <w:pPr>
        <w:jc w:val="both"/>
      </w:pPr>
      <w:r>
        <w:t>3.3.17. Проводит обучение работы в Системе.</w:t>
      </w:r>
    </w:p>
    <w:p w:rsidR="008C54D5" w:rsidRDefault="008C54D5">
      <w:pPr>
        <w:jc w:val="both"/>
      </w:pPr>
    </w:p>
    <w:p w:rsidR="008C54D5" w:rsidRDefault="0028720B">
      <w:pPr>
        <w:pStyle w:val="a9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Порядок регистрации в системе</w:t>
      </w:r>
    </w:p>
    <w:p w:rsidR="008C54D5" w:rsidRDefault="0028720B">
      <w:pPr>
        <w:ind w:left="709" w:firstLine="0"/>
        <w:jc w:val="both"/>
      </w:pPr>
      <w:r>
        <w:t>4.1 Регистрация систем партнеров:</w:t>
      </w:r>
    </w:p>
    <w:p w:rsidR="008C54D5" w:rsidRDefault="0028720B">
      <w:pPr>
        <w:jc w:val="both"/>
      </w:pPr>
      <w:r>
        <w:t>4.1.1</w:t>
      </w:r>
      <w:proofErr w:type="gramStart"/>
      <w:r>
        <w:t xml:space="preserve"> П</w:t>
      </w:r>
      <w:proofErr w:type="gramEnd"/>
      <w:r>
        <w:t xml:space="preserve">осле принятия решения руководителем организации о подключении нового партнера к логистической сети, ответственное лицо от партнера должно составить заявку согласно Приложению 1 на подключение к логистической сети и направить по почте </w:t>
      </w:r>
      <w:hyperlink r:id="rId6">
        <w:r>
          <w:rPr>
            <w:rStyle w:val="a3"/>
            <w:lang w:val="en-US"/>
          </w:rPr>
          <w:t>partners</w:t>
        </w:r>
        <w:r w:rsidRPr="00913652">
          <w:rPr>
            <w:rStyle w:val="a3"/>
          </w:rPr>
          <w:t>@</w:t>
        </w:r>
        <w:proofErr w:type="spellStart"/>
        <w:r>
          <w:rPr>
            <w:rStyle w:val="a3"/>
            <w:lang w:val="en-US"/>
          </w:rPr>
          <w:t>logitrain</w:t>
        </w:r>
        <w:proofErr w:type="spellEnd"/>
        <w:r w:rsidRPr="00913652"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ru</w:t>
        </w:r>
        <w:proofErr w:type="spellEnd"/>
      </w:hyperlink>
      <w:r>
        <w:t>.</w:t>
      </w:r>
    </w:p>
    <w:p w:rsidR="008C54D5" w:rsidRDefault="0028720B">
      <w:pPr>
        <w:jc w:val="both"/>
      </w:pPr>
      <w:r>
        <w:t xml:space="preserve">4.1.2 Полученная форма рассматривается Администратором логистики в течение 3 рабочих дней: при появлении замечаний от Администратора логистики отправляется ответное письмо с перечнем замечаний на исправление. В случае если заявка составлена правильно, она передается далее Администратору системы, а партнеру отправляется письмо о передаче заявки и почта Администратору системы — </w:t>
      </w:r>
      <w:hyperlink r:id="rId7">
        <w:r>
          <w:rPr>
            <w:rStyle w:val="a3"/>
            <w:lang w:val="en-US"/>
          </w:rPr>
          <w:t>techsupport</w:t>
        </w:r>
        <w:r w:rsidRPr="0028720B">
          <w:rPr>
            <w:rStyle w:val="a3"/>
          </w:rPr>
          <w:t>@</w:t>
        </w:r>
        <w:r>
          <w:rPr>
            <w:rStyle w:val="a3"/>
            <w:lang w:val="en-US"/>
          </w:rPr>
          <w:t>logitrain</w:t>
        </w:r>
        <w:r w:rsidRPr="0028720B"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ru</w:t>
        </w:r>
        <w:proofErr w:type="spellEnd"/>
      </w:hyperlink>
      <w:r w:rsidRPr="0028720B">
        <w:t>.</w:t>
      </w:r>
    </w:p>
    <w:p w:rsidR="008C54D5" w:rsidRDefault="0028720B">
      <w:pPr>
        <w:jc w:val="both"/>
      </w:pPr>
      <w:r w:rsidRPr="0028720B">
        <w:t>4.1.3</w:t>
      </w:r>
      <w:proofErr w:type="gramStart"/>
      <w:r w:rsidRPr="0028720B">
        <w:t xml:space="preserve"> </w:t>
      </w:r>
      <w:r>
        <w:t>Д</w:t>
      </w:r>
      <w:proofErr w:type="gramEnd"/>
      <w:r>
        <w:t>алее Администратор совместно с Группой технического сопровождения организуют: инструктаж по подключению и работе программного интерфейса обмена данными с Системой к инфраструктуре партнера, регистрацию интерфейса в Системе, отладку обмена данными интерфейса с Системой. Администратор также должен оповещать партнеров о ходе исполнения заявки по завершении каждого из этапов или не позднее чем через пять дней после последнего оповещения.</w:t>
      </w:r>
    </w:p>
    <w:p w:rsidR="008C54D5" w:rsidRDefault="0028720B">
      <w:pPr>
        <w:jc w:val="both"/>
      </w:pPr>
      <w:r>
        <w:t>4.1.4</w:t>
      </w:r>
      <w:proofErr w:type="gramStart"/>
      <w:r>
        <w:t xml:space="preserve"> П</w:t>
      </w:r>
      <w:proofErr w:type="gramEnd"/>
      <w:r>
        <w:t>о завершении подключения ответственному лицу партнера отправляются логин и пароль для подключения к Системе.</w:t>
      </w:r>
    </w:p>
    <w:p w:rsidR="008C54D5" w:rsidRDefault="008C54D5">
      <w:pPr>
        <w:jc w:val="both"/>
      </w:pPr>
    </w:p>
    <w:p w:rsidR="008C54D5" w:rsidRDefault="0028720B">
      <w:pPr>
        <w:jc w:val="both"/>
        <w:rPr>
          <w:b/>
          <w:bCs/>
        </w:rPr>
      </w:pPr>
      <w:r>
        <w:rPr>
          <w:b/>
          <w:bCs/>
        </w:rPr>
        <w:t>5. Меры и сроки по решению вопроса/обращения</w:t>
      </w:r>
    </w:p>
    <w:p w:rsidR="008C54D5" w:rsidRDefault="0028720B">
      <w:pPr>
        <w:jc w:val="both"/>
      </w:pPr>
      <w:r>
        <w:t>5.1. Типы обращений и сроки их реализации:</w:t>
      </w:r>
    </w:p>
    <w:p w:rsidR="008C54D5" w:rsidRDefault="0028720B">
      <w:pPr>
        <w:jc w:val="both"/>
      </w:pPr>
      <w:r>
        <w:t>5.1.1. Вопросы по функционированию Системы - 8 рабочих часов;</w:t>
      </w:r>
    </w:p>
    <w:p w:rsidR="008C54D5" w:rsidRDefault="0028720B">
      <w:pPr>
        <w:jc w:val="both"/>
      </w:pPr>
      <w:r>
        <w:t xml:space="preserve">5.1.2. </w:t>
      </w:r>
      <w:proofErr w:type="gramStart"/>
      <w:r>
        <w:t>Ошибки</w:t>
      </w:r>
      <w:proofErr w:type="gramEnd"/>
      <w:r>
        <w:t xml:space="preserve"> совершенные во время работы в Системе - 16 рабочих часов;</w:t>
      </w:r>
    </w:p>
    <w:p w:rsidR="008C54D5" w:rsidRDefault="0028720B">
      <w:pPr>
        <w:jc w:val="both"/>
      </w:pPr>
      <w:r>
        <w:t>5.1.3. Ошибки Системы – 24 рабочих часа;</w:t>
      </w:r>
    </w:p>
    <w:p w:rsidR="008C54D5" w:rsidRDefault="0028720B">
      <w:pPr>
        <w:jc w:val="both"/>
      </w:pPr>
      <w:r>
        <w:t>5.1.4. Необходимость в доработке Системы в зависимости от сложности задачи от 24-160 рабочих часов;</w:t>
      </w:r>
    </w:p>
    <w:p w:rsidR="00913652" w:rsidRDefault="0028720B" w:rsidP="00913652">
      <w:pPr>
        <w:jc w:val="both"/>
      </w:pPr>
      <w:r>
        <w:t>5.2. Для отправки вопроса/обращения партнеру необходимо отправить заявку</w:t>
      </w:r>
      <w:r w:rsidR="00913652">
        <w:t xml:space="preserve"> </w:t>
      </w:r>
      <w:r>
        <w:t>согласно установленной форме (Приложении №2)</w:t>
      </w:r>
      <w:r w:rsidR="00913652">
        <w:t xml:space="preserve"> на почту </w:t>
      </w:r>
      <w:hyperlink r:id="rId8">
        <w:r w:rsidR="00913652">
          <w:rPr>
            <w:rStyle w:val="a3"/>
            <w:lang w:val="en-US"/>
          </w:rPr>
          <w:t>techsupport</w:t>
        </w:r>
        <w:r w:rsidR="00913652" w:rsidRPr="0028720B">
          <w:rPr>
            <w:rStyle w:val="a3"/>
          </w:rPr>
          <w:t>@</w:t>
        </w:r>
        <w:r w:rsidR="00913652">
          <w:rPr>
            <w:rStyle w:val="a3"/>
            <w:lang w:val="en-US"/>
          </w:rPr>
          <w:t>logitrain</w:t>
        </w:r>
        <w:r w:rsidR="00913652" w:rsidRPr="0028720B">
          <w:rPr>
            <w:rStyle w:val="a3"/>
          </w:rPr>
          <w:t>.</w:t>
        </w:r>
        <w:proofErr w:type="spellStart"/>
        <w:r w:rsidR="00913652">
          <w:rPr>
            <w:rStyle w:val="a3"/>
            <w:lang w:val="en-US"/>
          </w:rPr>
          <w:t>ru</w:t>
        </w:r>
        <w:proofErr w:type="spellEnd"/>
      </w:hyperlink>
      <w:r>
        <w:t>;</w:t>
      </w:r>
      <w:bookmarkStart w:id="0" w:name="_GoBack"/>
      <w:bookmarkEnd w:id="0"/>
    </w:p>
    <w:p w:rsidR="008C54D5" w:rsidRDefault="0028720B">
      <w:pPr>
        <w:jc w:val="both"/>
      </w:pPr>
      <w:r>
        <w:t>5.3. Администратор Системы выполняет анализ поступившего от Заказчика вопроса/обращения и определяет ее тип, по результатам анализа определяется решение задачи самостоятельно или перенаправление в Группу технического сопровождения;</w:t>
      </w:r>
    </w:p>
    <w:p w:rsidR="008C54D5" w:rsidRDefault="0028720B">
      <w:pPr>
        <w:jc w:val="both"/>
      </w:pPr>
      <w:r>
        <w:t>5.4. По результатам анализа обращения может быть изменен его приоритет и срок решения;</w:t>
      </w:r>
    </w:p>
    <w:p w:rsidR="008C54D5" w:rsidRDefault="0028720B">
      <w:pPr>
        <w:jc w:val="both"/>
      </w:pPr>
      <w:r>
        <w:t>5.5. В случае возникновения ошибок пользователей совершенных во время работы в Системе, Группа технического сопровождения устраняет их (корректировка документов пользователей в случае некорректного ввода, изменение состояния документов пользователей в случае необходимости, удаление документов пользователей в случае некорректного ввода);</w:t>
      </w:r>
    </w:p>
    <w:p w:rsidR="008C54D5" w:rsidRDefault="0028720B">
      <w:pPr>
        <w:jc w:val="both"/>
      </w:pPr>
      <w:r>
        <w:lastRenderedPageBreak/>
        <w:t>5.6. Анализ требований и пожеланий пользователей по работе в Системе, формулирование доработок Системы и их доведение до разработчиков осуществляет Администратор Системы.</w:t>
      </w:r>
    </w:p>
    <w:p w:rsidR="008C54D5" w:rsidRDefault="008C54D5">
      <w:pPr>
        <w:jc w:val="both"/>
      </w:pPr>
    </w:p>
    <w:p w:rsidR="008C54D5" w:rsidRDefault="0028720B">
      <w:pPr>
        <w:jc w:val="both"/>
      </w:pPr>
      <w:r>
        <w:t>6. Контакты</w:t>
      </w:r>
    </w:p>
    <w:p w:rsidR="008C54D5" w:rsidRDefault="0028720B">
      <w:pPr>
        <w:ind w:firstLine="0"/>
        <w:jc w:val="both"/>
      </w:pPr>
      <w:r>
        <w:t>Ответственные специалисты по администрированию системы:</w:t>
      </w:r>
    </w:p>
    <w:p w:rsidR="008C54D5" w:rsidRDefault="0028720B">
      <w:pPr>
        <w:jc w:val="both"/>
      </w:pPr>
      <w:r>
        <w:t>Барашков Андрей Семенович – (4112) 42-43-51;</w:t>
      </w:r>
    </w:p>
    <w:p w:rsidR="008C54D5" w:rsidRDefault="0028720B">
      <w:pPr>
        <w:jc w:val="both"/>
      </w:pPr>
      <w:proofErr w:type="spellStart"/>
      <w:r>
        <w:t>Ядрихинский</w:t>
      </w:r>
      <w:proofErr w:type="spellEnd"/>
      <w:r>
        <w:t xml:space="preserve"> Гаврил Григорьевич – (4112) 42-43-38;</w:t>
      </w:r>
    </w:p>
    <w:p w:rsidR="008C54D5" w:rsidRDefault="0028720B">
      <w:pPr>
        <w:jc w:val="both"/>
      </w:pPr>
      <w:r>
        <w:t>Яковлев Николай Николаевич – (4112) 42-43-51;</w:t>
      </w:r>
    </w:p>
    <w:p w:rsidR="008C54D5" w:rsidRDefault="0028720B">
      <w:pPr>
        <w:ind w:firstLine="0"/>
        <w:jc w:val="both"/>
      </w:pPr>
      <w:r>
        <w:t>Специалисты Группы технического сопровождения:</w:t>
      </w:r>
    </w:p>
    <w:p w:rsidR="008C54D5" w:rsidRDefault="0028720B">
      <w:pPr>
        <w:jc w:val="both"/>
      </w:pPr>
      <w:r>
        <w:t>Иванова Людмила Константиновна – (4112) 42-58-35 (доб. 118);</w:t>
      </w:r>
    </w:p>
    <w:p w:rsidR="008C54D5" w:rsidRDefault="0028720B">
      <w:pPr>
        <w:jc w:val="both"/>
      </w:pPr>
      <w:proofErr w:type="spellStart"/>
      <w:r>
        <w:t>Уаров</w:t>
      </w:r>
      <w:proofErr w:type="spellEnd"/>
      <w:r>
        <w:t xml:space="preserve"> Рустам Иванович – (4112) 42-58-35 (доб. 217).</w:t>
      </w:r>
    </w:p>
    <w:p w:rsidR="008C54D5" w:rsidRDefault="0028720B">
      <w:pPr>
        <w:jc w:val="both"/>
      </w:pPr>
      <w:r>
        <w:br w:type="page"/>
      </w:r>
    </w:p>
    <w:p w:rsidR="008C54D5" w:rsidRDefault="0028720B">
      <w:pPr>
        <w:pStyle w:val="Default"/>
        <w:jc w:val="right"/>
      </w:pPr>
      <w:r>
        <w:rPr>
          <w:sz w:val="28"/>
        </w:rPr>
        <w:lastRenderedPageBreak/>
        <w:t xml:space="preserve">Приложение №1 </w:t>
      </w:r>
    </w:p>
    <w:p w:rsidR="008C54D5" w:rsidRDefault="0028720B">
      <w:pPr>
        <w:pStyle w:val="Default"/>
        <w:rPr>
          <w:sz w:val="23"/>
        </w:rPr>
      </w:pPr>
      <w:r>
        <w:rPr>
          <w:b/>
          <w:sz w:val="28"/>
        </w:rPr>
        <w:t>Форма заявки на подключение к «Системе администрирования</w:t>
      </w:r>
      <w:proofErr w:type="gramStart"/>
      <w:r>
        <w:rPr>
          <w:b/>
          <w:sz w:val="28"/>
        </w:rPr>
        <w:t xml:space="preserve"> Ж</w:t>
      </w:r>
      <w:proofErr w:type="gramEnd"/>
      <w:r>
        <w:rPr>
          <w:b/>
          <w:sz w:val="28"/>
        </w:rPr>
        <w:t>/Д логистики»</w:t>
      </w:r>
    </w:p>
    <w:p w:rsidR="008C54D5" w:rsidRDefault="008C54D5">
      <w:pPr>
        <w:pStyle w:val="Default"/>
        <w:rPr>
          <w:sz w:val="23"/>
        </w:rPr>
      </w:pPr>
    </w:p>
    <w:tbl>
      <w:tblPr>
        <w:tblW w:w="9963" w:type="dxa"/>
        <w:tblLayout w:type="fixed"/>
        <w:tblLook w:val="04A0" w:firstRow="1" w:lastRow="0" w:firstColumn="1" w:lastColumn="0" w:noHBand="0" w:noVBand="1"/>
      </w:tblPr>
      <w:tblGrid>
        <w:gridCol w:w="789"/>
        <w:gridCol w:w="5274"/>
        <w:gridCol w:w="3900"/>
      </w:tblGrid>
      <w:tr w:rsidR="008C54D5">
        <w:trPr>
          <w:trHeight w:val="253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b/>
                <w:sz w:val="23"/>
              </w:rPr>
              <w:t xml:space="preserve">№ 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b/>
                <w:sz w:val="23"/>
              </w:rPr>
              <w:t xml:space="preserve">Для государственных и муниципальных заказчиков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</w:pPr>
            <w:r>
              <w:rPr>
                <w:i/>
                <w:sz w:val="23"/>
              </w:rPr>
              <w:t xml:space="preserve">(курсивом приведен пример заполнения) </w:t>
            </w:r>
          </w:p>
        </w:tc>
      </w:tr>
      <w:tr w:rsidR="008C54D5">
        <w:trPr>
          <w:trHeight w:val="253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1. 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Наименование организации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</w:pPr>
            <w:r>
              <w:rPr>
                <w:i/>
                <w:sz w:val="23"/>
              </w:rPr>
              <w:t xml:space="preserve">Государственный комитет РС (Я) по размещению государственных заказов </w:t>
            </w:r>
          </w:p>
        </w:tc>
      </w:tr>
      <w:tr w:rsidR="008C54D5">
        <w:trPr>
          <w:trHeight w:val="109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2. 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Краткое наименование организации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</w:pPr>
            <w:proofErr w:type="spellStart"/>
            <w:r>
              <w:rPr>
                <w:i/>
                <w:sz w:val="23"/>
              </w:rPr>
              <w:t>Госкомзаказ</w:t>
            </w:r>
            <w:proofErr w:type="spellEnd"/>
            <w:r>
              <w:rPr>
                <w:i/>
                <w:sz w:val="23"/>
              </w:rPr>
              <w:t xml:space="preserve"> Р</w:t>
            </w:r>
            <w:proofErr w:type="gramStart"/>
            <w:r>
              <w:rPr>
                <w:i/>
                <w:sz w:val="23"/>
              </w:rPr>
              <w:t>С(</w:t>
            </w:r>
            <w:proofErr w:type="gramEnd"/>
            <w:r>
              <w:rPr>
                <w:i/>
                <w:sz w:val="23"/>
              </w:rPr>
              <w:t xml:space="preserve">Я) </w:t>
            </w:r>
          </w:p>
        </w:tc>
      </w:tr>
      <w:tr w:rsidR="008C54D5">
        <w:trPr>
          <w:trHeight w:val="109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3. 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Юридический адрес организации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</w:pPr>
            <w:r>
              <w:rPr>
                <w:i/>
                <w:sz w:val="23"/>
              </w:rPr>
              <w:t xml:space="preserve">г. Якутск, пр. Ленина, д. 22 </w:t>
            </w:r>
          </w:p>
        </w:tc>
      </w:tr>
      <w:tr w:rsidR="008C54D5">
        <w:trPr>
          <w:trHeight w:val="109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4. </w:t>
            </w:r>
          </w:p>
        </w:tc>
        <w:tc>
          <w:tcPr>
            <w:tcW w:w="9174" w:type="dxa"/>
            <w:gridSpan w:val="2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ИНН /КПП </w:t>
            </w:r>
          </w:p>
        </w:tc>
      </w:tr>
      <w:tr w:rsidR="008C54D5">
        <w:trPr>
          <w:trHeight w:val="109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5 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ФИО ответственного лица, должность.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</w:pPr>
            <w:r>
              <w:rPr>
                <w:i/>
                <w:sz w:val="23"/>
              </w:rPr>
              <w:t xml:space="preserve">Иванов Иван Иванович, руководитель отдела </w:t>
            </w:r>
          </w:p>
        </w:tc>
      </w:tr>
      <w:tr w:rsidR="008C54D5">
        <w:trPr>
          <w:trHeight w:val="247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6 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  <w:rPr>
                <w:sz w:val="23"/>
              </w:rPr>
            </w:pPr>
            <w:r>
              <w:rPr>
                <w:sz w:val="23"/>
              </w:rPr>
              <w:t xml:space="preserve">Телефон: </w:t>
            </w:r>
          </w:p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Адрес электронной почты: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  <w:rPr>
                <w:sz w:val="23"/>
              </w:rPr>
            </w:pPr>
            <w:r>
              <w:rPr>
                <w:i/>
                <w:sz w:val="23"/>
              </w:rPr>
              <w:t xml:space="preserve">(***) **-**-** </w:t>
            </w:r>
          </w:p>
          <w:p w:rsidR="008C54D5" w:rsidRDefault="0028720B">
            <w:pPr>
              <w:pStyle w:val="Default"/>
            </w:pPr>
            <w:r>
              <w:rPr>
                <w:i/>
                <w:color w:val="0000FF"/>
                <w:sz w:val="23"/>
              </w:rPr>
              <w:t xml:space="preserve">ivanov@mail.com </w:t>
            </w:r>
          </w:p>
        </w:tc>
      </w:tr>
      <w:tr w:rsidR="008C54D5">
        <w:trPr>
          <w:trHeight w:val="1075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>7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Серийный номер сертификата открытого ключа электронной цифровой подписи (ЭЦП) уполномоченного лица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  <w:rPr>
                <w:sz w:val="23"/>
              </w:rPr>
            </w:pPr>
            <w:r>
              <w:rPr>
                <w:i/>
                <w:sz w:val="23"/>
              </w:rPr>
              <w:t xml:space="preserve">Серийный номер ЭЦП берётся из Панель управления – </w:t>
            </w:r>
            <w:proofErr w:type="spellStart"/>
            <w:r>
              <w:rPr>
                <w:i/>
                <w:sz w:val="23"/>
              </w:rPr>
              <w:t>КриптоПро</w:t>
            </w:r>
            <w:proofErr w:type="spellEnd"/>
            <w:r>
              <w:rPr>
                <w:i/>
                <w:sz w:val="23"/>
              </w:rPr>
              <w:t xml:space="preserve"> – Сервис - просмотреть сертификаты в контейнере – Обзор </w:t>
            </w:r>
            <w:proofErr w:type="gramStart"/>
            <w:r>
              <w:rPr>
                <w:i/>
                <w:sz w:val="23"/>
              </w:rPr>
              <w:t>–В</w:t>
            </w:r>
            <w:proofErr w:type="gramEnd"/>
            <w:r>
              <w:rPr>
                <w:i/>
                <w:sz w:val="23"/>
              </w:rPr>
              <w:t xml:space="preserve">ыбираем сертификат – ОК – Далее – Свойства – Состав – Серийный номер. </w:t>
            </w:r>
          </w:p>
          <w:p w:rsidR="008C54D5" w:rsidRDefault="0028720B">
            <w:pPr>
              <w:pStyle w:val="Default"/>
            </w:pPr>
            <w:r>
              <w:rPr>
                <w:i/>
                <w:sz w:val="23"/>
              </w:rPr>
              <w:t xml:space="preserve">Или номер бланка сертификата открытого ключа, который совпадает с серийным номером ЭЦП </w:t>
            </w:r>
          </w:p>
        </w:tc>
      </w:tr>
      <w:tr w:rsidR="008C54D5">
        <w:trPr>
          <w:trHeight w:val="385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>8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ФИО </w:t>
            </w:r>
            <w:proofErr w:type="gramStart"/>
            <w:r>
              <w:rPr>
                <w:sz w:val="23"/>
              </w:rPr>
              <w:t>ответственного</w:t>
            </w:r>
            <w:proofErr w:type="gramEnd"/>
            <w:r>
              <w:rPr>
                <w:sz w:val="23"/>
              </w:rPr>
              <w:t xml:space="preserve"> за технические работы, должность (оставить пустым, если совпадает с ответственным лицом)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</w:pPr>
            <w:r>
              <w:rPr>
                <w:i/>
                <w:sz w:val="23"/>
              </w:rPr>
              <w:t>Петров Петр Петрович, технический администратор</w:t>
            </w:r>
          </w:p>
        </w:tc>
      </w:tr>
      <w:tr w:rsidR="008C54D5">
        <w:trPr>
          <w:trHeight w:val="385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t>9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  <w:rPr>
                <w:sz w:val="23"/>
              </w:rPr>
            </w:pPr>
            <w:r>
              <w:rPr>
                <w:sz w:val="23"/>
              </w:rPr>
              <w:t xml:space="preserve">Телефон: </w:t>
            </w:r>
          </w:p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Адрес электронной почты: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  <w:rPr>
                <w:sz w:val="23"/>
              </w:rPr>
            </w:pPr>
            <w:r>
              <w:rPr>
                <w:i/>
                <w:sz w:val="23"/>
              </w:rPr>
              <w:t xml:space="preserve">(***) **-**-** </w:t>
            </w:r>
          </w:p>
          <w:p w:rsidR="008C54D5" w:rsidRDefault="0028720B">
            <w:pPr>
              <w:pStyle w:val="Default"/>
            </w:pPr>
            <w:proofErr w:type="spellStart"/>
            <w:r>
              <w:rPr>
                <w:i/>
                <w:color w:val="0000FF"/>
                <w:sz w:val="23"/>
                <w:lang w:val="en-US"/>
              </w:rPr>
              <w:t>petrov</w:t>
            </w:r>
            <w:proofErr w:type="spellEnd"/>
            <w:r>
              <w:rPr>
                <w:i/>
                <w:color w:val="0000FF"/>
                <w:sz w:val="23"/>
              </w:rPr>
              <w:t xml:space="preserve">@mail.com </w:t>
            </w:r>
          </w:p>
        </w:tc>
      </w:tr>
      <w:tr w:rsidR="008C54D5">
        <w:trPr>
          <w:trHeight w:val="109"/>
        </w:trPr>
        <w:tc>
          <w:tcPr>
            <w:tcW w:w="789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>10</w:t>
            </w:r>
          </w:p>
        </w:tc>
        <w:tc>
          <w:tcPr>
            <w:tcW w:w="5274" w:type="dxa"/>
          </w:tcPr>
          <w:p w:rsidR="008C54D5" w:rsidRDefault="0028720B">
            <w:pPr>
              <w:pStyle w:val="Default"/>
            </w:pPr>
            <w:r>
              <w:rPr>
                <w:sz w:val="23"/>
              </w:rPr>
              <w:t xml:space="preserve">Тип учреждения </w:t>
            </w:r>
          </w:p>
        </w:tc>
        <w:tc>
          <w:tcPr>
            <w:tcW w:w="3900" w:type="dxa"/>
          </w:tcPr>
          <w:p w:rsidR="008C54D5" w:rsidRDefault="0028720B">
            <w:pPr>
              <w:pStyle w:val="Default"/>
            </w:pPr>
            <w:r>
              <w:rPr>
                <w:i/>
                <w:sz w:val="23"/>
              </w:rPr>
              <w:t xml:space="preserve">казённое, бюджетное, автономное и т.п. </w:t>
            </w:r>
          </w:p>
        </w:tc>
      </w:tr>
    </w:tbl>
    <w:p w:rsidR="008C54D5" w:rsidRDefault="008C54D5">
      <w:pPr>
        <w:pStyle w:val="Default"/>
        <w:rPr>
          <w:sz w:val="23"/>
        </w:rPr>
      </w:pPr>
    </w:p>
    <w:p w:rsidR="008C54D5" w:rsidRDefault="008C54D5">
      <w:pPr>
        <w:pStyle w:val="Default"/>
        <w:rPr>
          <w:sz w:val="23"/>
        </w:rPr>
      </w:pPr>
    </w:p>
    <w:p w:rsidR="008C54D5" w:rsidRDefault="0028720B">
      <w:pPr>
        <w:pStyle w:val="Default"/>
        <w:rPr>
          <w:sz w:val="23"/>
        </w:rPr>
      </w:pPr>
      <w:r>
        <w:rPr>
          <w:sz w:val="23"/>
        </w:rPr>
        <w:t xml:space="preserve">Руководитель </w:t>
      </w:r>
    </w:p>
    <w:p w:rsidR="008C54D5" w:rsidRDefault="0028720B">
      <w:pPr>
        <w:pStyle w:val="Default"/>
        <w:rPr>
          <w:sz w:val="23"/>
        </w:rPr>
      </w:pPr>
      <w:r>
        <w:rPr>
          <w:sz w:val="23"/>
        </w:rPr>
        <w:t xml:space="preserve">________________________ ________________ ____________________ </w:t>
      </w:r>
    </w:p>
    <w:p w:rsidR="008C54D5" w:rsidRDefault="0028720B">
      <w:pPr>
        <w:jc w:val="both"/>
      </w:pPr>
      <w:r>
        <w:rPr>
          <w:color w:val="000000"/>
          <w:sz w:val="23"/>
        </w:rPr>
        <w:t xml:space="preserve">(наименование должности) (подпись) (расшифровка подписи) </w:t>
      </w:r>
      <w:r>
        <w:br w:type="page"/>
      </w:r>
    </w:p>
    <w:p w:rsidR="008C54D5" w:rsidRDefault="0028720B">
      <w:pPr>
        <w:pStyle w:val="Default"/>
        <w:jc w:val="right"/>
      </w:pPr>
      <w:r>
        <w:rPr>
          <w:sz w:val="28"/>
        </w:rPr>
        <w:lastRenderedPageBreak/>
        <w:t xml:space="preserve">Приложение №2 </w:t>
      </w:r>
    </w:p>
    <w:p w:rsidR="008C54D5" w:rsidRDefault="0028720B">
      <w:pPr>
        <w:ind w:firstLine="0"/>
        <w:jc w:val="both"/>
        <w:rPr>
          <w:sz w:val="23"/>
        </w:rPr>
      </w:pPr>
      <w:r>
        <w:rPr>
          <w:b/>
          <w:color w:val="000000"/>
        </w:rPr>
        <w:t>Форма запроса/обращения в службу поддержки «Системы администрирования</w:t>
      </w:r>
      <w:proofErr w:type="gramStart"/>
      <w:r>
        <w:rPr>
          <w:b/>
          <w:color w:val="000000"/>
        </w:rPr>
        <w:t xml:space="preserve"> Ж</w:t>
      </w:r>
      <w:proofErr w:type="gramEnd"/>
      <w:r>
        <w:rPr>
          <w:b/>
          <w:color w:val="000000"/>
        </w:rPr>
        <w:t>/Д логистики»</w:t>
      </w:r>
    </w:p>
    <w:tbl>
      <w:tblPr>
        <w:tblW w:w="93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9"/>
        <w:gridCol w:w="3842"/>
        <w:gridCol w:w="286"/>
        <w:gridCol w:w="4677"/>
      </w:tblGrid>
      <w:tr w:rsidR="008C54D5">
        <w:trPr>
          <w:trHeight w:val="227"/>
        </w:trPr>
        <w:tc>
          <w:tcPr>
            <w:tcW w:w="549" w:type="dxa"/>
          </w:tcPr>
          <w:p w:rsidR="008C54D5" w:rsidRDefault="0028720B">
            <w:pPr>
              <w:pStyle w:val="Default"/>
            </w:pPr>
            <w:r>
              <w:t>№</w:t>
            </w:r>
          </w:p>
        </w:tc>
        <w:tc>
          <w:tcPr>
            <w:tcW w:w="3842" w:type="dxa"/>
          </w:tcPr>
          <w:p w:rsidR="008C54D5" w:rsidRDefault="0028720B">
            <w:pPr>
              <w:pStyle w:val="Default"/>
            </w:pPr>
            <w:r>
              <w:t>Вопрос</w:t>
            </w:r>
          </w:p>
        </w:tc>
        <w:tc>
          <w:tcPr>
            <w:tcW w:w="4963" w:type="dxa"/>
            <w:gridSpan w:val="2"/>
          </w:tcPr>
          <w:p w:rsidR="008C54D5" w:rsidRDefault="0028720B">
            <w:pPr>
              <w:pStyle w:val="Default"/>
            </w:pPr>
            <w:r>
              <w:t>Ответ</w:t>
            </w:r>
          </w:p>
        </w:tc>
      </w:tr>
      <w:tr w:rsidR="008C54D5">
        <w:trPr>
          <w:trHeight w:val="227"/>
        </w:trPr>
        <w:tc>
          <w:tcPr>
            <w:tcW w:w="549" w:type="dxa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3842" w:type="dxa"/>
          </w:tcPr>
          <w:p w:rsidR="008C54D5" w:rsidRDefault="0028720B">
            <w:pPr>
              <w:pStyle w:val="Default"/>
            </w:pPr>
            <w:r>
              <w:rPr>
                <w:sz w:val="22"/>
              </w:rPr>
              <w:t xml:space="preserve">ФИО контактного лица, должность. </w:t>
            </w:r>
          </w:p>
        </w:tc>
        <w:tc>
          <w:tcPr>
            <w:tcW w:w="4963" w:type="dxa"/>
            <w:gridSpan w:val="2"/>
          </w:tcPr>
          <w:p w:rsidR="008C54D5" w:rsidRDefault="0028720B">
            <w:pPr>
              <w:pStyle w:val="Default"/>
            </w:pPr>
            <w:r>
              <w:rPr>
                <w:i/>
                <w:sz w:val="22"/>
              </w:rPr>
              <w:t xml:space="preserve">Иванов Иван Иванович, руководитель отдела </w:t>
            </w:r>
          </w:p>
        </w:tc>
      </w:tr>
      <w:tr w:rsidR="008C54D5">
        <w:trPr>
          <w:trHeight w:val="226"/>
        </w:trPr>
        <w:tc>
          <w:tcPr>
            <w:tcW w:w="549" w:type="dxa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3842" w:type="dxa"/>
          </w:tcPr>
          <w:p w:rsidR="008C54D5" w:rsidRDefault="0028720B">
            <w:pPr>
              <w:pStyle w:val="Default"/>
            </w:pPr>
            <w:r>
              <w:rPr>
                <w:sz w:val="22"/>
              </w:rPr>
              <w:t xml:space="preserve">Контактные данные (телефон, адрес эл. почты, факса). </w:t>
            </w:r>
          </w:p>
        </w:tc>
        <w:tc>
          <w:tcPr>
            <w:tcW w:w="4963" w:type="dxa"/>
            <w:gridSpan w:val="2"/>
          </w:tcPr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+7 4112 11 11 11 </w:t>
            </w:r>
          </w:p>
          <w:p w:rsidR="008C54D5" w:rsidRDefault="0028720B">
            <w:pPr>
              <w:pStyle w:val="Default"/>
            </w:pPr>
            <w:r>
              <w:rPr>
                <w:i/>
                <w:sz w:val="22"/>
              </w:rPr>
              <w:t xml:space="preserve">ivanov@mail.ru </w:t>
            </w:r>
          </w:p>
        </w:tc>
      </w:tr>
      <w:tr w:rsidR="008C54D5">
        <w:trPr>
          <w:trHeight w:val="732"/>
        </w:trPr>
        <w:tc>
          <w:tcPr>
            <w:tcW w:w="549" w:type="dxa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3842" w:type="dxa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1) Реквизиты организации (Наименование, ИНН, КПП),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2) Код организации в Сводном перечне заказчиков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4963" w:type="dxa"/>
            <w:gridSpan w:val="2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1) Государственный комитет РС (Я) по размещению государственных заказов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ИНН: 1435111111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КПП: 143501001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2) Номер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</w:tr>
      <w:tr w:rsidR="008C54D5">
        <w:trPr>
          <w:trHeight w:val="1922"/>
        </w:trPr>
        <w:tc>
          <w:tcPr>
            <w:tcW w:w="549" w:type="dxa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3842" w:type="dxa"/>
          </w:tcPr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Подробное описание обращения (скриншоты, точная последовательность действий, описание системных ошибок, предложения на усовершенствование):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1) Указать тип обращения (вопрос / предложение / проблема):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2) Точное указание раздела, пункта и закладки системы (какой функцией системы пользователь пытался воспользоваться, какие действия хотел осуществить?).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3) Что необходимо сделать – какой результат должен быть после исправления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  <w:p w:rsidR="008C54D5" w:rsidRDefault="0028720B">
            <w:pPr>
              <w:pStyle w:val="Default"/>
              <w:rPr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 xml:space="preserve">Внимание! </w:t>
            </w:r>
          </w:p>
          <w:p w:rsidR="008C54D5" w:rsidRDefault="0028720B">
            <w:pPr>
              <w:pStyle w:val="Default"/>
            </w:pPr>
            <w:r>
              <w:rPr>
                <w:sz w:val="22"/>
              </w:rPr>
              <w:t xml:space="preserve">В случае обращения в службу поддержки с какой-либо проблемой или ошибкой необходимо в обязательном порядке прикрепить снимки экрана (скриншоты) с действиями, которые привели к проблеме или ошибке, и снимки экрана (скриншоты) с проявлением ошибки или проблемы </w:t>
            </w:r>
          </w:p>
        </w:tc>
        <w:tc>
          <w:tcPr>
            <w:tcW w:w="4963" w:type="dxa"/>
            <w:gridSpan w:val="2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1. Проблема;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2. Точное указание раздела, пункта и закладки системы, где произошла ошибка;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3. Точный перечень действий пользователя в указанном разделе;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4. Какой результат должен быть после исправления;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i/>
                <w:sz w:val="22"/>
              </w:rPr>
              <w:t xml:space="preserve">5. См. пункт № 8.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</w:tr>
      <w:tr w:rsidR="008C54D5">
        <w:trPr>
          <w:trHeight w:val="100"/>
        </w:trPr>
        <w:tc>
          <w:tcPr>
            <w:tcW w:w="549" w:type="dxa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5.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3842" w:type="dxa"/>
          </w:tcPr>
          <w:p w:rsidR="008C54D5" w:rsidRDefault="0028720B">
            <w:pPr>
              <w:pStyle w:val="Default"/>
            </w:pPr>
            <w:r>
              <w:rPr>
                <w:sz w:val="22"/>
              </w:rPr>
              <w:t xml:space="preserve">Дата и время возникновения проблемы. </w:t>
            </w:r>
          </w:p>
        </w:tc>
        <w:tc>
          <w:tcPr>
            <w:tcW w:w="4963" w:type="dxa"/>
            <w:gridSpan w:val="2"/>
          </w:tcPr>
          <w:p w:rsidR="008C54D5" w:rsidRDefault="0028720B">
            <w:pPr>
              <w:pStyle w:val="Default"/>
            </w:pPr>
            <w:r>
              <w:rPr>
                <w:i/>
                <w:sz w:val="22"/>
              </w:rPr>
              <w:t xml:space="preserve">11.11.11 в 11.00 </w:t>
            </w:r>
          </w:p>
        </w:tc>
      </w:tr>
      <w:tr w:rsidR="008C54D5" w:rsidRPr="00913652">
        <w:trPr>
          <w:trHeight w:val="479"/>
        </w:trPr>
        <w:tc>
          <w:tcPr>
            <w:tcW w:w="549" w:type="dxa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6.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3842" w:type="dxa"/>
          </w:tcPr>
          <w:p w:rsidR="008C54D5" w:rsidRDefault="0028720B">
            <w:pPr>
              <w:pStyle w:val="Default"/>
            </w:pPr>
            <w:r>
              <w:rPr>
                <w:sz w:val="22"/>
              </w:rPr>
              <w:t>Параметры рабочего места пользователя (название операционной системы, интернет браузера и номера их версий, номер версии</w:t>
            </w:r>
            <w:proofErr w:type="gramStart"/>
            <w:r>
              <w:rPr>
                <w:sz w:val="22"/>
              </w:rPr>
              <w:t xml:space="preserve"> К</w:t>
            </w:r>
            <w:proofErr w:type="gramEnd"/>
            <w:r>
              <w:rPr>
                <w:sz w:val="22"/>
              </w:rPr>
              <w:t xml:space="preserve">рипто Про CSP, антивирусы). </w:t>
            </w:r>
          </w:p>
        </w:tc>
        <w:tc>
          <w:tcPr>
            <w:tcW w:w="4963" w:type="dxa"/>
            <w:gridSpan w:val="2"/>
          </w:tcPr>
          <w:p w:rsidR="008C54D5" w:rsidRPr="0028720B" w:rsidRDefault="0028720B">
            <w:pPr>
              <w:pStyle w:val="Default"/>
              <w:rPr>
                <w:sz w:val="22"/>
                <w:lang w:val="en-US"/>
              </w:rPr>
            </w:pPr>
            <w:r w:rsidRPr="0028720B">
              <w:rPr>
                <w:i/>
                <w:sz w:val="22"/>
                <w:lang w:val="en-US"/>
              </w:rPr>
              <w:t xml:space="preserve">Windows XP, </w:t>
            </w:r>
          </w:p>
          <w:p w:rsidR="008C54D5" w:rsidRPr="0028720B" w:rsidRDefault="0028720B">
            <w:pPr>
              <w:pStyle w:val="Default"/>
              <w:rPr>
                <w:sz w:val="22"/>
                <w:lang w:val="en-US"/>
              </w:rPr>
            </w:pPr>
            <w:r w:rsidRPr="0028720B">
              <w:rPr>
                <w:i/>
                <w:sz w:val="22"/>
                <w:lang w:val="en-US"/>
              </w:rPr>
              <w:t xml:space="preserve">Explorer 8.0 </w:t>
            </w:r>
          </w:p>
          <w:p w:rsidR="008C54D5" w:rsidRPr="0028720B" w:rsidRDefault="0028720B">
            <w:pPr>
              <w:pStyle w:val="Default"/>
              <w:rPr>
                <w:sz w:val="22"/>
                <w:lang w:val="en-US"/>
              </w:rPr>
            </w:pPr>
            <w:r>
              <w:rPr>
                <w:i/>
                <w:sz w:val="22"/>
              </w:rPr>
              <w:t>Крипто</w:t>
            </w:r>
            <w:proofErr w:type="gramStart"/>
            <w:r w:rsidRPr="0028720B">
              <w:rPr>
                <w:i/>
                <w:sz w:val="22"/>
                <w:lang w:val="en-US"/>
              </w:rPr>
              <w:t xml:space="preserve"> </w:t>
            </w:r>
            <w:r>
              <w:rPr>
                <w:i/>
                <w:sz w:val="22"/>
              </w:rPr>
              <w:t>П</w:t>
            </w:r>
            <w:proofErr w:type="gramEnd"/>
            <w:r>
              <w:rPr>
                <w:i/>
                <w:sz w:val="22"/>
              </w:rPr>
              <w:t>ро</w:t>
            </w:r>
            <w:r w:rsidRPr="0028720B">
              <w:rPr>
                <w:i/>
                <w:sz w:val="22"/>
                <w:lang w:val="en-US"/>
              </w:rPr>
              <w:t xml:space="preserve"> 3.6 </w:t>
            </w:r>
          </w:p>
          <w:p w:rsidR="008C54D5" w:rsidRPr="00913652" w:rsidRDefault="0028720B">
            <w:pPr>
              <w:pStyle w:val="Default"/>
              <w:rPr>
                <w:lang w:val="en-US"/>
              </w:rPr>
            </w:pPr>
            <w:r w:rsidRPr="00913652">
              <w:rPr>
                <w:i/>
                <w:sz w:val="22"/>
                <w:lang w:val="en-US"/>
              </w:rPr>
              <w:t xml:space="preserve">Symantec Norton Antivirus v.10.0 </w:t>
            </w:r>
          </w:p>
        </w:tc>
      </w:tr>
      <w:tr w:rsidR="008C54D5">
        <w:trPr>
          <w:trHeight w:val="107"/>
        </w:trPr>
        <w:tc>
          <w:tcPr>
            <w:tcW w:w="4677" w:type="dxa"/>
            <w:gridSpan w:val="3"/>
          </w:tcPr>
          <w:p w:rsidR="008C54D5" w:rsidRPr="00913652" w:rsidRDefault="008C54D5">
            <w:pPr>
              <w:pStyle w:val="Default"/>
              <w:rPr>
                <w:lang w:val="en-US"/>
              </w:rPr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7.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4677" w:type="dxa"/>
          </w:tcPr>
          <w:p w:rsidR="008C54D5" w:rsidRDefault="0028720B">
            <w:pPr>
              <w:pStyle w:val="Default"/>
            </w:pPr>
            <w:r>
              <w:rPr>
                <w:sz w:val="22"/>
              </w:rPr>
              <w:t xml:space="preserve">Дополнительные сведения на усмотрение пользователя </w:t>
            </w:r>
          </w:p>
        </w:tc>
      </w:tr>
      <w:tr w:rsidR="008C54D5">
        <w:trPr>
          <w:trHeight w:val="1416"/>
        </w:trPr>
        <w:tc>
          <w:tcPr>
            <w:tcW w:w="4677" w:type="dxa"/>
            <w:gridSpan w:val="3"/>
          </w:tcPr>
          <w:p w:rsidR="008C54D5" w:rsidRDefault="008C54D5">
            <w:pPr>
              <w:pStyle w:val="Default"/>
            </w:pP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8. </w:t>
            </w:r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  <w:tc>
          <w:tcPr>
            <w:tcW w:w="4677" w:type="dxa"/>
          </w:tcPr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В случае обращений по процедурам размещения заказа и сведений контракта дополнительно указать: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1) Номер извещения (для опубликованных извещений);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2) Предмет контракта (только в случае, если извещение не опубликовано).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3) Способ размещения заказа;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4) Вид сведений, подлежащих публикации (извещение, изменение</w:t>
            </w:r>
            <w:proofErr w:type="gramStart"/>
            <w:r>
              <w:rPr>
                <w:sz w:val="22"/>
              </w:rPr>
              <w:t>.</w:t>
            </w:r>
            <w:proofErr w:type="gram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р</w:t>
            </w:r>
            <w:proofErr w:type="gramEnd"/>
            <w:r>
              <w:rPr>
                <w:sz w:val="22"/>
              </w:rPr>
              <w:t xml:space="preserve">азъяснение, отказ от размещения заказа, протокол вскрытия конвертов и т.п.); </w:t>
            </w:r>
          </w:p>
          <w:p w:rsidR="008C54D5" w:rsidRDefault="0028720B">
            <w:pPr>
              <w:pStyle w:val="Default"/>
              <w:rPr>
                <w:sz w:val="22"/>
              </w:rPr>
            </w:pPr>
            <w:proofErr w:type="gramStart"/>
            <w:r>
              <w:rPr>
                <w:sz w:val="22"/>
              </w:rPr>
              <w:t xml:space="preserve">5) Дата публикации сведений или планируемая дата публикации сведений); </w:t>
            </w:r>
            <w:proofErr w:type="gramEnd"/>
          </w:p>
          <w:p w:rsidR="008C54D5" w:rsidRDefault="008C54D5">
            <w:pPr>
              <w:pStyle w:val="Default"/>
              <w:rPr>
                <w:sz w:val="22"/>
              </w:rPr>
            </w:pPr>
          </w:p>
        </w:tc>
      </w:tr>
    </w:tbl>
    <w:p w:rsidR="008C54D5" w:rsidRDefault="008C54D5">
      <w:pPr>
        <w:pStyle w:val="Default"/>
        <w:rPr>
          <w:sz w:val="22"/>
        </w:rPr>
      </w:pPr>
    </w:p>
    <w:p w:rsidR="008C54D5" w:rsidRDefault="008C54D5">
      <w:pPr>
        <w:ind w:firstLine="0"/>
        <w:jc w:val="both"/>
        <w:rPr>
          <w:sz w:val="23"/>
        </w:rPr>
      </w:pPr>
    </w:p>
    <w:p w:rsidR="008C54D5" w:rsidRDefault="008C54D5">
      <w:pPr>
        <w:jc w:val="both"/>
        <w:rPr>
          <w:color w:val="000000"/>
          <w:sz w:val="23"/>
        </w:rPr>
      </w:pPr>
    </w:p>
    <w:sectPr w:rsidR="008C54D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Lucida Sans Unicode"/>
    <w:panose1 w:val="020B06020405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A35"/>
    <w:multiLevelType w:val="multilevel"/>
    <w:tmpl w:val="7A5A5E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0626EC9"/>
    <w:multiLevelType w:val="multilevel"/>
    <w:tmpl w:val="E5A0BF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</w:compat>
  <w:rsids>
    <w:rsidRoot w:val="008C54D5"/>
    <w:rsid w:val="0028720B"/>
    <w:rsid w:val="008C54D5"/>
    <w:rsid w:val="0091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012"/>
    <w:rPr>
      <w:color w:val="0000FF" w:themeColor="hyperlink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47769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E32020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support@logitrain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chsupport@logitrai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tners@logitrain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2434</Words>
  <Characters>13875</Characters>
  <Application>Microsoft Office Word</Application>
  <DocSecurity>0</DocSecurity>
  <Lines>115</Lines>
  <Paragraphs>32</Paragraphs>
  <ScaleCrop>false</ScaleCrop>
  <Company/>
  <LinksUpToDate>false</LinksUpToDate>
  <CharactersWithSpaces>16277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Демидов Евгений</dc:creator>
  <dc:description/>
  <cp:lastModifiedBy>Alex</cp:lastModifiedBy>
  <cp:revision>44</cp:revision>
  <dcterms:created xsi:type="dcterms:W3CDTF">2014-05-26T19:04:00Z</dcterms:created>
  <dcterms:modified xsi:type="dcterms:W3CDTF">2024-02-26T11:46:00Z</dcterms:modified>
  <dc:language>ru-RU</dc:language>
</cp:coreProperties>
</file>