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D2" w:rsidRDefault="009B05EA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:rsidR="00C05CD2" w:rsidRDefault="009B05EA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:rsidR="00C05CD2" w:rsidRDefault="009B05EA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:rsidR="00C05CD2" w:rsidRDefault="009B05EA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:rsidR="00C05CD2" w:rsidRDefault="009B05EA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:rsidR="00C05CD2" w:rsidRDefault="009B05EA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 w:rsidR="00C05CD2" w:rsidRDefault="009B05EA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 w:rsidR="00C05CD2" w:rsidRDefault="009B05EA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 w:rsidR="00C05CD2" w:rsidRDefault="009B05EA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:rsidR="00C05CD2" w:rsidRDefault="009B05EA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 w:rsidR="00C05CD2" w:rsidRDefault="009B05E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</w:t>
      </w:r>
      <w:r w:rsidR="00D134DE">
        <w:rPr>
          <w:rFonts w:cs="Times New Roman"/>
          <w:sz w:val="24"/>
          <w:szCs w:val="24"/>
        </w:rPr>
        <w:t>План управления качеством</w:t>
      </w:r>
      <w:r>
        <w:rPr>
          <w:rFonts w:cs="Times New Roman"/>
          <w:sz w:val="24"/>
          <w:szCs w:val="24"/>
        </w:rPr>
        <w:t>»</w:t>
      </w:r>
    </w:p>
    <w:p w:rsidR="00C05CD2" w:rsidRDefault="009B05E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 w:rsidR="00C05CD2" w:rsidRDefault="00C05CD2">
      <w:pPr>
        <w:rPr>
          <w:rFonts w:cs="Times New Roman"/>
          <w:sz w:val="24"/>
          <w:szCs w:val="24"/>
        </w:rPr>
      </w:pPr>
    </w:p>
    <w:p w:rsidR="00C05CD2" w:rsidRDefault="009B05EA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C05CD2" w:rsidRDefault="009B05EA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 w:rsidR="00C05CD2" w:rsidRDefault="009B05EA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C05CD2" w:rsidRDefault="009B05EA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C05CD2" w:rsidRDefault="00C05CD2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C05CD2" w:rsidRDefault="009B05EA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C05CD2" w:rsidRDefault="009B05EA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C05CD2" w:rsidRDefault="009B05EA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C05CD2" w:rsidRDefault="00C05CD2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C05CD2" w:rsidRDefault="009B05EA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:rsidR="00C05CD2" w:rsidRDefault="009B05EA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C05CD2" w:rsidRDefault="00C05CD2">
      <w:pPr>
        <w:spacing w:after="3360"/>
        <w:jc w:val="center"/>
        <w:rPr>
          <w:rFonts w:cs="Times New Roman"/>
          <w:sz w:val="24"/>
          <w:szCs w:val="24"/>
        </w:rPr>
      </w:pPr>
    </w:p>
    <w:p w:rsidR="00C05CD2" w:rsidRDefault="009B05EA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2024</w:t>
      </w:r>
      <w:r>
        <w:br w:type="page"/>
      </w:r>
    </w:p>
    <w:p w:rsidR="00C05CD2" w:rsidRDefault="009B05EA">
      <w:r>
        <w:rPr>
          <w:b/>
        </w:rPr>
        <w:lastRenderedPageBreak/>
        <w:t>Ход работы</w:t>
      </w:r>
    </w:p>
    <w:p w:rsidR="00C05CD2" w:rsidRDefault="00C05CD2"/>
    <w:p w:rsidR="00C05CD2" w:rsidRDefault="009B05EA">
      <w:pPr>
        <w:jc w:val="right"/>
      </w:pPr>
      <w:r>
        <w:t>Таблица 1 – Измерения качества продукта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1808"/>
        <w:gridCol w:w="1985"/>
        <w:gridCol w:w="5778"/>
      </w:tblGrid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Ключевые измерения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Приемлемый уровень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Пояснение</w:t>
            </w:r>
          </w:p>
        </w:tc>
      </w:tr>
      <w:tr w:rsidR="00C05CD2">
        <w:tc>
          <w:tcPr>
            <w:tcW w:w="1808" w:type="dxa"/>
          </w:tcPr>
          <w:p w:rsidR="00C05CD2" w:rsidRDefault="00E40B7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Устойчивость к </w:t>
            </w:r>
            <w:r w:rsidR="007E043E">
              <w:rPr>
                <w:rFonts w:eastAsia="Calibri"/>
                <w:sz w:val="24"/>
                <w:szCs w:val="24"/>
              </w:rPr>
              <w:t>утечкам памяти</w:t>
            </w:r>
          </w:p>
        </w:tc>
        <w:tc>
          <w:tcPr>
            <w:tcW w:w="1985" w:type="dxa"/>
          </w:tcPr>
          <w:p w:rsidR="00C05CD2" w:rsidRDefault="00104473" w:rsidP="00D21270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полностью очищает операционную память от неиспользуемых е</w:t>
            </w:r>
            <w:r w:rsidR="00D21270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5778" w:type="dxa"/>
          </w:tcPr>
          <w:p w:rsidR="00C05CD2" w:rsidRDefault="00104473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не должна вызывать отказы и замедление своей работы из-за переполнения операционной памяти</w:t>
            </w:r>
          </w:p>
        </w:tc>
      </w:tr>
      <w:tr w:rsidR="00C05CD2">
        <w:tc>
          <w:tcPr>
            <w:tcW w:w="1808" w:type="dxa"/>
          </w:tcPr>
          <w:p w:rsidR="00C05CD2" w:rsidRDefault="009B05EA" w:rsidP="007E043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Восстановление после </w:t>
            </w:r>
            <w:r w:rsidR="007E043E">
              <w:rPr>
                <w:rFonts w:eastAsia="Calibri"/>
                <w:sz w:val="24"/>
                <w:szCs w:val="24"/>
              </w:rPr>
              <w:t>отказов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может восстановиться после критической ошибки с промежуточным результатом работы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сохраняет промежуточные результаты работы и способна определить и восстановить последнее состояние перед критической ошибкой.</w:t>
            </w:r>
          </w:p>
        </w:tc>
      </w:tr>
      <w:tr w:rsidR="00C05CD2">
        <w:tc>
          <w:tcPr>
            <w:tcW w:w="1808" w:type="dxa"/>
          </w:tcPr>
          <w:p w:rsidR="00C05CD2" w:rsidRDefault="00D134D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Адаптивность</w:t>
            </w:r>
            <w:r w:rsidR="009B05EA">
              <w:rPr>
                <w:rFonts w:eastAsia="Calibri"/>
                <w:sz w:val="24"/>
                <w:szCs w:val="24"/>
              </w:rPr>
              <w:t xml:space="preserve"> серверного приложения</w:t>
            </w:r>
          </w:p>
        </w:tc>
        <w:tc>
          <w:tcPr>
            <w:tcW w:w="1985" w:type="dxa"/>
          </w:tcPr>
          <w:p w:rsidR="00C05CD2" w:rsidRDefault="00C16280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Серверная часть программы не привязана к конкретной операционной системе</w:t>
            </w:r>
            <w:r w:rsidR="009B05EA" w:rsidRPr="00D134DE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не должна содержать жесткой привязки к определенной операционной системе на случай миграции серверов.</w:t>
            </w:r>
          </w:p>
        </w:tc>
      </w:tr>
      <w:tr w:rsidR="00C05CD2">
        <w:tc>
          <w:tcPr>
            <w:tcW w:w="1808" w:type="dxa"/>
          </w:tcPr>
          <w:p w:rsidR="00C05CD2" w:rsidRDefault="00E40B7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Адаптивность к современным СУБД</w:t>
            </w:r>
          </w:p>
        </w:tc>
        <w:tc>
          <w:tcPr>
            <w:tcW w:w="1985" w:type="dxa"/>
          </w:tcPr>
          <w:p w:rsidR="00C05CD2" w:rsidRPr="00C16280" w:rsidRDefault="00C16280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</w:t>
            </w:r>
            <w:r w:rsidR="00E40B7E">
              <w:rPr>
                <w:rFonts w:eastAsia="Calibri"/>
                <w:sz w:val="24"/>
                <w:szCs w:val="24"/>
              </w:rPr>
              <w:t xml:space="preserve"> может работать с СУБД </w:t>
            </w:r>
            <w:r w:rsidR="00E40B7E">
              <w:rPr>
                <w:rFonts w:eastAsia="Calibri"/>
                <w:sz w:val="24"/>
                <w:szCs w:val="24"/>
                <w:lang w:val="en-US"/>
              </w:rPr>
              <w:t>Microsoft</w:t>
            </w:r>
            <w:r w:rsidR="00E40B7E" w:rsidRPr="00E40B7E">
              <w:rPr>
                <w:rFonts w:eastAsia="Calibri"/>
                <w:sz w:val="24"/>
                <w:szCs w:val="24"/>
              </w:rPr>
              <w:t xml:space="preserve"> </w:t>
            </w:r>
            <w:r w:rsidR="00E40B7E">
              <w:rPr>
                <w:rFonts w:eastAsia="Calibri"/>
                <w:sz w:val="24"/>
                <w:szCs w:val="24"/>
                <w:lang w:val="en-US"/>
              </w:rPr>
              <w:t>SQL</w:t>
            </w:r>
            <w:r w:rsidR="00E40B7E" w:rsidRPr="00E40B7E">
              <w:rPr>
                <w:rFonts w:eastAsia="Calibri"/>
                <w:sz w:val="24"/>
                <w:szCs w:val="24"/>
              </w:rPr>
              <w:t xml:space="preserve">, </w:t>
            </w:r>
            <w:r w:rsidR="00E40B7E">
              <w:rPr>
                <w:rFonts w:eastAsia="Calibri"/>
                <w:sz w:val="24"/>
                <w:szCs w:val="24"/>
                <w:lang w:val="en-US"/>
              </w:rPr>
              <w:t>MySQL</w:t>
            </w:r>
            <w:r w:rsidR="00E40B7E" w:rsidRPr="00E40B7E">
              <w:rPr>
                <w:rFonts w:eastAsia="Calibri"/>
                <w:sz w:val="24"/>
                <w:szCs w:val="24"/>
              </w:rPr>
              <w:t xml:space="preserve">, </w:t>
            </w:r>
            <w:r w:rsidR="00E40B7E">
              <w:rPr>
                <w:rFonts w:eastAsia="Calibri"/>
                <w:sz w:val="24"/>
                <w:szCs w:val="24"/>
                <w:lang w:val="en-US"/>
              </w:rPr>
              <w:t>PostgreSQL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C05CD2" w:rsidRDefault="009B05EA" w:rsidP="00E40B7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Программа должна быть предусмотрена интеграция с </w:t>
            </w:r>
            <w:r w:rsidR="00E40B7E">
              <w:rPr>
                <w:rFonts w:eastAsia="Calibri"/>
                <w:sz w:val="24"/>
                <w:szCs w:val="24"/>
              </w:rPr>
              <w:t>несколькими современными реляционными</w:t>
            </w:r>
            <w:r>
              <w:rPr>
                <w:rFonts w:eastAsia="Calibri"/>
                <w:sz w:val="24"/>
                <w:szCs w:val="24"/>
              </w:rPr>
              <w:t xml:space="preserve"> СУБД на случай миграции.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Удобство навигации клиентского интерфейса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Функции разбиты на очевидные категории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Функциональные элементы интерфейса и их окна должны быть сгруппированы в категории, состав и название которых должно быть наиболее очевидно пользователям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Модульность программы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поделена на независимые функциональные модули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быть поделена на модули, которые могут общаться друг с другом, но их раб</w:t>
            </w:r>
            <w:r w:rsidR="00E40B7E">
              <w:rPr>
                <w:rFonts w:eastAsia="Calibri"/>
                <w:sz w:val="24"/>
                <w:szCs w:val="24"/>
              </w:rPr>
              <w:t>оты не зависит друг от друга на</w:t>
            </w:r>
            <w:r>
              <w:rPr>
                <w:rFonts w:eastAsia="Calibri"/>
                <w:sz w:val="24"/>
                <w:szCs w:val="24"/>
              </w:rPr>
              <w:t>прямую. Работа всей системы не будет остановлена из-за ошибки в одном из модулей.</w:t>
            </w:r>
          </w:p>
        </w:tc>
      </w:tr>
      <w:tr w:rsidR="00104473">
        <w:tc>
          <w:tcPr>
            <w:tcW w:w="1808" w:type="dxa"/>
          </w:tcPr>
          <w:p w:rsidR="00104473" w:rsidRDefault="005A581C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Обслуживание модулей системы</w:t>
            </w:r>
          </w:p>
        </w:tc>
        <w:tc>
          <w:tcPr>
            <w:tcW w:w="1985" w:type="dxa"/>
          </w:tcPr>
          <w:p w:rsidR="00104473" w:rsidRDefault="00104473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Модули программы можно заменить, без остановки всей системы</w:t>
            </w:r>
          </w:p>
        </w:tc>
        <w:tc>
          <w:tcPr>
            <w:tcW w:w="5778" w:type="dxa"/>
          </w:tcPr>
          <w:p w:rsidR="00104473" w:rsidRDefault="00104473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При обслуживании и обновлении модулей системы</w:t>
            </w:r>
            <w:r w:rsidR="00F05600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ход работы всей системы не останавливается.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Встроенная документация в клиентские приложения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Всплывающие подсказки и ссылки на разделы справки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Чтобы сократить недопонимания по использованию пользовательских приложений и интерфейсов в программе должен быть встроены справочный материал и подсказки к элементам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Безопасность передачи данных по сети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Используются протоколы </w:t>
            </w:r>
            <w:r>
              <w:rPr>
                <w:rFonts w:eastAsia="Calibri"/>
                <w:sz w:val="24"/>
                <w:szCs w:val="24"/>
                <w:lang w:val="en-US"/>
              </w:rPr>
              <w:t>TLS</w:t>
            </w:r>
            <w:r w:rsidRPr="00D134D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</w:t>
            </w:r>
            <w:r>
              <w:rPr>
                <w:rFonts w:eastAsia="Calibri"/>
                <w:sz w:val="24"/>
                <w:szCs w:val="24"/>
                <w:lang w:val="en-US"/>
              </w:rPr>
              <w:t>HTTPS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Передача данных между системой и связанными приложениями и программами должно </w:t>
            </w:r>
            <w:proofErr w:type="gramStart"/>
            <w:r>
              <w:rPr>
                <w:rFonts w:eastAsia="Calibri"/>
                <w:sz w:val="24"/>
                <w:szCs w:val="24"/>
              </w:rPr>
              <w:t>производится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с использованием современных стандартов </w:t>
            </w:r>
            <w:r>
              <w:rPr>
                <w:rFonts w:eastAsia="Calibri"/>
                <w:sz w:val="24"/>
                <w:szCs w:val="24"/>
                <w:lang w:val="en-US"/>
              </w:rPr>
              <w:t>TLS</w:t>
            </w:r>
            <w:r w:rsidRPr="00D134DE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и </w:t>
            </w:r>
            <w:r>
              <w:rPr>
                <w:rFonts w:eastAsia="Calibri"/>
                <w:sz w:val="24"/>
                <w:szCs w:val="24"/>
                <w:lang w:val="en-US"/>
              </w:rPr>
              <w:t>HTTPS</w:t>
            </w:r>
            <w:r w:rsidRPr="00D134DE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C05CD2">
        <w:tc>
          <w:tcPr>
            <w:tcW w:w="1808" w:type="dxa"/>
          </w:tcPr>
          <w:p w:rsidR="00C05CD2" w:rsidRDefault="00D134D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Адаптируемый клиент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Клиентское приложение открывается на стационарном компьютере/ноутбуке или в виде </w:t>
            </w:r>
            <w:r>
              <w:rPr>
                <w:rFonts w:eastAsia="Calibri"/>
                <w:sz w:val="24"/>
                <w:szCs w:val="24"/>
                <w:lang w:val="en-US"/>
              </w:rPr>
              <w:t>web</w:t>
            </w:r>
            <w:r>
              <w:rPr>
                <w:rFonts w:eastAsia="Calibri"/>
                <w:sz w:val="24"/>
                <w:szCs w:val="24"/>
              </w:rPr>
              <w:t>-интерфейса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Клиентское пользовательское приложение реализовано под </w:t>
            </w:r>
            <w:proofErr w:type="spellStart"/>
            <w:r>
              <w:rPr>
                <w:rFonts w:eastAsia="Calibri"/>
                <w:sz w:val="24"/>
                <w:szCs w:val="24"/>
              </w:rPr>
              <w:t>десктопное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приложение (рабочее место) и </w:t>
            </w:r>
            <w:r>
              <w:rPr>
                <w:rFonts w:eastAsia="Calibri"/>
                <w:sz w:val="24"/>
                <w:szCs w:val="24"/>
                <w:lang w:val="en-US"/>
              </w:rPr>
              <w:t>web</w:t>
            </w:r>
            <w:r>
              <w:rPr>
                <w:rFonts w:eastAsia="Calibri"/>
                <w:sz w:val="24"/>
                <w:szCs w:val="24"/>
              </w:rPr>
              <w:t>-интерфейс (доступ через браузер, удаленный/мобильный доступ)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Масштабируемый обмен данными по сети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Обмен данными по протоколу </w:t>
            </w:r>
            <w:r>
              <w:rPr>
                <w:rFonts w:eastAsia="Calibri"/>
                <w:sz w:val="24"/>
                <w:szCs w:val="24"/>
                <w:lang w:val="en-US"/>
              </w:rPr>
              <w:t>http</w:t>
            </w:r>
            <w:r>
              <w:rPr>
                <w:rFonts w:eastAsia="Calibri"/>
                <w:sz w:val="24"/>
                <w:szCs w:val="24"/>
              </w:rPr>
              <w:t xml:space="preserve"> и архитектуре </w:t>
            </w:r>
            <w:r>
              <w:rPr>
                <w:rFonts w:eastAsia="Calibri"/>
                <w:sz w:val="24"/>
                <w:szCs w:val="24"/>
                <w:lang w:val="en-US"/>
              </w:rPr>
              <w:t>REST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Программа должна быть способна передавать и получать данные с большого количества источников в сети Интернет. Для обеспечения масштабируемости обмена стоит использовать архитектуру </w:t>
            </w:r>
            <w:r>
              <w:rPr>
                <w:rFonts w:eastAsia="Calibri"/>
                <w:sz w:val="24"/>
                <w:szCs w:val="24"/>
                <w:lang w:val="en-US"/>
              </w:rPr>
              <w:t>REST.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Производительность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 увеличением числа станций (</w:t>
            </w:r>
            <w:r>
              <w:rPr>
                <w:rFonts w:eastAsia="Calibri"/>
                <w:sz w:val="24"/>
                <w:szCs w:val="24"/>
                <w:lang w:val="en-US"/>
              </w:rPr>
              <w:t>V</w:t>
            </w:r>
            <w:r>
              <w:rPr>
                <w:rFonts w:eastAsia="Calibri"/>
                <w:sz w:val="24"/>
                <w:szCs w:val="24"/>
              </w:rPr>
              <w:t>) и количества путей (</w:t>
            </w:r>
            <w:r>
              <w:rPr>
                <w:rFonts w:eastAsia="Calibri"/>
                <w:sz w:val="24"/>
                <w:szCs w:val="24"/>
                <w:lang w:val="en-US"/>
              </w:rPr>
              <w:t>E</w:t>
            </w:r>
            <w:r>
              <w:rPr>
                <w:rFonts w:eastAsia="Calibri"/>
                <w:sz w:val="24"/>
                <w:szCs w:val="24"/>
              </w:rPr>
              <w:t xml:space="preserve">) время поиска должно расти не быстрее чем </w:t>
            </w:r>
            <w:r>
              <w:rPr>
                <w:rFonts w:eastAsia="Calibri"/>
                <w:sz w:val="24"/>
                <w:szCs w:val="24"/>
                <w:lang w:val="en-US"/>
              </w:rPr>
              <w:t>O</w:t>
            </w:r>
            <w:r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V</w:t>
            </w:r>
            <w:r>
              <w:rPr>
                <w:rFonts w:eastAsia="Calibri"/>
                <w:sz w:val="24"/>
                <w:szCs w:val="24"/>
                <w:vertAlign w:val="superscript"/>
              </w:rPr>
              <w:t>4</w:t>
            </w:r>
            <w:r>
              <w:rPr>
                <w:rFonts w:eastAsia="Calibri"/>
                <w:sz w:val="24"/>
                <w:szCs w:val="24"/>
              </w:rPr>
              <w:t>+</w:t>
            </w:r>
            <w:r>
              <w:rPr>
                <w:rFonts w:eastAsia="Calibri"/>
                <w:sz w:val="24"/>
                <w:szCs w:val="24"/>
                <w:lang w:val="en-US"/>
              </w:rPr>
              <w:t>V</w:t>
            </w:r>
            <w:r>
              <w:rPr>
                <w:rFonts w:eastAsia="Calibri"/>
                <w:sz w:val="24"/>
                <w:szCs w:val="24"/>
                <w:vertAlign w:val="superscript"/>
              </w:rPr>
              <w:t>2</w:t>
            </w:r>
            <w:r>
              <w:rPr>
                <w:rFonts w:eastAsia="Calibri"/>
                <w:sz w:val="24"/>
                <w:szCs w:val="24"/>
                <w:lang w:val="en-US"/>
              </w:rPr>
              <w:t>E</w:t>
            </w:r>
            <w:r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Расчеты должны производиться быстрее, чем при ручном или полуавтоматическом методе.</w:t>
            </w:r>
          </w:p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Приемлемый уровень сопоставим с другими алгоритмами поиска пути.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Масштабируемость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Увеличение вычислительных ресурсов должно сокращать время расчётов линейно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Расчеты должны выполняться не больше чем за установленное время. Для этого с увеличением вычислительных ресурсов время расчетов должно уменьшаться хотя бы линейно</w:t>
            </w:r>
          </w:p>
        </w:tc>
      </w:tr>
      <w:tr w:rsidR="00C05CD2">
        <w:tc>
          <w:tcPr>
            <w:tcW w:w="1808" w:type="dxa"/>
          </w:tcPr>
          <w:p w:rsidR="00C05CD2" w:rsidRPr="00D134DE" w:rsidRDefault="00D134D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Отказоустойчивость</w:t>
            </w:r>
          </w:p>
        </w:tc>
        <w:tc>
          <w:tcPr>
            <w:tcW w:w="1985" w:type="dxa"/>
          </w:tcPr>
          <w:p w:rsidR="00C05CD2" w:rsidRDefault="00E40B7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продолжает работать при отказе модуля</w:t>
            </w:r>
          </w:p>
        </w:tc>
        <w:tc>
          <w:tcPr>
            <w:tcW w:w="5778" w:type="dxa"/>
          </w:tcPr>
          <w:p w:rsidR="00C05CD2" w:rsidRDefault="00E40B7E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Система</w:t>
            </w:r>
            <w:r w:rsidR="009B05EA">
              <w:rPr>
                <w:rFonts w:eastAsia="Calibri"/>
                <w:sz w:val="24"/>
                <w:szCs w:val="24"/>
              </w:rPr>
              <w:t xml:space="preserve"> должна обеспечивать бесперебойную работу в течение длительного периода времени</w:t>
            </w:r>
            <w:r>
              <w:rPr>
                <w:rFonts w:eastAsia="Calibri"/>
                <w:sz w:val="24"/>
                <w:szCs w:val="24"/>
              </w:rPr>
              <w:t>, даже при отказе отдельных модулей</w:t>
            </w:r>
          </w:p>
        </w:tc>
      </w:tr>
      <w:tr w:rsidR="00C05CD2">
        <w:tc>
          <w:tcPr>
            <w:tcW w:w="180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Устойчивость к</w:t>
            </w:r>
            <w:bookmarkStart w:id="0" w:name="_GoBack"/>
            <w:bookmarkEnd w:id="0"/>
            <w:r>
              <w:rPr>
                <w:rFonts w:eastAsia="Calibri"/>
                <w:sz w:val="24"/>
                <w:szCs w:val="24"/>
              </w:rPr>
              <w:t xml:space="preserve"> неправильному вводу данных</w:t>
            </w:r>
          </w:p>
        </w:tc>
        <w:tc>
          <w:tcPr>
            <w:tcW w:w="198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способна определить неправильный ввод от пользователя и сообщить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Программа должна уметь определять некорректно введенные данные от пользователя и предупреждать об этом</w:t>
            </w:r>
          </w:p>
        </w:tc>
      </w:tr>
    </w:tbl>
    <w:p w:rsidR="00C05CD2" w:rsidRDefault="00C05CD2">
      <w:pPr>
        <w:jc w:val="both"/>
        <w:rPr>
          <w:sz w:val="24"/>
          <w:szCs w:val="24"/>
        </w:rPr>
      </w:pPr>
    </w:p>
    <w:p w:rsidR="00C05CD2" w:rsidRDefault="009B05EA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2 – Ответственности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2125"/>
        <w:gridCol w:w="5778"/>
      </w:tblGrid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Действия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Ответственное лицо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Пояснения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Проверка кода на масштабируемость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Герцин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Сергей Викторович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eastAsia="Calibri"/>
                <w:sz w:val="24"/>
                <w:szCs w:val="24"/>
              </w:rPr>
              <w:t>Ответственный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за модульность функций программы и соответствие показателей масштабируемости системы к реальным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Проработка структуры пользовательского </w:t>
            </w:r>
            <w:r>
              <w:rPr>
                <w:rFonts w:eastAsia="Calibri"/>
                <w:sz w:val="24"/>
                <w:szCs w:val="24"/>
              </w:rPr>
              <w:lastRenderedPageBreak/>
              <w:t>интерфейса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lastRenderedPageBreak/>
              <w:t>Паськов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Геннадий Юрьевич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eastAsia="Calibri"/>
                <w:sz w:val="24"/>
                <w:szCs w:val="24"/>
              </w:rPr>
              <w:t>Ответственный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за корректность и читаемость пользовательского интерфейса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Оптимизация передачи и хранения данных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Мельникова Елена Степановна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eastAsia="Calibri"/>
                <w:sz w:val="24"/>
                <w:szCs w:val="24"/>
              </w:rPr>
              <w:t>Ответственный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за реализацию алгоритмов передачи данных в сети от Системы до клиентского приложения, передачи данных между системой и БД, переносимость БД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Переносимость клиентского приложения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Паськов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Геннадий Юрьевич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eastAsia="Calibri"/>
                <w:sz w:val="24"/>
                <w:szCs w:val="24"/>
              </w:rPr>
              <w:t>Ответственный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за сохранение работы функций между различными версиями клиентского приложения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Интеграция документации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Киров Дмитрий Николаевич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Интеграция документации, управление связью разделов документации и функциональных элементов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Модульное и интеграционное тестирование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Герцин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Сергей Викторович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Организация модульных и интеграционных тестов системы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Верификация кода</w:t>
            </w:r>
          </w:p>
        </w:tc>
        <w:tc>
          <w:tcPr>
            <w:tcW w:w="2125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Мантисов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Евгений Михайлович</w:t>
            </w:r>
          </w:p>
        </w:tc>
        <w:tc>
          <w:tcPr>
            <w:tcW w:w="5778" w:type="dxa"/>
          </w:tcPr>
          <w:p w:rsidR="00C05CD2" w:rsidRDefault="009B05EA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Поиск критических ошибок в коде, подтверждение корректной работы функций системы</w:t>
            </w:r>
          </w:p>
        </w:tc>
      </w:tr>
    </w:tbl>
    <w:p w:rsidR="00C05CD2" w:rsidRDefault="00C05CD2">
      <w:pPr>
        <w:jc w:val="both"/>
      </w:pPr>
    </w:p>
    <w:p w:rsidR="00C05CD2" w:rsidRDefault="009B05EA">
      <w:pPr>
        <w:jc w:val="right"/>
        <w:rPr>
          <w:sz w:val="24"/>
        </w:rPr>
      </w:pPr>
      <w:r>
        <w:rPr>
          <w:sz w:val="24"/>
        </w:rPr>
        <w:t>Таблица 3 – Целевые устройства</w:t>
      </w:r>
    </w:p>
    <w:tbl>
      <w:tblPr>
        <w:tblStyle w:val="a9"/>
        <w:tblW w:w="9571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5919"/>
      </w:tblGrid>
      <w:tr w:rsidR="00C05CD2">
        <w:tc>
          <w:tcPr>
            <w:tcW w:w="9571" w:type="dxa"/>
            <w:gridSpan w:val="3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Аппаратура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Устройство</w:t>
            </w:r>
          </w:p>
        </w:tc>
        <w:tc>
          <w:tcPr>
            <w:tcW w:w="1984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Разрешение экрана</w:t>
            </w:r>
          </w:p>
        </w:tc>
        <w:tc>
          <w:tcPr>
            <w:tcW w:w="5919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Пояснение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Персональный компьютер</w:t>
            </w:r>
          </w:p>
        </w:tc>
        <w:tc>
          <w:tcPr>
            <w:tcW w:w="1984" w:type="dxa"/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1920х1080</w:t>
            </w:r>
          </w:p>
        </w:tc>
        <w:tc>
          <w:tcPr>
            <w:tcW w:w="5919" w:type="dxa"/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Стандартный персональный компьютер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Планшет</w:t>
            </w:r>
          </w:p>
        </w:tc>
        <w:tc>
          <w:tcPr>
            <w:tcW w:w="1984" w:type="dxa"/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1280х720</w:t>
            </w:r>
          </w:p>
        </w:tc>
        <w:tc>
          <w:tcPr>
            <w:tcW w:w="5919" w:type="dxa"/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 xml:space="preserve">Планшет для </w:t>
            </w:r>
            <w:proofErr w:type="spellStart"/>
            <w:r>
              <w:rPr>
                <w:rFonts w:eastAsia="Calibri"/>
                <w:sz w:val="24"/>
              </w:rPr>
              <w:t>нестацоинарной</w:t>
            </w:r>
            <w:proofErr w:type="spellEnd"/>
            <w:r>
              <w:rPr>
                <w:rFonts w:eastAsia="Calibri"/>
                <w:sz w:val="24"/>
              </w:rPr>
              <w:t xml:space="preserve"> работы</w:t>
            </w:r>
          </w:p>
        </w:tc>
      </w:tr>
      <w:tr w:rsidR="00C05CD2">
        <w:tc>
          <w:tcPr>
            <w:tcW w:w="9571" w:type="dxa"/>
            <w:gridSpan w:val="3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Операционные системы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ОС</w:t>
            </w:r>
          </w:p>
        </w:tc>
        <w:tc>
          <w:tcPr>
            <w:tcW w:w="1984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Версии</w:t>
            </w:r>
          </w:p>
        </w:tc>
        <w:tc>
          <w:tcPr>
            <w:tcW w:w="5919" w:type="dxa"/>
          </w:tcPr>
          <w:p w:rsidR="00C05CD2" w:rsidRDefault="009B05EA">
            <w:pPr>
              <w:ind w:firstLine="0"/>
              <w:jc w:val="both"/>
              <w:rPr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Пояснение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Windows</w:t>
            </w:r>
          </w:p>
        </w:tc>
        <w:tc>
          <w:tcPr>
            <w:tcW w:w="1984" w:type="dxa"/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10</w:t>
            </w:r>
          </w:p>
        </w:tc>
        <w:tc>
          <w:tcPr>
            <w:tcW w:w="5919" w:type="dxa"/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Распространенная современная версия </w:t>
            </w:r>
            <w:r>
              <w:rPr>
                <w:rFonts w:eastAsia="Calibri"/>
                <w:sz w:val="24"/>
                <w:lang w:val="en-US"/>
              </w:rPr>
              <w:t>Windows</w:t>
            </w:r>
          </w:p>
        </w:tc>
      </w:tr>
      <w:tr w:rsidR="00C05CD2">
        <w:tc>
          <w:tcPr>
            <w:tcW w:w="1668" w:type="dxa"/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Linux Ubuntu</w:t>
            </w:r>
          </w:p>
        </w:tc>
        <w:tc>
          <w:tcPr>
            <w:tcW w:w="1984" w:type="dxa"/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23</w:t>
            </w:r>
          </w:p>
        </w:tc>
        <w:tc>
          <w:tcPr>
            <w:tcW w:w="5919" w:type="dxa"/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Одна из распространенных ОС семейства L</w:t>
            </w:r>
            <w:proofErr w:type="spellStart"/>
            <w:r>
              <w:rPr>
                <w:rFonts w:eastAsia="Calibri"/>
                <w:sz w:val="24"/>
                <w:lang w:val="en-US"/>
              </w:rPr>
              <w:t>inux</w:t>
            </w:r>
            <w:proofErr w:type="spellEnd"/>
          </w:p>
        </w:tc>
      </w:tr>
      <w:tr w:rsidR="00C05CD2">
        <w:tc>
          <w:tcPr>
            <w:tcW w:w="1668" w:type="dxa"/>
            <w:tcBorders>
              <w:top w:val="nil"/>
            </w:tcBorders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Android</w:t>
            </w:r>
          </w:p>
        </w:tc>
        <w:tc>
          <w:tcPr>
            <w:tcW w:w="1984" w:type="dxa"/>
            <w:tcBorders>
              <w:top w:val="nil"/>
            </w:tcBorders>
          </w:tcPr>
          <w:p w:rsidR="00C05CD2" w:rsidRDefault="009B05EA">
            <w:pPr>
              <w:ind w:firstLine="0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11</w:t>
            </w:r>
          </w:p>
        </w:tc>
        <w:tc>
          <w:tcPr>
            <w:tcW w:w="5919" w:type="dxa"/>
            <w:tcBorders>
              <w:top w:val="nil"/>
            </w:tcBorders>
          </w:tcPr>
          <w:p w:rsidR="00C05CD2" w:rsidRDefault="009B05EA">
            <w:pPr>
              <w:ind w:firstLine="0"/>
              <w:jc w:val="both"/>
              <w:rPr>
                <w:sz w:val="24"/>
              </w:rPr>
            </w:pPr>
            <w:r>
              <w:rPr>
                <w:rFonts w:eastAsia="Calibri"/>
                <w:sz w:val="24"/>
              </w:rPr>
              <w:t>Наиболее распространенная минимальная версия</w:t>
            </w:r>
          </w:p>
        </w:tc>
      </w:tr>
    </w:tbl>
    <w:p w:rsidR="00C05CD2" w:rsidRDefault="00C05CD2">
      <w:pPr>
        <w:jc w:val="both"/>
        <w:rPr>
          <w:sz w:val="24"/>
        </w:rPr>
      </w:pPr>
    </w:p>
    <w:sectPr w:rsidR="00C05CD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panose1 w:val="020B06020405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D2"/>
    <w:rsid w:val="00104473"/>
    <w:rsid w:val="005A581C"/>
    <w:rsid w:val="007E043E"/>
    <w:rsid w:val="009B05EA"/>
    <w:rsid w:val="00AB433A"/>
    <w:rsid w:val="00C05CD2"/>
    <w:rsid w:val="00C16280"/>
    <w:rsid w:val="00D134DE"/>
    <w:rsid w:val="00D21270"/>
    <w:rsid w:val="00E40B7E"/>
    <w:rsid w:val="00F0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7769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32020"/>
    <w:pPr>
      <w:ind w:left="720"/>
      <w:contextualSpacing/>
    </w:pPr>
  </w:style>
  <w:style w:type="table" w:styleId="a9">
    <w:name w:val="Table Grid"/>
    <w:basedOn w:val="a1"/>
    <w:uiPriority w:val="59"/>
    <w:rsid w:val="00191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2024-03-11T12:26:00Z</dcterms:created>
  <dcterms:modified xsi:type="dcterms:W3CDTF">2024-03-11T12:37:00Z</dcterms:modified>
  <dc:language>ru-RU</dc:language>
</cp:coreProperties>
</file>