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Basierend auf den analysierten Quellen, insbesondere den Annotationsrichtlinien der Korpora </w:t>
      </w:r>
      <w:r w:rsidDel="00000000" w:rsidR="00000000" w:rsidRPr="00000000">
        <w:rPr>
          <w:b w:val="1"/>
          <w:bCs w:val="1"/>
          <w:rtl w:val="0"/>
        </w:rPr>
        <w:t xml:space="preserve">Litkey</w:t>
      </w:r>
      <w:r w:rsidDel="00000000" w:rsidR="00000000" w:rsidRPr="00000000">
        <w:rPr>
          <w:rtl w:val="0"/>
        </w:rPr>
        <w:t xml:space="preserve"> 1, 2, </w:t>
      </w:r>
      <w:r w:rsidDel="00000000" w:rsidR="00000000" w:rsidRPr="00000000">
        <w:rPr>
          <w:b w:val="1"/>
          <w:bCs w:val="1"/>
          <w:rtl w:val="0"/>
        </w:rPr>
        <w:t xml:space="preserve">RUEG</w:t>
      </w:r>
      <w:r w:rsidDel="00000000" w:rsidR="00000000" w:rsidRPr="00000000">
        <w:rPr>
          <w:rtl w:val="0"/>
        </w:rPr>
        <w:t xml:space="preserve"> 3, 4 und </w:t>
      </w:r>
      <w:r w:rsidDel="00000000" w:rsidR="00000000" w:rsidRPr="00000000">
        <w:rPr>
          <w:b w:val="1"/>
          <w:bCs w:val="1"/>
          <w:rtl w:val="0"/>
        </w:rPr>
        <w:t xml:space="preserve">Falko</w:t>
      </w:r>
      <w:r w:rsidDel="00000000" w:rsidR="00000000" w:rsidRPr="00000000">
        <w:rPr>
          <w:rtl w:val="0"/>
        </w:rPr>
        <w:t xml:space="preserve"> 5, lässt sich eine Regeldatenbank erstellen. Diese Regeln definieren die </w:t>
      </w:r>
      <w:r w:rsidDel="00000000" w:rsidR="00000000" w:rsidRPr="00000000">
        <w:rPr>
          <w:b w:val="1"/>
          <w:bCs w:val="1"/>
          <w:rtl w:val="0"/>
        </w:rPr>
        <w:t xml:space="preserve">orthografische Zielhypothese (ZH1)</w:t>
      </w:r>
      <w:r w:rsidDel="00000000" w:rsidR="00000000" w:rsidRPr="00000000">
        <w:rPr>
          <w:rtl w:val="0"/>
        </w:rPr>
        <w:t xml:space="preserve"> 6, 7, die notwendig ist, um den vorliegenden Text ohne inhaltliche Interpretation (d. h. ohne den Sinn zu verändern oder den Stil zu glätten) in eine standardorthografische Form zu überführen. Die folgende Datenbank kategorisiert die Normalisierungsregeln nach linguistischen Ebenen, wie sie im Litkey-Schema definiert sind (SN, SL, MO, PG), und wendet sie direkt auf die Fehler im Beispieltext an. ### Regeldatenbank für die orthografische Normalisierung #### 1. Ebene: Syntaktische Normalisierung (SN) &amp; Wortgrenzen Diese Ebene betrifft Regeln, die über das Einzelwort hinausgehen, wie Großschreibung, Getrennt-/Zusammenschreibung und Wortgrenzen 8, 9. | Regel-ID | Regel-Beschreibung | Quelle | Anwendung auf den Satz | | :--- | :--- | :--- | :--- | | </w:t>
      </w:r>
      <w:r w:rsidDel="00000000" w:rsidR="00000000" w:rsidRPr="00000000">
        <w:rPr>
          <w:b w:val="1"/>
          <w:bCs w:val="1"/>
          <w:rtl w:val="0"/>
        </w:rPr>
        <w:t xml:space="preserve">SN_Cap_Noun</w:t>
      </w:r>
      <w:r w:rsidDel="00000000" w:rsidR="00000000" w:rsidRPr="00000000">
        <w:rPr>
          <w:rtl w:val="0"/>
        </w:rPr>
        <w:t xml:space="preserve"> | </w:t>
      </w:r>
      <w:r w:rsidDel="00000000" w:rsidR="00000000" w:rsidRPr="00000000">
        <w:rPr>
          <w:b w:val="1"/>
          <w:bCs w:val="1"/>
          <w:rtl w:val="0"/>
        </w:rPr>
        <w:t xml:space="preserve">Großschreibung von Substantiven:</w:t>
      </w:r>
      <w:r w:rsidDel="00000000" w:rsidR="00000000" w:rsidRPr="00000000">
        <w:rPr>
          <w:rtl w:val="0"/>
        </w:rPr>
        <w:t xml:space="preserve"> Alle Wörter, die im Satzkontext als Nomen fungieren, müssen großgeschrieben werden (Kernwortschatz). | 10, 11 | </w:t>
      </w:r>
      <w:r w:rsidDel="00000000" w:rsidR="00000000" w:rsidRPr="00000000">
        <w:rPr>
          <w:i w:val="1"/>
          <w:iCs w:val="1"/>
          <w:rtl w:val="0"/>
        </w:rPr>
        <w:t xml:space="preserve">„sin“</w:t>
      </w:r>
      <w:r w:rsidDel="00000000" w:rsidR="00000000" w:rsidRPr="00000000">
        <w:rPr>
          <w:rtl w:val="0"/>
        </w:rPr>
        <w:t xml:space="preserve"> $\rightarrow$ </w:t>
      </w:r>
      <w:r w:rsidDel="00000000" w:rsidR="00000000" w:rsidRPr="00000000">
        <w:rPr>
          <w:b w:val="1"/>
          <w:bCs w:val="1"/>
          <w:rtl w:val="0"/>
        </w:rPr>
        <w:t xml:space="preserve">Sinn</w:t>
      </w:r>
      <w:r w:rsidDel="00000000" w:rsidR="00000000" w:rsidRPr="00000000">
        <w:rPr>
          <w:i w:val="1"/>
          <w:iCs w:val="1"/>
          <w:rtl w:val="0"/>
        </w:rPr>
        <w:t xml:space="preserve">„satz“</w:t>
      </w:r>
      <w:r w:rsidDel="00000000" w:rsidR="00000000" w:rsidRPr="00000000">
        <w:rPr>
          <w:rtl w:val="0"/>
        </w:rPr>
        <w:t xml:space="preserve"> $\rightarrow$ </w:t>
      </w:r>
      <w:r w:rsidDel="00000000" w:rsidR="00000000" w:rsidRPr="00000000">
        <w:rPr>
          <w:b w:val="1"/>
          <w:bCs w:val="1"/>
          <w:rtl w:val="0"/>
        </w:rPr>
        <w:t xml:space="preserve">Satz</w:t>
      </w:r>
      <w:r w:rsidDel="00000000" w:rsidR="00000000" w:rsidRPr="00000000">
        <w:rPr>
          <w:i w:val="1"/>
          <w:iCs w:val="1"/>
          <w:rtl w:val="0"/>
        </w:rPr>
        <w:t xml:space="preserve">„ende“</w:t>
      </w:r>
      <w:r w:rsidDel="00000000" w:rsidR="00000000" w:rsidRPr="00000000">
        <w:rPr>
          <w:rtl w:val="0"/>
        </w:rPr>
        <w:t xml:space="preserve"> $\rightarrow$ </w:t>
      </w:r>
      <w:r w:rsidDel="00000000" w:rsidR="00000000" w:rsidRPr="00000000">
        <w:rPr>
          <w:b w:val="1"/>
          <w:bCs w:val="1"/>
          <w:rtl w:val="0"/>
        </w:rPr>
        <w:t xml:space="preserve">Ende</w:t>
      </w:r>
      <w:r w:rsidDel="00000000" w:rsidR="00000000" w:rsidRPr="00000000">
        <w:rPr>
          <w:rtl w:val="0"/>
        </w:rPr>
        <w:t xml:space="preserve"> | | </w:t>
      </w:r>
      <w:r w:rsidDel="00000000" w:rsidR="00000000" w:rsidRPr="00000000">
        <w:rPr>
          <w:b w:val="1"/>
          <w:bCs w:val="1"/>
          <w:rtl w:val="0"/>
        </w:rPr>
        <w:t xml:space="preserve">SN_Cap_Sent</w:t>
      </w:r>
      <w:r w:rsidDel="00000000" w:rsidR="00000000" w:rsidRPr="00000000">
        <w:rPr>
          <w:rtl w:val="0"/>
        </w:rPr>
        <w:t xml:space="preserve"> | </w:t>
      </w:r>
      <w:r w:rsidDel="00000000" w:rsidR="00000000" w:rsidRPr="00000000">
        <w:rPr>
          <w:b w:val="1"/>
          <w:bCs w:val="1"/>
          <w:rtl w:val="0"/>
        </w:rPr>
        <w:t xml:space="preserve">Satzanfang:</w:t>
      </w:r>
      <w:r w:rsidDel="00000000" w:rsidR="00000000" w:rsidRPr="00000000">
        <w:rPr>
          <w:rtl w:val="0"/>
        </w:rPr>
        <w:t xml:space="preserve"> Das erste Wort eines Satzes (nach Punkt oder zu Beginn) wird großgeschrieben. | 11 | </w:t>
      </w:r>
      <w:r w:rsidDel="00000000" w:rsidR="00000000" w:rsidRPr="00000000">
        <w:rPr>
          <w:i w:val="1"/>
          <w:iCs w:val="1"/>
          <w:rtl w:val="0"/>
        </w:rPr>
        <w:t xml:space="preserve">„ich“</w:t>
      </w:r>
      <w:r w:rsidDel="00000000" w:rsidR="00000000" w:rsidRPr="00000000">
        <w:rPr>
          <w:rtl w:val="0"/>
        </w:rPr>
        <w:t xml:space="preserve"> $\rightarrow$ </w:t>
      </w:r>
      <w:r w:rsidDel="00000000" w:rsidR="00000000" w:rsidRPr="00000000">
        <w:rPr>
          <w:b w:val="1"/>
          <w:bCs w:val="1"/>
          <w:rtl w:val="0"/>
        </w:rPr>
        <w:t xml:space="preserve">Ich</w:t>
      </w:r>
      <w:r w:rsidDel="00000000" w:rsidR="00000000" w:rsidRPr="00000000">
        <w:rPr>
          <w:i w:val="1"/>
          <w:iCs w:val="1"/>
          <w:rtl w:val="0"/>
        </w:rPr>
        <w:t xml:space="preserve">„dann“</w:t>
      </w:r>
      <w:r w:rsidDel="00000000" w:rsidR="00000000" w:rsidRPr="00000000">
        <w:rPr>
          <w:rtl w:val="0"/>
        </w:rPr>
        <w:t xml:space="preserve"> $\rightarrow$ </w:t>
      </w:r>
      <w:r w:rsidDel="00000000" w:rsidR="00000000" w:rsidRPr="00000000">
        <w:rPr>
          <w:b w:val="1"/>
          <w:bCs w:val="1"/>
          <w:rtl w:val="0"/>
        </w:rPr>
        <w:t xml:space="preserve">Dann</w:t>
      </w:r>
      <w:r w:rsidDel="00000000" w:rsidR="00000000" w:rsidRPr="00000000">
        <w:rPr>
          <w:i w:val="1"/>
          <w:iCs w:val="1"/>
          <w:rtl w:val="0"/>
        </w:rPr>
        <w:t xml:space="preserve">„es“</w:t>
      </w:r>
      <w:r w:rsidDel="00000000" w:rsidR="00000000" w:rsidRPr="00000000">
        <w:rPr>
          <w:rtl w:val="0"/>
        </w:rPr>
        <w:t xml:space="preserve"> $\rightarrow$ </w:t>
      </w:r>
      <w:r w:rsidDel="00000000" w:rsidR="00000000" w:rsidRPr="00000000">
        <w:rPr>
          <w:b w:val="1"/>
          <w:bCs w:val="1"/>
          <w:rtl w:val="0"/>
        </w:rPr>
        <w:t xml:space="preserve">Es</w:t>
      </w:r>
      <w:r w:rsidDel="00000000" w:rsidR="00000000" w:rsidRPr="00000000">
        <w:rPr>
          <w:i w:val="1"/>
          <w:iCs w:val="1"/>
          <w:rtl w:val="0"/>
        </w:rPr>
        <w:t xml:space="preserve">„am“</w:t>
      </w:r>
      <w:r w:rsidDel="00000000" w:rsidR="00000000" w:rsidRPr="00000000">
        <w:rPr>
          <w:rtl w:val="0"/>
        </w:rPr>
        <w:t xml:space="preserve"> $\rightarrow$ </w:t>
      </w:r>
      <w:r w:rsidDel="00000000" w:rsidR="00000000" w:rsidRPr="00000000">
        <w:rPr>
          <w:b w:val="1"/>
          <w:bCs w:val="1"/>
          <w:rtl w:val="0"/>
        </w:rPr>
        <w:t xml:space="preserve">Am</w:t>
      </w:r>
      <w:r w:rsidDel="00000000" w:rsidR="00000000" w:rsidRPr="00000000">
        <w:rPr>
          <w:rtl w:val="0"/>
        </w:rPr>
        <w:t xml:space="preserve"> | | </w:t>
      </w:r>
      <w:r w:rsidDel="00000000" w:rsidR="00000000" w:rsidRPr="00000000">
        <w:rPr>
          <w:b w:val="1"/>
          <w:bCs w:val="1"/>
          <w:rtl w:val="0"/>
        </w:rPr>
        <w:t xml:space="preserve">SN_Split</w:t>
      </w:r>
      <w:r w:rsidDel="00000000" w:rsidR="00000000" w:rsidRPr="00000000">
        <w:rPr>
          <w:rtl w:val="0"/>
        </w:rPr>
        <w:t xml:space="preserve"> | </w:t>
      </w:r>
      <w:r w:rsidDel="00000000" w:rsidR="00000000" w:rsidRPr="00000000">
        <w:rPr>
          <w:b w:val="1"/>
          <w:bCs w:val="1"/>
          <w:rtl w:val="0"/>
        </w:rPr>
        <w:t xml:space="preserve">Worttrennung:</w:t>
      </w:r>
      <w:r w:rsidDel="00000000" w:rsidR="00000000" w:rsidRPr="00000000">
        <w:rPr>
          <w:rtl w:val="0"/>
        </w:rPr>
        <w:t xml:space="preserve"> Wörter, die fälschlicherweise zusammengeschrieben wurden, müssen getrennt werden. Dies gilt auch für verschmolzene Klitika, wenn sie nicht der Standardorthografie entsprechen. | 12, 13 | </w:t>
      </w:r>
      <w:r w:rsidDel="00000000" w:rsidR="00000000" w:rsidRPr="00000000">
        <w:rPr>
          <w:i w:val="1"/>
          <w:iCs w:val="1"/>
          <w:rtl w:val="0"/>
        </w:rPr>
        <w:t xml:space="preserve">„garnich“</w:t>
      </w:r>
      <w:r w:rsidDel="00000000" w:rsidR="00000000" w:rsidRPr="00000000">
        <w:rPr>
          <w:rtl w:val="0"/>
        </w:rPr>
        <w:t xml:space="preserve"> $\rightarrow$ </w:t>
      </w:r>
      <w:r w:rsidDel="00000000" w:rsidR="00000000" w:rsidRPr="00000000">
        <w:rPr>
          <w:b w:val="1"/>
          <w:bCs w:val="1"/>
          <w:rtl w:val="0"/>
        </w:rPr>
        <w:t xml:space="preserve">gar nich</w:t>
      </w:r>
      <w:r w:rsidDel="00000000" w:rsidR="00000000" w:rsidRPr="00000000">
        <w:rPr>
          <w:rtl w:val="0"/>
        </w:rPr>
        <w:t xml:space="preserve"> (weiter verarbeitet)</w:t>
      </w:r>
      <w:r w:rsidDel="00000000" w:rsidR="00000000" w:rsidRPr="00000000">
        <w:rPr>
          <w:i w:val="1"/>
          <w:iCs w:val="1"/>
          <w:rtl w:val="0"/>
        </w:rPr>
        <w:t xml:space="preserve">„zuende“</w:t>
      </w:r>
      <w:r w:rsidDel="00000000" w:rsidR="00000000" w:rsidRPr="00000000">
        <w:rPr>
          <w:rtl w:val="0"/>
        </w:rPr>
        <w:t xml:space="preserve"> $\rightarrow$ </w:t>
      </w:r>
      <w:r w:rsidDel="00000000" w:rsidR="00000000" w:rsidRPr="00000000">
        <w:rPr>
          <w:b w:val="1"/>
          <w:bCs w:val="1"/>
          <w:rtl w:val="0"/>
        </w:rPr>
        <w:t xml:space="preserve">zu Ende</w:t>
      </w:r>
      <w:r w:rsidDel="00000000" w:rsidR="00000000" w:rsidRPr="00000000">
        <w:rPr>
          <w:rtl w:val="0"/>
        </w:rPr>
        <w:t xml:space="preserve"> (Substantivierung) | | </w:t>
      </w:r>
      <w:r w:rsidDel="00000000" w:rsidR="00000000" w:rsidRPr="00000000">
        <w:rPr>
          <w:b w:val="1"/>
          <w:bCs w:val="1"/>
          <w:rtl w:val="0"/>
        </w:rPr>
        <w:t xml:space="preserve">SN_Merge</w:t>
      </w:r>
      <w:r w:rsidDel="00000000" w:rsidR="00000000" w:rsidRPr="00000000">
        <w:rPr>
          <w:rtl w:val="0"/>
        </w:rPr>
        <w:t xml:space="preserve"> | </w:t>
      </w:r>
      <w:r w:rsidDel="00000000" w:rsidR="00000000" w:rsidRPr="00000000">
        <w:rPr>
          <w:b w:val="1"/>
          <w:bCs w:val="1"/>
          <w:rtl w:val="0"/>
        </w:rPr>
        <w:t xml:space="preserve">Zusammenschreibung:</w:t>
      </w:r>
      <w:r w:rsidDel="00000000" w:rsidR="00000000" w:rsidRPr="00000000">
        <w:rPr>
          <w:rtl w:val="0"/>
        </w:rPr>
        <w:t xml:space="preserve"> Wörter, die fälschlicherweise getrennt wurden (z. B. Partikelverben oder Komposita), müssen verbunden werden. | 12, 13 | </w:t>
      </w:r>
      <w:r w:rsidDel="00000000" w:rsidR="00000000" w:rsidRPr="00000000">
        <w:rPr>
          <w:i w:val="1"/>
          <w:iCs w:val="1"/>
          <w:rtl w:val="0"/>
        </w:rPr>
        <w:t xml:space="preserve">„weiter gegangen“</w:t>
      </w:r>
      <w:r w:rsidDel="00000000" w:rsidR="00000000" w:rsidRPr="00000000">
        <w:rPr>
          <w:rtl w:val="0"/>
        </w:rPr>
        <w:t xml:space="preserve"> $\rightarrow$ </w:t>
      </w:r>
      <w:r w:rsidDel="00000000" w:rsidR="00000000" w:rsidRPr="00000000">
        <w:rPr>
          <w:b w:val="1"/>
          <w:bCs w:val="1"/>
          <w:rtl w:val="0"/>
        </w:rPr>
        <w:t xml:space="preserve">weitergegangen</w:t>
      </w:r>
      <w:r w:rsidDel="00000000" w:rsidR="00000000" w:rsidRPr="00000000">
        <w:rPr>
          <w:rtl w:val="0"/>
        </w:rPr>
        <w:t xml:space="preserve"> | | </w:t>
      </w:r>
      <w:r w:rsidDel="00000000" w:rsidR="00000000" w:rsidRPr="00000000">
        <w:rPr>
          <w:b w:val="1"/>
          <w:bCs w:val="1"/>
          <w:rtl w:val="0"/>
        </w:rPr>
        <w:t xml:space="preserve">SN_Gram_Das</w:t>
      </w:r>
      <w:r w:rsidDel="00000000" w:rsidR="00000000" w:rsidRPr="00000000">
        <w:rPr>
          <w:rtl w:val="0"/>
        </w:rPr>
        <w:t xml:space="preserve"> | </w:t>
      </w:r>
      <w:r w:rsidDel="00000000" w:rsidR="00000000" w:rsidRPr="00000000">
        <w:rPr>
          <w:b w:val="1"/>
          <w:bCs w:val="1"/>
          <w:rtl w:val="0"/>
        </w:rPr>
        <w:t xml:space="preserve">Das/Dass-Unterscheidung:</w:t>
      </w:r>
      <w:r w:rsidDel="00000000" w:rsidR="00000000" w:rsidRPr="00000000">
        <w:rPr>
          <w:rtl w:val="0"/>
        </w:rPr>
        <w:t xml:space="preserve"> Die Konjunktion </w:t>
      </w:r>
      <w:r w:rsidDel="00000000" w:rsidR="00000000" w:rsidRPr="00000000">
        <w:rPr>
          <w:i w:val="1"/>
          <w:iCs w:val="1"/>
          <w:rtl w:val="0"/>
        </w:rPr>
        <w:t xml:space="preserve">dass</w:t>
      </w:r>
      <w:r w:rsidDel="00000000" w:rsidR="00000000" w:rsidRPr="00000000">
        <w:rPr>
          <w:rtl w:val="0"/>
        </w:rPr>
        <w:t xml:space="preserve"> muss von Artikel/Pronomen </w:t>
      </w:r>
      <w:r w:rsidDel="00000000" w:rsidR="00000000" w:rsidRPr="00000000">
        <w:rPr>
          <w:i w:val="1"/>
          <w:iCs w:val="1"/>
          <w:rtl w:val="0"/>
        </w:rPr>
        <w:t xml:space="preserve">das</w:t>
      </w:r>
      <w:r w:rsidDel="00000000" w:rsidR="00000000" w:rsidRPr="00000000">
        <w:rPr>
          <w:rtl w:val="0"/>
        </w:rPr>
        <w:t xml:space="preserve"> unterschieden werden. | 14, 12 | </w:t>
      </w:r>
      <w:r w:rsidDel="00000000" w:rsidR="00000000" w:rsidRPr="00000000">
        <w:rPr>
          <w:i w:val="1"/>
          <w:iCs w:val="1"/>
          <w:rtl w:val="0"/>
        </w:rPr>
        <w:t xml:space="preserve">„dachte das“</w:t>
      </w:r>
      <w:r w:rsidDel="00000000" w:rsidR="00000000" w:rsidRPr="00000000">
        <w:rPr>
          <w:rtl w:val="0"/>
        </w:rPr>
        <w:t xml:space="preserve"> $\rightarrow$ </w:t>
      </w:r>
      <w:r w:rsidDel="00000000" w:rsidR="00000000" w:rsidRPr="00000000">
        <w:rPr>
          <w:b w:val="1"/>
          <w:bCs w:val="1"/>
          <w:rtl w:val="0"/>
        </w:rPr>
        <w:t xml:space="preserve">dachte, dass</w:t>
      </w:r>
      <w:r w:rsidDel="00000000" w:rsidR="00000000" w:rsidRPr="00000000">
        <w:rPr>
          <w:i w:val="1"/>
          <w:iCs w:val="1"/>
          <w:rtl w:val="0"/>
        </w:rPr>
        <w:t xml:space="preserve">„gemerkt das“</w:t>
      </w:r>
      <w:r w:rsidDel="00000000" w:rsidR="00000000" w:rsidRPr="00000000">
        <w:rPr>
          <w:rtl w:val="0"/>
        </w:rPr>
        <w:t xml:space="preserve"> $\rightarrow$ </w:t>
      </w:r>
      <w:r w:rsidDel="00000000" w:rsidR="00000000" w:rsidRPr="00000000">
        <w:rPr>
          <w:b w:val="1"/>
          <w:bCs w:val="1"/>
          <w:rtl w:val="0"/>
        </w:rPr>
        <w:t xml:space="preserve">gemerkt, dass</w:t>
      </w:r>
      <w:r w:rsidDel="00000000" w:rsidR="00000000" w:rsidRPr="00000000">
        <w:rPr>
          <w:rtl w:val="0"/>
        </w:rPr>
        <w:t xml:space="preserve"> | #### 2. Ebene: Reduktionsformen und Klitika (Standardisierung) In Lernerkorpora und bei der Normalisierung von gesprochener Sprache (RUEG) werden Reduktionsformen zur Vollform normalisiert, um orthografische Varianz zu reduzieren 15, 16. | Regel-ID | Regel-Beschreibung | Quelle | Anwendung auf den Satz | | :--- | :--- | :--- | :--- | | </w:t>
      </w:r>
      <w:r w:rsidDel="00000000" w:rsidR="00000000" w:rsidRPr="00000000">
        <w:rPr>
          <w:b w:val="1"/>
          <w:bCs w:val="1"/>
          <w:rtl w:val="0"/>
        </w:rPr>
        <w:t xml:space="preserve">Norm_Red_End</w:t>
      </w:r>
      <w:r w:rsidDel="00000000" w:rsidR="00000000" w:rsidRPr="00000000">
        <w:rPr>
          <w:rtl w:val="0"/>
        </w:rPr>
        <w:t xml:space="preserve"> | </w:t>
      </w:r>
      <w:r w:rsidDel="00000000" w:rsidR="00000000" w:rsidRPr="00000000">
        <w:rPr>
          <w:b w:val="1"/>
          <w:bCs w:val="1"/>
          <w:rtl w:val="0"/>
        </w:rPr>
        <w:t xml:space="preserve">Endungsreduktion (Apokope):</w:t>
      </w:r>
      <w:r w:rsidDel="00000000" w:rsidR="00000000" w:rsidRPr="00000000">
        <w:rPr>
          <w:rtl w:val="0"/>
        </w:rPr>
        <w:t xml:space="preserve"> Fehlende Endvokale (meist -e) oder Endkonsonanten (meist -t bei </w:t>
      </w:r>
      <w:r w:rsidDel="00000000" w:rsidR="00000000" w:rsidRPr="00000000">
        <w:rPr>
          <w:i w:val="1"/>
          <w:iCs w:val="1"/>
          <w:rtl w:val="0"/>
        </w:rPr>
        <w:t xml:space="preserve">nicht</w:t>
      </w:r>
      <w:r w:rsidDel="00000000" w:rsidR="00000000" w:rsidRPr="00000000">
        <w:rPr>
          <w:rtl w:val="0"/>
        </w:rPr>
        <w:t xml:space="preserve">) müssen ergänzt werden, wenn sie standardsprachlich gefordert sind. | 15 | </w:t>
      </w:r>
      <w:r w:rsidDel="00000000" w:rsidR="00000000" w:rsidRPr="00000000">
        <w:rPr>
          <w:i w:val="1"/>
          <w:iCs w:val="1"/>
          <w:rtl w:val="0"/>
        </w:rPr>
        <w:t xml:space="preserve">„hab“</w:t>
      </w:r>
      <w:r w:rsidDel="00000000" w:rsidR="00000000" w:rsidRPr="00000000">
        <w:rPr>
          <w:rtl w:val="0"/>
        </w:rPr>
        <w:t xml:space="preserve"> $\rightarrow$ </w:t>
      </w:r>
      <w:r w:rsidDel="00000000" w:rsidR="00000000" w:rsidRPr="00000000">
        <w:rPr>
          <w:b w:val="1"/>
          <w:bCs w:val="1"/>
          <w:rtl w:val="0"/>
        </w:rPr>
        <w:t xml:space="preserve">habe</w:t>
      </w:r>
      <w:r w:rsidDel="00000000" w:rsidR="00000000" w:rsidRPr="00000000">
        <w:rPr>
          <w:i w:val="1"/>
          <w:iCs w:val="1"/>
          <w:rtl w:val="0"/>
        </w:rPr>
        <w:t xml:space="preserve">„nich“</w:t>
      </w:r>
      <w:r w:rsidDel="00000000" w:rsidR="00000000" w:rsidRPr="00000000">
        <w:rPr>
          <w:rtl w:val="0"/>
        </w:rPr>
        <w:t xml:space="preserve"> $\rightarrow$ </w:t>
      </w:r>
      <w:r w:rsidDel="00000000" w:rsidR="00000000" w:rsidRPr="00000000">
        <w:rPr>
          <w:b w:val="1"/>
          <w:bCs w:val="1"/>
          <w:rtl w:val="0"/>
        </w:rPr>
        <w:t xml:space="preserve">nicht</w:t>
      </w:r>
      <w:r w:rsidDel="00000000" w:rsidR="00000000" w:rsidRPr="00000000">
        <w:rPr>
          <w:i w:val="1"/>
          <w:iCs w:val="1"/>
          <w:rtl w:val="0"/>
        </w:rPr>
        <w:t xml:space="preserve">„wär“</w:t>
      </w:r>
      <w:r w:rsidDel="00000000" w:rsidR="00000000" w:rsidRPr="00000000">
        <w:rPr>
          <w:rtl w:val="0"/>
        </w:rPr>
        <w:t xml:space="preserve"> $\rightarrow$ </w:t>
      </w:r>
      <w:r w:rsidDel="00000000" w:rsidR="00000000" w:rsidRPr="00000000">
        <w:rPr>
          <w:b w:val="1"/>
          <w:bCs w:val="1"/>
          <w:rtl w:val="0"/>
        </w:rPr>
        <w:t xml:space="preserve">wäre</w:t>
      </w:r>
      <w:r w:rsidDel="00000000" w:rsidR="00000000" w:rsidRPr="00000000">
        <w:rPr>
          <w:i w:val="1"/>
          <w:iCs w:val="1"/>
          <w:rtl w:val="0"/>
        </w:rPr>
        <w:t xml:space="preserve">„aufzuhörn“</w:t>
      </w:r>
      <w:r w:rsidDel="00000000" w:rsidR="00000000" w:rsidRPr="00000000">
        <w:rPr>
          <w:rtl w:val="0"/>
        </w:rPr>
        <w:t xml:space="preserve"> $\rightarrow$ </w:t>
      </w:r>
      <w:r w:rsidDel="00000000" w:rsidR="00000000" w:rsidRPr="00000000">
        <w:rPr>
          <w:b w:val="1"/>
          <w:bCs w:val="1"/>
          <w:rtl w:val="0"/>
        </w:rPr>
        <w:t xml:space="preserve">aufzuhören</w:t>
      </w:r>
      <w:r w:rsidDel="00000000" w:rsidR="00000000" w:rsidRPr="00000000">
        <w:rPr>
          <w:rtl w:val="0"/>
        </w:rPr>
        <w:t xml:space="preserve"> | | </w:t>
      </w:r>
      <w:r w:rsidDel="00000000" w:rsidR="00000000" w:rsidRPr="00000000">
        <w:rPr>
          <w:b w:val="1"/>
          <w:bCs w:val="1"/>
          <w:rtl w:val="0"/>
        </w:rPr>
        <w:t xml:space="preserve">Norm_Clitic</w:t>
      </w:r>
      <w:r w:rsidDel="00000000" w:rsidR="00000000" w:rsidRPr="00000000">
        <w:rPr>
          <w:rtl w:val="0"/>
        </w:rPr>
        <w:t xml:space="preserve"> | </w:t>
      </w:r>
      <w:r w:rsidDel="00000000" w:rsidR="00000000" w:rsidRPr="00000000">
        <w:rPr>
          <w:b w:val="1"/>
          <w:bCs w:val="1"/>
          <w:rtl w:val="0"/>
        </w:rPr>
        <w:t xml:space="preserve">Auflösung von Klitika:</w:t>
      </w:r>
      <w:r w:rsidDel="00000000" w:rsidR="00000000" w:rsidRPr="00000000">
        <w:rPr>
          <w:rtl w:val="0"/>
        </w:rPr>
        <w:t xml:space="preserve"> Verschmelzungen von Pronomen und Verben werden aufgelöst, es sei denn, sie sind lexikalisiert (wie </w:t>
      </w:r>
      <w:r w:rsidDel="00000000" w:rsidR="00000000" w:rsidRPr="00000000">
        <w:rPr>
          <w:i w:val="1"/>
          <w:iCs w:val="1"/>
          <w:rtl w:val="0"/>
        </w:rPr>
        <w:t xml:space="preserve">im</w:t>
      </w:r>
      <w:r w:rsidDel="00000000" w:rsidR="00000000" w:rsidRPr="00000000">
        <w:rPr>
          <w:rtl w:val="0"/>
        </w:rPr>
        <w:t xml:space="preserve">, </w:t>
      </w:r>
      <w:r w:rsidDel="00000000" w:rsidR="00000000" w:rsidRPr="00000000">
        <w:rPr>
          <w:i w:val="1"/>
          <w:iCs w:val="1"/>
          <w:rtl w:val="0"/>
        </w:rPr>
        <w:t xml:space="preserve">zum</w:t>
      </w:r>
      <w:r w:rsidDel="00000000" w:rsidR="00000000" w:rsidRPr="00000000">
        <w:rPr>
          <w:rtl w:val="0"/>
        </w:rPr>
        <w:t xml:space="preserve">). | 4 | </w:t>
      </w:r>
      <w:r w:rsidDel="00000000" w:rsidR="00000000" w:rsidRPr="00000000">
        <w:rPr>
          <w:i w:val="1"/>
          <w:iCs w:val="1"/>
          <w:rtl w:val="0"/>
        </w:rPr>
        <w:t xml:space="preserve">„hats“</w:t>
      </w:r>
      <w:r w:rsidDel="00000000" w:rsidR="00000000" w:rsidRPr="00000000">
        <w:rPr>
          <w:rtl w:val="0"/>
        </w:rPr>
        <w:t xml:space="preserve"> $\rightarrow$ </w:t>
      </w:r>
      <w:r w:rsidDel="00000000" w:rsidR="00000000" w:rsidRPr="00000000">
        <w:rPr>
          <w:b w:val="1"/>
          <w:bCs w:val="1"/>
          <w:rtl w:val="0"/>
        </w:rPr>
        <w:t xml:space="preserve">hat es</w:t>
      </w:r>
      <w:r w:rsidDel="00000000" w:rsidR="00000000" w:rsidRPr="00000000">
        <w:rPr>
          <w:rtl w:val="0"/>
        </w:rPr>
        <w:t xml:space="preserve"> | #### 3. Ebene: Syllabische Ebene (SL) – Vokallänge und Konsonanten Diese Regeln betreffen die Markierung von Vokallängen und die Silbenstruktur (Schärfung/Dehnung) 17, 18. | Regel-ID | Regel-Beschreibung | Quelle | Anwendung auf den Satz | | :--- | :--- | :--- | :--- | | </w:t>
      </w:r>
      <w:r w:rsidDel="00000000" w:rsidR="00000000" w:rsidRPr="00000000">
        <w:rPr>
          <w:b w:val="1"/>
          <w:bCs w:val="1"/>
          <w:rtl w:val="0"/>
        </w:rPr>
        <w:t xml:space="preserve">SL_Vlong_ie</w:t>
      </w:r>
      <w:r w:rsidDel="00000000" w:rsidR="00000000" w:rsidRPr="00000000">
        <w:rPr>
          <w:rtl w:val="0"/>
        </w:rPr>
        <w:t xml:space="preserve"> | </w:t>
      </w:r>
      <w:r w:rsidDel="00000000" w:rsidR="00000000" w:rsidRPr="00000000">
        <w:rPr>
          <w:b w:val="1"/>
          <w:bCs w:val="1"/>
          <w:rtl w:val="0"/>
        </w:rPr>
        <w:t xml:space="preserve">i-Dehnung (ie):</w:t>
      </w:r>
      <w:r w:rsidDel="00000000" w:rsidR="00000000" w:rsidRPr="00000000">
        <w:rPr>
          <w:rtl w:val="0"/>
        </w:rPr>
        <w:t xml:space="preserve"> Ein langes /i:/ wird im Wortstamm in der Regel mit </w:t>
      </w:r>
      <w:r w:rsidDel="00000000" w:rsidR="00000000" w:rsidRPr="00000000">
        <w:rPr>
          <w:i w:val="1"/>
          <w:iCs w:val="1"/>
          <w:rtl w:val="0"/>
        </w:rPr>
        <w:t xml:space="preserve">ie</w:t>
      </w:r>
      <w:r w:rsidDel="00000000" w:rsidR="00000000" w:rsidRPr="00000000">
        <w:rPr>
          <w:rtl w:val="0"/>
        </w:rPr>
        <w:t xml:space="preserve"> verschriftlicht. | 19, 20 | </w:t>
      </w:r>
      <w:r w:rsidDel="00000000" w:rsidR="00000000" w:rsidRPr="00000000">
        <w:rPr>
          <w:i w:val="1"/>
          <w:iCs w:val="1"/>
          <w:rtl w:val="0"/>
        </w:rPr>
        <w:t xml:space="preserve">„villeicht/vieleicht“</w:t>
      </w:r>
      <w:r w:rsidDel="00000000" w:rsidR="00000000" w:rsidRPr="00000000">
        <w:rPr>
          <w:rtl w:val="0"/>
        </w:rPr>
        <w:t xml:space="preserve"> $\rightarrow$ </w:t>
      </w:r>
      <w:r w:rsidDel="00000000" w:rsidR="00000000" w:rsidRPr="00000000">
        <w:rPr>
          <w:b w:val="1"/>
          <w:bCs w:val="1"/>
          <w:rtl w:val="0"/>
        </w:rPr>
        <w:t xml:space="preserve">vielleicht</w:t>
      </w:r>
      <w:r w:rsidDel="00000000" w:rsidR="00000000" w:rsidRPr="00000000">
        <w:rPr>
          <w:i w:val="1"/>
          <w:iCs w:val="1"/>
          <w:rtl w:val="0"/>
        </w:rPr>
        <w:t xml:space="preserve">„zimlich“</w:t>
      </w:r>
      <w:r w:rsidDel="00000000" w:rsidR="00000000" w:rsidRPr="00000000">
        <w:rPr>
          <w:rtl w:val="0"/>
        </w:rPr>
        <w:t xml:space="preserve"> $\rightarrow$ </w:t>
      </w:r>
      <w:r w:rsidDel="00000000" w:rsidR="00000000" w:rsidRPr="00000000">
        <w:rPr>
          <w:b w:val="1"/>
          <w:bCs w:val="1"/>
          <w:rtl w:val="0"/>
        </w:rPr>
        <w:t xml:space="preserve">ziemlich</w:t>
      </w:r>
      <w:r w:rsidDel="00000000" w:rsidR="00000000" w:rsidRPr="00000000">
        <w:rPr>
          <w:i w:val="1"/>
          <w:iCs w:val="1"/>
          <w:rtl w:val="0"/>
        </w:rPr>
        <w:t xml:space="preserve">„geschriben“</w:t>
      </w:r>
      <w:r w:rsidDel="00000000" w:rsidR="00000000" w:rsidRPr="00000000">
        <w:rPr>
          <w:rtl w:val="0"/>
        </w:rPr>
        <w:t xml:space="preserve"> $\rightarrow$ </w:t>
      </w:r>
      <w:r w:rsidDel="00000000" w:rsidR="00000000" w:rsidRPr="00000000">
        <w:rPr>
          <w:b w:val="1"/>
          <w:bCs w:val="1"/>
          <w:rtl w:val="0"/>
        </w:rPr>
        <w:t xml:space="preserve">geschrieben</w:t>
      </w:r>
      <w:r w:rsidDel="00000000" w:rsidR="00000000" w:rsidRPr="00000000">
        <w:rPr>
          <w:rtl w:val="0"/>
        </w:rPr>
        <w:t xml:space="preserve"> | | </w:t>
      </w:r>
      <w:r w:rsidDel="00000000" w:rsidR="00000000" w:rsidRPr="00000000">
        <w:rPr>
          <w:b w:val="1"/>
          <w:bCs w:val="1"/>
          <w:rtl w:val="0"/>
        </w:rPr>
        <w:t xml:space="preserve">SL_Vlong_Hyp</w:t>
      </w:r>
      <w:r w:rsidDel="00000000" w:rsidR="00000000" w:rsidRPr="00000000">
        <w:rPr>
          <w:rtl w:val="0"/>
        </w:rPr>
        <w:t xml:space="preserve"> | </w:t>
      </w:r>
      <w:r w:rsidDel="00000000" w:rsidR="00000000" w:rsidRPr="00000000">
        <w:rPr>
          <w:b w:val="1"/>
          <w:bCs w:val="1"/>
          <w:rtl w:val="0"/>
        </w:rPr>
        <w:t xml:space="preserve">Hyperkorrektur Dehnung:</w:t>
      </w:r>
      <w:r w:rsidDel="00000000" w:rsidR="00000000" w:rsidRPr="00000000">
        <w:rPr>
          <w:rtl w:val="0"/>
        </w:rPr>
        <w:t xml:space="preserve"> Ein kurzes /i/ oder ein langes /i/ in Ausnahmewörtern (wie </w:t>
      </w:r>
      <w:r w:rsidDel="00000000" w:rsidR="00000000" w:rsidRPr="00000000">
        <w:rPr>
          <w:i w:val="1"/>
          <w:iCs w:val="1"/>
          <w:rtl w:val="0"/>
        </w:rPr>
        <w:t xml:space="preserve">wir</w:t>
      </w:r>
      <w:r w:rsidDel="00000000" w:rsidR="00000000" w:rsidRPr="00000000">
        <w:rPr>
          <w:rtl w:val="0"/>
        </w:rPr>
        <w:t xml:space="preserve">) darf nicht mit </w:t>
      </w:r>
      <w:r w:rsidDel="00000000" w:rsidR="00000000" w:rsidRPr="00000000">
        <w:rPr>
          <w:i w:val="1"/>
          <w:iCs w:val="1"/>
          <w:rtl w:val="0"/>
        </w:rPr>
        <w:t xml:space="preserve">ie</w:t>
      </w:r>
      <w:r w:rsidDel="00000000" w:rsidR="00000000" w:rsidRPr="00000000">
        <w:rPr>
          <w:rtl w:val="0"/>
        </w:rPr>
        <w:t xml:space="preserve"> markiert werden. | 20 | </w:t>
      </w:r>
      <w:r w:rsidDel="00000000" w:rsidR="00000000" w:rsidRPr="00000000">
        <w:rPr>
          <w:i w:val="1"/>
          <w:iCs w:val="1"/>
          <w:rtl w:val="0"/>
        </w:rPr>
        <w:t xml:space="preserve">„wier“</w:t>
      </w:r>
      <w:r w:rsidDel="00000000" w:rsidR="00000000" w:rsidRPr="00000000">
        <w:rPr>
          <w:rtl w:val="0"/>
        </w:rPr>
        <w:t xml:space="preserve"> $\rightarrow$ </w:t>
      </w:r>
      <w:r w:rsidDel="00000000" w:rsidR="00000000" w:rsidRPr="00000000">
        <w:rPr>
          <w:b w:val="1"/>
          <w:bCs w:val="1"/>
          <w:rtl w:val="0"/>
        </w:rPr>
        <w:t xml:space="preserve">wir</w:t>
      </w:r>
      <w:r w:rsidDel="00000000" w:rsidR="00000000" w:rsidRPr="00000000">
        <w:rPr>
          <w:rtl w:val="0"/>
        </w:rPr>
        <w:t xml:space="preserve"> | | </w:t>
      </w:r>
      <w:r w:rsidDel="00000000" w:rsidR="00000000" w:rsidRPr="00000000">
        <w:rPr>
          <w:b w:val="1"/>
          <w:bCs w:val="1"/>
          <w:rtl w:val="0"/>
        </w:rPr>
        <w:t xml:space="preserve">SL_Cdouble</w:t>
      </w:r>
      <w:r w:rsidDel="00000000" w:rsidR="00000000" w:rsidRPr="00000000">
        <w:rPr>
          <w:rtl w:val="0"/>
        </w:rPr>
        <w:t xml:space="preserve"> | </w:t>
      </w:r>
      <w:r w:rsidDel="00000000" w:rsidR="00000000" w:rsidRPr="00000000">
        <w:rPr>
          <w:b w:val="1"/>
          <w:bCs w:val="1"/>
          <w:rtl w:val="0"/>
        </w:rPr>
        <w:t xml:space="preserve">Konsonantenverdopplung (Schärfung):</w:t>
      </w:r>
      <w:r w:rsidDel="00000000" w:rsidR="00000000" w:rsidRPr="00000000">
        <w:rPr>
          <w:rtl w:val="0"/>
        </w:rPr>
        <w:t xml:space="preserve"> Nach einem kurzen, betonten Vokal muss der folgende Konsonant verdoppelt werden. | 17, 21 | </w:t>
      </w:r>
      <w:r w:rsidDel="00000000" w:rsidR="00000000" w:rsidRPr="00000000">
        <w:rPr>
          <w:i w:val="1"/>
          <w:iCs w:val="1"/>
          <w:rtl w:val="0"/>
        </w:rPr>
        <w:t xml:space="preserve">„sin“</w:t>
      </w:r>
      <w:r w:rsidDel="00000000" w:rsidR="00000000" w:rsidRPr="00000000">
        <w:rPr>
          <w:rtl w:val="0"/>
        </w:rPr>
        <w:t xml:space="preserve"> $\rightarrow$ </w:t>
      </w:r>
      <w:r w:rsidDel="00000000" w:rsidR="00000000" w:rsidRPr="00000000">
        <w:rPr>
          <w:b w:val="1"/>
          <w:bCs w:val="1"/>
          <w:rtl w:val="0"/>
        </w:rPr>
        <w:t xml:space="preserve">Sinn</w:t>
      </w:r>
      <w:r w:rsidDel="00000000" w:rsidR="00000000" w:rsidRPr="00000000">
        <w:rPr>
          <w:i w:val="1"/>
          <w:iCs w:val="1"/>
          <w:rtl w:val="0"/>
        </w:rPr>
        <w:t xml:space="preserve">„ferig“</w:t>
      </w:r>
      <w:r w:rsidDel="00000000" w:rsidR="00000000" w:rsidRPr="00000000">
        <w:rPr>
          <w:rtl w:val="0"/>
        </w:rPr>
        <w:t xml:space="preserve"> $\rightarrow$ </w:t>
      </w:r>
      <w:r w:rsidDel="00000000" w:rsidR="00000000" w:rsidRPr="00000000">
        <w:rPr>
          <w:i w:val="1"/>
          <w:iCs w:val="1"/>
          <w:rtl w:val="0"/>
        </w:rPr>
        <w:t xml:space="preserve">ferttig</w:t>
      </w:r>
      <w:r w:rsidDel="00000000" w:rsidR="00000000" w:rsidRPr="00000000">
        <w:rPr>
          <w:rtl w:val="0"/>
        </w:rPr>
        <w:t xml:space="preserve"> (siehe PG_Clust)</w:t>
      </w:r>
      <w:r w:rsidDel="00000000" w:rsidR="00000000" w:rsidRPr="00000000">
        <w:rPr>
          <w:i w:val="1"/>
          <w:iCs w:val="1"/>
          <w:rtl w:val="0"/>
        </w:rPr>
        <w:t xml:space="preserve">„wolte“</w:t>
      </w:r>
      <w:r w:rsidDel="00000000" w:rsidR="00000000" w:rsidRPr="00000000">
        <w:rPr>
          <w:rtl w:val="0"/>
        </w:rPr>
        <w:t xml:space="preserve"> $\rightarrow$ </w:t>
      </w:r>
      <w:r w:rsidDel="00000000" w:rsidR="00000000" w:rsidRPr="00000000">
        <w:rPr>
          <w:b w:val="1"/>
          <w:bCs w:val="1"/>
          <w:rtl w:val="0"/>
        </w:rPr>
        <w:t xml:space="preserve">wollte</w:t>
      </w:r>
      <w:r w:rsidDel="00000000" w:rsidR="00000000" w:rsidRPr="00000000">
        <w:rPr>
          <w:rtl w:val="0"/>
        </w:rPr>
        <w:t xml:space="preserve"> | | </w:t>
      </w:r>
      <w:r w:rsidDel="00000000" w:rsidR="00000000" w:rsidRPr="00000000">
        <w:rPr>
          <w:b w:val="1"/>
          <w:bCs w:val="1"/>
          <w:rtl w:val="0"/>
        </w:rPr>
        <w:t xml:space="preserve">SL_Cdouble_Hyp</w:t>
      </w:r>
      <w:r w:rsidDel="00000000" w:rsidR="00000000" w:rsidRPr="00000000">
        <w:rPr>
          <w:rtl w:val="0"/>
        </w:rPr>
        <w:t xml:space="preserve">| </w:t>
      </w:r>
      <w:r w:rsidDel="00000000" w:rsidR="00000000" w:rsidRPr="00000000">
        <w:rPr>
          <w:b w:val="1"/>
          <w:bCs w:val="1"/>
          <w:rtl w:val="0"/>
        </w:rPr>
        <w:t xml:space="preserve">Hyperkorrektur Schärfung:</w:t>
      </w:r>
      <w:r w:rsidDel="00000000" w:rsidR="00000000" w:rsidRPr="00000000">
        <w:rPr>
          <w:rtl w:val="0"/>
        </w:rPr>
        <w:t xml:space="preserve"> Nach einem langen Vokal darf keine Konsonantenverdopplung stehen (Vokal wird sonst kurz gelesen). | 22 | </w:t>
      </w:r>
      <w:r w:rsidDel="00000000" w:rsidR="00000000" w:rsidRPr="00000000">
        <w:rPr>
          <w:i w:val="1"/>
          <w:iCs w:val="1"/>
          <w:rtl w:val="0"/>
        </w:rPr>
        <w:t xml:space="preserve">„gewessen“</w:t>
      </w:r>
      <w:r w:rsidDel="00000000" w:rsidR="00000000" w:rsidRPr="00000000">
        <w:rPr>
          <w:rtl w:val="0"/>
        </w:rPr>
        <w:t xml:space="preserve"> $\rightarrow$ </w:t>
      </w:r>
      <w:r w:rsidDel="00000000" w:rsidR="00000000" w:rsidRPr="00000000">
        <w:rPr>
          <w:b w:val="1"/>
          <w:bCs w:val="1"/>
          <w:rtl w:val="0"/>
        </w:rPr>
        <w:t xml:space="preserve">gewesen</w:t>
      </w:r>
      <w:r w:rsidDel="00000000" w:rsidR="00000000" w:rsidRPr="00000000">
        <w:rPr>
          <w:rtl w:val="0"/>
        </w:rPr>
        <w:t xml:space="preserve"> | | </w:t>
      </w:r>
      <w:r w:rsidDel="00000000" w:rsidR="00000000" w:rsidRPr="00000000">
        <w:rPr>
          <w:b w:val="1"/>
          <w:bCs w:val="1"/>
          <w:rtl w:val="0"/>
        </w:rPr>
        <w:t xml:space="preserve">SL_Affricate</w:t>
      </w:r>
      <w:r w:rsidDel="00000000" w:rsidR="00000000" w:rsidRPr="00000000">
        <w:rPr>
          <w:rtl w:val="0"/>
        </w:rPr>
        <w:t xml:space="preserve"> | </w:t>
      </w:r>
      <w:r w:rsidDel="00000000" w:rsidR="00000000" w:rsidRPr="00000000">
        <w:rPr>
          <w:b w:val="1"/>
          <w:bCs w:val="1"/>
          <w:rtl w:val="0"/>
        </w:rPr>
        <w:t xml:space="preserve">tz-Regel:</w:t>
      </w:r>
      <w:r w:rsidDel="00000000" w:rsidR="00000000" w:rsidRPr="00000000">
        <w:rPr>
          <w:rtl w:val="0"/>
        </w:rPr>
        <w:t xml:space="preserve"> Nach einem kurzen Vokal wird der z-Laut als </w:t>
      </w:r>
      <w:r w:rsidDel="00000000" w:rsidR="00000000" w:rsidRPr="00000000">
        <w:rPr>
          <w:i w:val="1"/>
          <w:iCs w:val="1"/>
          <w:rtl w:val="0"/>
        </w:rPr>
        <w:t xml:space="preserve">tz</w:t>
      </w:r>
      <w:r w:rsidDel="00000000" w:rsidR="00000000" w:rsidRPr="00000000">
        <w:rPr>
          <w:rtl w:val="0"/>
        </w:rPr>
        <w:t xml:space="preserve"> verschriftlicht (nicht nur </w:t>
      </w:r>
      <w:r w:rsidDel="00000000" w:rsidR="00000000" w:rsidRPr="00000000">
        <w:rPr>
          <w:i w:val="1"/>
          <w:iCs w:val="1"/>
          <w:rtl w:val="0"/>
        </w:rPr>
        <w:t xml:space="preserve">z</w:t>
      </w:r>
      <w:r w:rsidDel="00000000" w:rsidR="00000000" w:rsidRPr="00000000">
        <w:rPr>
          <w:rtl w:val="0"/>
        </w:rPr>
        <w:t xml:space="preserve">). | 23 | </w:t>
      </w:r>
      <w:r w:rsidDel="00000000" w:rsidR="00000000" w:rsidRPr="00000000">
        <w:rPr>
          <w:i w:val="1"/>
          <w:iCs w:val="1"/>
          <w:rtl w:val="0"/>
        </w:rPr>
        <w:t xml:space="preserve">„trozdem“</w:t>
      </w:r>
      <w:r w:rsidDel="00000000" w:rsidR="00000000" w:rsidRPr="00000000">
        <w:rPr>
          <w:rtl w:val="0"/>
        </w:rPr>
        <w:t xml:space="preserve"> $\rightarrow$ </w:t>
      </w:r>
      <w:r w:rsidDel="00000000" w:rsidR="00000000" w:rsidRPr="00000000">
        <w:rPr>
          <w:b w:val="1"/>
          <w:bCs w:val="1"/>
          <w:rtl w:val="0"/>
        </w:rPr>
        <w:t xml:space="preserve">trotzdem</w:t>
      </w:r>
      <w:r w:rsidDel="00000000" w:rsidR="00000000" w:rsidRPr="00000000">
        <w:rPr>
          <w:rtl w:val="0"/>
        </w:rPr>
        <w:t xml:space="preserve"> | #### 4. Ebene: Morphologische Ebene (MO) – Stammprinzip Regeln, die auf der Morphemkonstanz basieren (Wortverwandtschaft) 24, 25. | Regel-ID | Regel-Beschreibung | Quelle | Anwendung auf den Satz | | :--- | :--- | :--- | :--- | | </w:t>
      </w:r>
      <w:r w:rsidDel="00000000" w:rsidR="00000000" w:rsidRPr="00000000">
        <w:rPr>
          <w:b w:val="1"/>
          <w:bCs w:val="1"/>
          <w:rtl w:val="0"/>
        </w:rPr>
        <w:t xml:space="preserve">MO_Deriv</w:t>
      </w:r>
      <w:r w:rsidDel="00000000" w:rsidR="00000000" w:rsidRPr="00000000">
        <w:rPr>
          <w:rtl w:val="0"/>
        </w:rPr>
        <w:t xml:space="preserve"> | </w:t>
      </w:r>
      <w:r w:rsidDel="00000000" w:rsidR="00000000" w:rsidRPr="00000000">
        <w:rPr>
          <w:b w:val="1"/>
          <w:bCs w:val="1"/>
          <w:rtl w:val="0"/>
        </w:rPr>
        <w:t xml:space="preserve">Umlautableitung:</w:t>
      </w:r>
      <w:r w:rsidDel="00000000" w:rsidR="00000000" w:rsidRPr="00000000">
        <w:rPr>
          <w:rtl w:val="0"/>
        </w:rPr>
        <w:t xml:space="preserve"> Wörter werden so geschrieben, dass der Stamm erkennbar bleibt (Ableitung von </w:t>
      </w:r>
      <w:r w:rsidDel="00000000" w:rsidR="00000000" w:rsidRPr="00000000">
        <w:rPr>
          <w:i w:val="1"/>
          <w:iCs w:val="1"/>
          <w:rtl w:val="0"/>
        </w:rPr>
        <w:t xml:space="preserve">a</w:t>
      </w:r>
      <w:r w:rsidDel="00000000" w:rsidR="00000000" w:rsidRPr="00000000">
        <w:rPr>
          <w:rtl w:val="0"/>
        </w:rPr>
        <w:t xml:space="preserve"> zu </w:t>
      </w:r>
      <w:r w:rsidDel="00000000" w:rsidR="00000000" w:rsidRPr="00000000">
        <w:rPr>
          <w:i w:val="1"/>
          <w:iCs w:val="1"/>
          <w:rtl w:val="0"/>
        </w:rPr>
        <w:t xml:space="preserve">ä</w:t>
      </w:r>
      <w:r w:rsidDel="00000000" w:rsidR="00000000" w:rsidRPr="00000000">
        <w:rPr>
          <w:rtl w:val="0"/>
        </w:rPr>
        <w:t xml:space="preserve">). | 26, 27 | </w:t>
      </w:r>
      <w:r w:rsidDel="00000000" w:rsidR="00000000" w:rsidRPr="00000000">
        <w:rPr>
          <w:i w:val="1"/>
          <w:iCs w:val="1"/>
          <w:rtl w:val="0"/>
        </w:rPr>
        <w:t xml:space="preserve">„erklert“</w:t>
      </w:r>
      <w:r w:rsidDel="00000000" w:rsidR="00000000" w:rsidRPr="00000000">
        <w:rPr>
          <w:rtl w:val="0"/>
        </w:rPr>
        <w:t xml:space="preserve"> $\rightarrow$ </w:t>
      </w:r>
      <w:r w:rsidDel="00000000" w:rsidR="00000000" w:rsidRPr="00000000">
        <w:rPr>
          <w:b w:val="1"/>
          <w:bCs w:val="1"/>
          <w:rtl w:val="0"/>
        </w:rPr>
        <w:t xml:space="preserve">erklärt</w:t>
      </w:r>
      <w:r w:rsidDel="00000000" w:rsidR="00000000" w:rsidRPr="00000000">
        <w:rPr>
          <w:rtl w:val="0"/>
        </w:rPr>
        <w:t xml:space="preserve"> (von </w:t>
      </w:r>
      <w:r w:rsidDel="00000000" w:rsidR="00000000" w:rsidRPr="00000000">
        <w:rPr>
          <w:i w:val="1"/>
          <w:iCs w:val="1"/>
          <w:rtl w:val="0"/>
        </w:rPr>
        <w:t xml:space="preserve">klar</w:t>
      </w:r>
      <w:r w:rsidDel="00000000" w:rsidR="00000000" w:rsidRPr="00000000">
        <w:rPr>
          <w:rtl w:val="0"/>
        </w:rPr>
        <w:t xml:space="preserve">) | | </w:t>
      </w:r>
      <w:r w:rsidDel="00000000" w:rsidR="00000000" w:rsidRPr="00000000">
        <w:rPr>
          <w:b w:val="1"/>
          <w:bCs w:val="1"/>
          <w:rtl w:val="0"/>
        </w:rPr>
        <w:t xml:space="preserve">MO_Devoice</w:t>
      </w:r>
      <w:r w:rsidDel="00000000" w:rsidR="00000000" w:rsidRPr="00000000">
        <w:rPr>
          <w:rtl w:val="0"/>
        </w:rPr>
        <w:t xml:space="preserve"> | </w:t>
      </w:r>
      <w:r w:rsidDel="00000000" w:rsidR="00000000" w:rsidRPr="00000000">
        <w:rPr>
          <w:b w:val="1"/>
          <w:bCs w:val="1"/>
          <w:rtl w:val="0"/>
        </w:rPr>
        <w:t xml:space="preserve">Auslautverhärtung:</w:t>
      </w:r>
      <w:r w:rsidDel="00000000" w:rsidR="00000000" w:rsidRPr="00000000">
        <w:rPr>
          <w:rtl w:val="0"/>
        </w:rPr>
        <w:t xml:space="preserve"> Konsonanten am Wort-/Silbenende werden gemäß ihrer weichen Aussprache in flektierten Formen geschrieben (d statt t, g statt k). | 28, 27 | </w:t>
      </w:r>
      <w:r w:rsidDel="00000000" w:rsidR="00000000" w:rsidRPr="00000000">
        <w:rPr>
          <w:i w:val="1"/>
          <w:iCs w:val="1"/>
          <w:rtl w:val="0"/>
        </w:rPr>
        <w:t xml:space="preserve">„irgentwie“</w:t>
      </w:r>
      <w:r w:rsidDel="00000000" w:rsidR="00000000" w:rsidRPr="00000000">
        <w:rPr>
          <w:rtl w:val="0"/>
        </w:rPr>
        <w:t xml:space="preserve"> $\rightarrow$ </w:t>
      </w:r>
      <w:r w:rsidDel="00000000" w:rsidR="00000000" w:rsidRPr="00000000">
        <w:rPr>
          <w:b w:val="1"/>
          <w:bCs w:val="1"/>
          <w:rtl w:val="0"/>
        </w:rPr>
        <w:t xml:space="preserve">irgendwie</w:t>
      </w:r>
      <w:r w:rsidDel="00000000" w:rsidR="00000000" w:rsidRPr="00000000">
        <w:rPr>
          <w:rtl w:val="0"/>
        </w:rPr>
        <w:t xml:space="preserve"> (irgend)</w:t>
      </w:r>
      <w:r w:rsidDel="00000000" w:rsidR="00000000" w:rsidRPr="00000000">
        <w:rPr>
          <w:i w:val="1"/>
          <w:iCs w:val="1"/>
          <w:rtl w:val="0"/>
        </w:rPr>
        <w:t xml:space="preserve">„eigendlich“</w:t>
      </w:r>
      <w:r w:rsidDel="00000000" w:rsidR="00000000" w:rsidRPr="00000000">
        <w:rPr>
          <w:rtl w:val="0"/>
        </w:rPr>
        <w:t xml:space="preserve"> $\rightarrow$ </w:t>
      </w:r>
      <w:r w:rsidDel="00000000" w:rsidR="00000000" w:rsidRPr="00000000">
        <w:rPr>
          <w:b w:val="1"/>
          <w:bCs w:val="1"/>
          <w:rtl w:val="0"/>
        </w:rPr>
        <w:t xml:space="preserve">eigentlich</w:t>
      </w:r>
      <w:r w:rsidDel="00000000" w:rsidR="00000000" w:rsidRPr="00000000">
        <w:rPr>
          <w:rtl w:val="0"/>
        </w:rPr>
        <w:t xml:space="preserve"> (eigen, Hyperkorrektur von d zu t ist hier der Fehler, phonetisch /t/ aber orthografisch </w:t>
      </w:r>
      <w:r w:rsidDel="00000000" w:rsidR="00000000" w:rsidRPr="00000000">
        <w:rPr>
          <w:i w:val="1"/>
          <w:iCs w:val="1"/>
          <w:rtl w:val="0"/>
        </w:rPr>
        <w:t xml:space="preserve">t</w:t>
      </w:r>
      <w:r w:rsidDel="00000000" w:rsidR="00000000" w:rsidRPr="00000000">
        <w:rPr>
          <w:rtl w:val="0"/>
        </w:rPr>
        <w:t xml:space="preserve">) | #### 5. Ebene: Phonem-Graphem-Korrespondenz (PG) Regeln für die direkte Laut-Buchstaben-Zuordnung, inklusive Cluster und s-Laute 8, 29. | Regel-ID | Regel-Beschreibung | Quelle | Anwendung auf den Satz | | :--- | :--- | :--- | :--- | | </w:t>
      </w:r>
      <w:r w:rsidDel="00000000" w:rsidR="00000000" w:rsidRPr="00000000">
        <w:rPr>
          <w:b w:val="1"/>
          <w:bCs w:val="1"/>
          <w:rtl w:val="0"/>
        </w:rPr>
        <w:t xml:space="preserve">PG_Schwa</w:t>
      </w:r>
      <w:r w:rsidDel="00000000" w:rsidR="00000000" w:rsidRPr="00000000">
        <w:rPr>
          <w:rtl w:val="0"/>
        </w:rPr>
        <w:t xml:space="preserve"> | </w:t>
      </w:r>
      <w:r w:rsidDel="00000000" w:rsidR="00000000" w:rsidRPr="00000000">
        <w:rPr>
          <w:b w:val="1"/>
          <w:bCs w:val="1"/>
          <w:rtl w:val="0"/>
        </w:rPr>
        <w:t xml:space="preserve">Schwa-Elision:</w:t>
      </w:r>
      <w:r w:rsidDel="00000000" w:rsidR="00000000" w:rsidRPr="00000000">
        <w:rPr>
          <w:rtl w:val="0"/>
        </w:rPr>
        <w:t xml:space="preserve"> Das unbetonte /e/ (Schwa-Laut) in Endsilben oder Präfixen muss verschriftlicht werden, auch wenn es beim Sprechen oft wegfällt. | 18 | </w:t>
      </w:r>
      <w:r w:rsidDel="00000000" w:rsidR="00000000" w:rsidRPr="00000000">
        <w:rPr>
          <w:i w:val="1"/>
          <w:iCs w:val="1"/>
          <w:rtl w:val="0"/>
        </w:rPr>
        <w:t xml:space="preserve">„gelsen“</w:t>
      </w:r>
      <w:r w:rsidDel="00000000" w:rsidR="00000000" w:rsidRPr="00000000">
        <w:rPr>
          <w:rtl w:val="0"/>
        </w:rPr>
        <w:t xml:space="preserve"> $\rightarrow$ </w:t>
      </w:r>
      <w:r w:rsidDel="00000000" w:rsidR="00000000" w:rsidRPr="00000000">
        <w:rPr>
          <w:b w:val="1"/>
          <w:bCs w:val="1"/>
          <w:rtl w:val="0"/>
        </w:rPr>
        <w:t xml:space="preserve">gelesen</w:t>
      </w:r>
      <w:r w:rsidDel="00000000" w:rsidR="00000000" w:rsidRPr="00000000">
        <w:rPr>
          <w:rtl w:val="0"/>
        </w:rPr>
        <w:t xml:space="preserve"> | | </w:t>
      </w:r>
      <w:r w:rsidDel="00000000" w:rsidR="00000000" w:rsidRPr="00000000">
        <w:rPr>
          <w:b w:val="1"/>
          <w:bCs w:val="1"/>
          <w:rtl w:val="0"/>
        </w:rPr>
        <w:t xml:space="preserve">PG_Clust</w:t>
      </w:r>
      <w:r w:rsidDel="00000000" w:rsidR="00000000" w:rsidRPr="00000000">
        <w:rPr>
          <w:rtl w:val="0"/>
        </w:rPr>
        <w:t xml:space="preserve"> | </w:t>
      </w:r>
      <w:r w:rsidDel="00000000" w:rsidR="00000000" w:rsidRPr="00000000">
        <w:rPr>
          <w:b w:val="1"/>
          <w:bCs w:val="1"/>
          <w:rtl w:val="0"/>
        </w:rPr>
        <w:t xml:space="preserve">Konsonantencluster:</w:t>
      </w:r>
      <w:r w:rsidDel="00000000" w:rsidR="00000000" w:rsidRPr="00000000">
        <w:rPr>
          <w:rtl w:val="0"/>
        </w:rPr>
        <w:t xml:space="preserve"> Ausgelassene Konsonanten in Clustern müssen ergänzt werden. | 30 | </w:t>
      </w:r>
      <w:r w:rsidDel="00000000" w:rsidR="00000000" w:rsidRPr="00000000">
        <w:rPr>
          <w:i w:val="1"/>
          <w:iCs w:val="1"/>
          <w:rtl w:val="0"/>
        </w:rPr>
        <w:t xml:space="preserve">„ferig“</w:t>
      </w:r>
      <w:r w:rsidDel="00000000" w:rsidR="00000000" w:rsidRPr="00000000">
        <w:rPr>
          <w:rtl w:val="0"/>
        </w:rPr>
        <w:t xml:space="preserve"> $\rightarrow$ </w:t>
      </w:r>
      <w:r w:rsidDel="00000000" w:rsidR="00000000" w:rsidRPr="00000000">
        <w:rPr>
          <w:b w:val="1"/>
          <w:bCs w:val="1"/>
          <w:rtl w:val="0"/>
        </w:rPr>
        <w:t xml:space="preserve">fertig</w:t>
      </w:r>
      <w:r w:rsidDel="00000000" w:rsidR="00000000" w:rsidRPr="00000000">
        <w:rPr>
          <w:rtl w:val="0"/>
        </w:rPr>
        <w:t xml:space="preserve"> (fehlendes </w:t>
      </w:r>
      <w:r w:rsidDel="00000000" w:rsidR="00000000" w:rsidRPr="00000000">
        <w:rPr>
          <w:i w:val="1"/>
          <w:iCs w:val="1"/>
          <w:rtl w:val="0"/>
        </w:rPr>
        <w:t xml:space="preserve">t</w:t>
      </w:r>
      <w:r w:rsidDel="00000000" w:rsidR="00000000" w:rsidRPr="00000000">
        <w:rPr>
          <w:rtl w:val="0"/>
        </w:rPr>
        <w:t xml:space="preserve">) | | </w:t>
      </w:r>
      <w:r w:rsidDel="00000000" w:rsidR="00000000" w:rsidRPr="00000000">
        <w:rPr>
          <w:b w:val="1"/>
          <w:bCs w:val="1"/>
          <w:rtl w:val="0"/>
        </w:rPr>
        <w:t xml:space="preserve">PG_S_Sound</w:t>
      </w:r>
      <w:r w:rsidDel="00000000" w:rsidR="00000000" w:rsidRPr="00000000">
        <w:rPr>
          <w:rtl w:val="0"/>
        </w:rPr>
        <w:t xml:space="preserve"> | </w:t>
      </w:r>
      <w:r w:rsidDel="00000000" w:rsidR="00000000" w:rsidRPr="00000000">
        <w:rPr>
          <w:b w:val="1"/>
          <w:bCs w:val="1"/>
          <w:rtl w:val="0"/>
        </w:rPr>
        <w:t xml:space="preserve">s-Laute (ß):</w:t>
      </w:r>
      <w:r w:rsidDel="00000000" w:rsidR="00000000" w:rsidRPr="00000000">
        <w:rPr>
          <w:rtl w:val="0"/>
        </w:rPr>
        <w:t xml:space="preserve"> Nach einem langen Vokal oder Diphthong (ei) steht </w:t>
      </w:r>
      <w:r w:rsidDel="00000000" w:rsidR="00000000" w:rsidRPr="00000000">
        <w:rPr>
          <w:i w:val="1"/>
          <w:iCs w:val="1"/>
          <w:rtl w:val="0"/>
        </w:rPr>
        <w:t xml:space="preserve">ß</w:t>
      </w:r>
      <w:r w:rsidDel="00000000" w:rsidR="00000000" w:rsidRPr="00000000">
        <w:rPr>
          <w:rtl w:val="0"/>
        </w:rPr>
        <w:t xml:space="preserve"> für den stimmlosen s-Laut. | 31, 32 | </w:t>
      </w:r>
      <w:r w:rsidDel="00000000" w:rsidR="00000000" w:rsidRPr="00000000">
        <w:rPr>
          <w:i w:val="1"/>
          <w:iCs w:val="1"/>
          <w:rtl w:val="0"/>
        </w:rPr>
        <w:t xml:space="preserve">„weis“</w:t>
      </w:r>
      <w:r w:rsidDel="00000000" w:rsidR="00000000" w:rsidRPr="00000000">
        <w:rPr>
          <w:rtl w:val="0"/>
        </w:rPr>
        <w:t xml:space="preserve"> $\rightarrow$ </w:t>
      </w:r>
      <w:r w:rsidDel="00000000" w:rsidR="00000000" w:rsidRPr="00000000">
        <w:rPr>
          <w:b w:val="1"/>
          <w:bCs w:val="1"/>
          <w:rtl w:val="0"/>
        </w:rPr>
        <w:t xml:space="preserve">weiß</w:t>
      </w:r>
      <w:r w:rsidDel="00000000" w:rsidR="00000000" w:rsidRPr="00000000">
        <w:rPr>
          <w:rtl w:val="0"/>
        </w:rPr>
        <w:t xml:space="preserve"> | --- ### Anwendungsergebnis (Korrigierter Satz) Wendet man diese Datenbank strikt auf den Eingabesatz an, ergibt sich folgende Normalisierung (Zielhypothese): &gt; „</w:t>
      </w:r>
      <w:r w:rsidDel="00000000" w:rsidR="00000000" w:rsidRPr="00000000">
        <w:rPr>
          <w:b w:val="1"/>
          <w:bCs w:val="1"/>
          <w:rtl w:val="0"/>
        </w:rPr>
        <w:t xml:space="preserve">Ich habe</w:t>
      </w:r>
      <w:r w:rsidDel="00000000" w:rsidR="00000000" w:rsidRPr="00000000">
        <w:rPr>
          <w:rtl w:val="0"/>
        </w:rPr>
        <w:t xml:space="preserve"> das gestern </w:t>
      </w:r>
      <w:r w:rsidDel="00000000" w:rsidR="00000000" w:rsidRPr="00000000">
        <w:rPr>
          <w:b w:val="1"/>
          <w:bCs w:val="1"/>
          <w:rtl w:val="0"/>
        </w:rPr>
        <w:t xml:space="preserve">gelesen</w:t>
      </w:r>
      <w:r w:rsidDel="00000000" w:rsidR="00000000" w:rsidRPr="00000000">
        <w:rPr>
          <w:rtl w:val="0"/>
        </w:rPr>
        <w:t xml:space="preserve"> und dachte, </w:t>
      </w:r>
      <w:r w:rsidDel="00000000" w:rsidR="00000000" w:rsidRPr="00000000">
        <w:rPr>
          <w:b w:val="1"/>
          <w:bCs w:val="1"/>
          <w:rtl w:val="0"/>
        </w:rPr>
        <w:t xml:space="preserve">dass wir vielleicht</w:t>
      </w:r>
      <w:r w:rsidDel="00000000" w:rsidR="00000000" w:rsidRPr="00000000">
        <w:rPr>
          <w:rtl w:val="0"/>
        </w:rPr>
        <w:t xml:space="preserve"> schon </w:t>
      </w:r>
      <w:r w:rsidDel="00000000" w:rsidR="00000000" w:rsidRPr="00000000">
        <w:rPr>
          <w:b w:val="1"/>
          <w:bCs w:val="1"/>
          <w:rtl w:val="0"/>
        </w:rPr>
        <w:t xml:space="preserve">fertig</w:t>
      </w:r>
      <w:r w:rsidDel="00000000" w:rsidR="00000000" w:rsidRPr="00000000">
        <w:rPr>
          <w:rtl w:val="0"/>
        </w:rPr>
        <w:t xml:space="preserve"> sind, aber </w:t>
      </w:r>
      <w:r w:rsidDel="00000000" w:rsidR="00000000" w:rsidRPr="00000000">
        <w:rPr>
          <w:b w:val="1"/>
          <w:bCs w:val="1"/>
          <w:rtl w:val="0"/>
        </w:rPr>
        <w:t xml:space="preserve">irgendwie</w:t>
      </w:r>
      <w:r w:rsidDel="00000000" w:rsidR="00000000" w:rsidRPr="00000000">
        <w:rPr>
          <w:rtl w:val="0"/>
        </w:rPr>
        <w:t xml:space="preserve"> hat es sich </w:t>
      </w:r>
      <w:r w:rsidDel="00000000" w:rsidR="00000000" w:rsidRPr="00000000">
        <w:rPr>
          <w:b w:val="1"/>
          <w:bCs w:val="1"/>
          <w:rtl w:val="0"/>
        </w:rPr>
        <w:t xml:space="preserve">nicht</w:t>
      </w:r>
      <w:r w:rsidDel="00000000" w:rsidR="00000000" w:rsidRPr="00000000">
        <w:rPr>
          <w:rtl w:val="0"/>
        </w:rPr>
        <w:t xml:space="preserve"> so angefühlt. </w:t>
      </w:r>
      <w:r w:rsidDel="00000000" w:rsidR="00000000" w:rsidRPr="00000000">
        <w:rPr>
          <w:b w:val="1"/>
          <w:bCs w:val="1"/>
          <w:rtl w:val="0"/>
        </w:rPr>
        <w:t xml:space="preserve">Dann</w:t>
      </w:r>
      <w:r w:rsidDel="00000000" w:rsidR="00000000" w:rsidRPr="00000000">
        <w:rPr>
          <w:rtl w:val="0"/>
        </w:rPr>
        <w:t xml:space="preserve"> bin ich einfach </w:t>
      </w:r>
      <w:r w:rsidDel="00000000" w:rsidR="00000000" w:rsidRPr="00000000">
        <w:rPr>
          <w:b w:val="1"/>
          <w:bCs w:val="1"/>
          <w:rtl w:val="0"/>
        </w:rPr>
        <w:t xml:space="preserve">weitergegangen</w:t>
      </w:r>
      <w:r w:rsidDel="00000000" w:rsidR="00000000" w:rsidRPr="00000000">
        <w:rPr>
          <w:rtl w:val="0"/>
        </w:rPr>
        <w:t xml:space="preserve">, obwohl ich </w:t>
      </w:r>
      <w:r w:rsidDel="00000000" w:rsidR="00000000" w:rsidRPr="00000000">
        <w:rPr>
          <w:b w:val="1"/>
          <w:bCs w:val="1"/>
          <w:rtl w:val="0"/>
        </w:rPr>
        <w:t xml:space="preserve">gar nicht</w:t>
      </w:r>
      <w:r w:rsidDel="00000000" w:rsidR="00000000" w:rsidRPr="00000000">
        <w:rPr>
          <w:rtl w:val="0"/>
        </w:rPr>
        <w:t xml:space="preserve"> wusste, ob das so </w:t>
      </w:r>
      <w:r w:rsidDel="00000000" w:rsidR="00000000" w:rsidRPr="00000000">
        <w:rPr>
          <w:b w:val="1"/>
          <w:bCs w:val="1"/>
          <w:rtl w:val="0"/>
        </w:rPr>
        <w:t xml:space="preserve">Sinn</w:t>
      </w:r>
      <w:r w:rsidDel="00000000" w:rsidR="00000000" w:rsidRPr="00000000">
        <w:rPr>
          <w:rtl w:val="0"/>
        </w:rPr>
        <w:t xml:space="preserve"> macht, und keiner </w:t>
      </w:r>
      <w:r w:rsidDel="00000000" w:rsidR="00000000" w:rsidRPr="00000000">
        <w:rPr>
          <w:b w:val="1"/>
          <w:bCs w:val="1"/>
          <w:rtl w:val="0"/>
        </w:rPr>
        <w:t xml:space="preserve">hat es</w:t>
      </w:r>
      <w:r w:rsidDel="00000000" w:rsidR="00000000" w:rsidRPr="00000000">
        <w:rPr>
          <w:rtl w:val="0"/>
        </w:rPr>
        <w:t xml:space="preserve"> mir richtig </w:t>
      </w:r>
      <w:r w:rsidDel="00000000" w:rsidR="00000000" w:rsidRPr="00000000">
        <w:rPr>
          <w:b w:val="1"/>
          <w:bCs w:val="1"/>
          <w:rtl w:val="0"/>
        </w:rPr>
        <w:t xml:space="preserve">erklärt</w:t>
      </w:r>
      <w:r w:rsidDel="00000000" w:rsidR="00000000" w:rsidRPr="00000000">
        <w:rPr>
          <w:rtl w:val="0"/>
        </w:rPr>
        <w:t xml:space="preserve">. </w:t>
      </w:r>
      <w:r w:rsidDel="00000000" w:rsidR="00000000" w:rsidRPr="00000000">
        <w:rPr>
          <w:b w:val="1"/>
          <w:bCs w:val="1"/>
          <w:rtl w:val="0"/>
        </w:rPr>
        <w:t xml:space="preserve">Es</w:t>
      </w:r>
      <w:r w:rsidDel="00000000" w:rsidR="00000000" w:rsidRPr="00000000">
        <w:rPr>
          <w:rtl w:val="0"/>
        </w:rPr>
        <w:t xml:space="preserve"> war </w:t>
      </w:r>
      <w:r w:rsidDel="00000000" w:rsidR="00000000" w:rsidRPr="00000000">
        <w:rPr>
          <w:b w:val="1"/>
          <w:bCs w:val="1"/>
          <w:rtl w:val="0"/>
        </w:rPr>
        <w:t xml:space="preserve">ziemlich</w:t>
      </w:r>
      <w:r w:rsidDel="00000000" w:rsidR="00000000" w:rsidRPr="00000000">
        <w:rPr>
          <w:rtl w:val="0"/>
        </w:rPr>
        <w:t xml:space="preserve"> komisch, weil der </w:t>
      </w:r>
      <w:r w:rsidDel="00000000" w:rsidR="00000000" w:rsidRPr="00000000">
        <w:rPr>
          <w:b w:val="1"/>
          <w:bCs w:val="1"/>
          <w:rtl w:val="0"/>
        </w:rPr>
        <w:t xml:space="preserve">Satz eigentlich</w:t>
      </w:r>
      <w:r w:rsidDel="00000000" w:rsidR="00000000" w:rsidRPr="00000000">
        <w:rPr>
          <w:rtl w:val="0"/>
        </w:rPr>
        <w:t xml:space="preserve"> schon </w:t>
      </w:r>
      <w:r w:rsidDel="00000000" w:rsidR="00000000" w:rsidRPr="00000000">
        <w:rPr>
          <w:b w:val="1"/>
          <w:bCs w:val="1"/>
          <w:rtl w:val="0"/>
        </w:rPr>
        <w:t xml:space="preserve">zu Ende</w:t>
      </w:r>
      <w:r w:rsidDel="00000000" w:rsidR="00000000" w:rsidRPr="00000000">
        <w:rPr>
          <w:rtl w:val="0"/>
        </w:rPr>
        <w:t xml:space="preserve"> war und ich </w:t>
      </w:r>
      <w:r w:rsidDel="00000000" w:rsidR="00000000" w:rsidRPr="00000000">
        <w:rPr>
          <w:b w:val="1"/>
          <w:bCs w:val="1"/>
          <w:rtl w:val="0"/>
        </w:rPr>
        <w:t xml:space="preserve">trotzdem</w:t>
      </w:r>
      <w:r w:rsidDel="00000000" w:rsidR="00000000" w:rsidRPr="00000000">
        <w:rPr>
          <w:rtl w:val="0"/>
        </w:rPr>
        <w:t xml:space="preserve"> noch weiter </w:t>
      </w:r>
      <w:r w:rsidDel="00000000" w:rsidR="00000000" w:rsidRPr="00000000">
        <w:rPr>
          <w:b w:val="1"/>
          <w:bCs w:val="1"/>
          <w:rtl w:val="0"/>
        </w:rPr>
        <w:t xml:space="preserve">geschrieben habe</w:t>
      </w:r>
      <w:r w:rsidDel="00000000" w:rsidR="00000000" w:rsidRPr="00000000">
        <w:rPr>
          <w:rtl w:val="0"/>
        </w:rPr>
        <w:t xml:space="preserve">. </w:t>
      </w:r>
      <w:r w:rsidDel="00000000" w:rsidR="00000000" w:rsidRPr="00000000">
        <w:rPr>
          <w:b w:val="1"/>
          <w:bCs w:val="1"/>
          <w:rtl w:val="0"/>
        </w:rPr>
        <w:t xml:space="preserve">Ich weiß nicht</w:t>
      </w:r>
      <w:r w:rsidDel="00000000" w:rsidR="00000000" w:rsidRPr="00000000">
        <w:rPr>
          <w:rtl w:val="0"/>
        </w:rPr>
        <w:t xml:space="preserve">, ob das </w:t>
      </w:r>
      <w:r w:rsidDel="00000000" w:rsidR="00000000" w:rsidRPr="00000000">
        <w:rPr>
          <w:b w:val="1"/>
          <w:bCs w:val="1"/>
          <w:rtl w:val="0"/>
        </w:rPr>
        <w:t xml:space="preserve">vielleicht</w:t>
      </w:r>
      <w:r w:rsidDel="00000000" w:rsidR="00000000" w:rsidRPr="00000000">
        <w:rPr>
          <w:rtl w:val="0"/>
        </w:rPr>
        <w:t xml:space="preserve"> besser </w:t>
      </w:r>
      <w:r w:rsidDel="00000000" w:rsidR="00000000" w:rsidRPr="00000000">
        <w:rPr>
          <w:b w:val="1"/>
          <w:bCs w:val="1"/>
          <w:rtl w:val="0"/>
        </w:rPr>
        <w:t xml:space="preserve">gewesen wäre</w:t>
      </w:r>
      <w:r w:rsidDel="00000000" w:rsidR="00000000" w:rsidRPr="00000000">
        <w:rPr>
          <w:rtl w:val="0"/>
        </w:rPr>
        <w:t xml:space="preserve">, früher </w:t>
      </w:r>
      <w:r w:rsidDel="00000000" w:rsidR="00000000" w:rsidRPr="00000000">
        <w:rPr>
          <w:b w:val="1"/>
          <w:bCs w:val="1"/>
          <w:rtl w:val="0"/>
        </w:rPr>
        <w:t xml:space="preserve">aufzuhören</w:t>
      </w:r>
      <w:r w:rsidDel="00000000" w:rsidR="00000000" w:rsidRPr="00000000">
        <w:rPr>
          <w:rtl w:val="0"/>
        </w:rPr>
        <w:t xml:space="preserve">, aber jetzt ist es halt so. </w:t>
      </w:r>
      <w:r w:rsidDel="00000000" w:rsidR="00000000" w:rsidRPr="00000000">
        <w:rPr>
          <w:b w:val="1"/>
          <w:bCs w:val="1"/>
          <w:rtl w:val="0"/>
        </w:rPr>
        <w:t xml:space="preserve">Am Ende habe</w:t>
      </w:r>
      <w:r w:rsidDel="00000000" w:rsidR="00000000" w:rsidRPr="00000000">
        <w:rPr>
          <w:rtl w:val="0"/>
        </w:rPr>
        <w:t xml:space="preserve"> ich gemerkt, </w:t>
      </w:r>
      <w:r w:rsidDel="00000000" w:rsidR="00000000" w:rsidRPr="00000000">
        <w:rPr>
          <w:b w:val="1"/>
          <w:bCs w:val="1"/>
          <w:rtl w:val="0"/>
        </w:rPr>
        <w:t xml:space="preserve">dass</w:t>
      </w:r>
      <w:r w:rsidDel="00000000" w:rsidR="00000000" w:rsidRPr="00000000">
        <w:rPr>
          <w:rtl w:val="0"/>
        </w:rPr>
        <w:t xml:space="preserve"> ich zwar alles gesagt </w:t>
      </w:r>
      <w:r w:rsidDel="00000000" w:rsidR="00000000" w:rsidRPr="00000000">
        <w:rPr>
          <w:b w:val="1"/>
          <w:bCs w:val="1"/>
          <w:rtl w:val="0"/>
        </w:rPr>
        <w:t xml:space="preserve">habe</w:t>
      </w:r>
      <w:r w:rsidDel="00000000" w:rsidR="00000000" w:rsidRPr="00000000">
        <w:rPr>
          <w:rtl w:val="0"/>
        </w:rPr>
        <w:t xml:space="preserve">, aber </w:t>
      </w:r>
      <w:r w:rsidDel="00000000" w:rsidR="00000000" w:rsidRPr="00000000">
        <w:rPr>
          <w:b w:val="1"/>
          <w:bCs w:val="1"/>
          <w:rtl w:val="0"/>
        </w:rPr>
        <w:t xml:space="preserve">nicht</w:t>
      </w:r>
      <w:r w:rsidDel="00000000" w:rsidR="00000000" w:rsidRPr="00000000">
        <w:rPr>
          <w:rtl w:val="0"/>
        </w:rPr>
        <w:t xml:space="preserve"> das, was ich sagen </w:t>
      </w:r>
      <w:r w:rsidDel="00000000" w:rsidR="00000000" w:rsidRPr="00000000">
        <w:rPr>
          <w:b w:val="1"/>
          <w:bCs w:val="1"/>
          <w:rtl w:val="0"/>
        </w:rPr>
        <w:t xml:space="preserve">wollte</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