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4a90b8"/>
        </w:rPr>
      </w:pPr>
      <w:r w:rsidDel="00000000" w:rsidR="00000000" w:rsidRPr="00000000">
        <w:rPr>
          <w:color w:val="4a90b8"/>
          <w:rtl w:val="0"/>
        </w:rPr>
        <w:t xml:space="preserve">Media Training</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Playfair Display" w:cs="Playfair Display" w:eastAsia="Playfair Display" w:hAnsi="Playfair Display"/>
          <w:b w:val="1"/>
          <w:bCs w:val="1"/>
          <w:color w:val="1a2e3b"/>
          <w:sz w:val="46"/>
          <w:szCs w:val="46"/>
        </w:rPr>
      </w:pPr>
      <w:bookmarkStart w:colFirst="0" w:colLast="0" w:name="_kekrigewrx2n" w:id="0"/>
      <w:bookmarkEnd w:id="0"/>
      <w:r w:rsidDel="00000000" w:rsidR="00000000" w:rsidRPr="00000000">
        <w:rPr>
          <w:rFonts w:ascii="Playfair Display" w:cs="Playfair Display" w:eastAsia="Playfair Display" w:hAnsi="Playfair Display"/>
          <w:b w:val="1"/>
          <w:bCs w:val="1"/>
          <w:color w:val="1a2e3b"/>
          <w:sz w:val="46"/>
          <w:szCs w:val="46"/>
          <w:rtl w:val="0"/>
        </w:rPr>
        <w:t xml:space="preserve">L'art de l'interview médiatique pour dirigeants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60" w:line="395.99999999999994" w:lineRule="auto"/>
        <w:rPr>
          <w:i w:val="1"/>
          <w:iCs w:val="1"/>
          <w:color w:val="6b6460"/>
        </w:rPr>
      </w:pPr>
      <w:r w:rsidDel="00000000" w:rsidR="00000000" w:rsidRPr="00000000">
        <w:rPr>
          <w:i w:val="1"/>
          <w:iCs w:val="1"/>
          <w:color w:val="6b6460"/>
          <w:rtl w:val="0"/>
        </w:rPr>
        <w:t xml:space="preserve">Face aux caméras ou aux micros, les dirigeants africains jouent leur crédibilité en temps réel. Maîtriser l'exercice est une compétence qui s'apprend.</w:t>
      </w:r>
    </w:p>
    <w:p w:rsidR="00000000" w:rsidDel="00000000" w:rsidP="00000000" w:rsidRDefault="00000000" w:rsidRPr="00000000" w14:paraId="00000004">
      <w:pPr>
        <w:shd w:fill="ffffff" w:val="clear"/>
        <w:rPr>
          <w:color w:val="6b6460"/>
        </w:rPr>
      </w:pPr>
      <w:r w:rsidDel="00000000" w:rsidR="00000000" w:rsidRPr="00000000">
        <w:rPr>
          <w:color w:val="6b6460"/>
          <w:rtl w:val="0"/>
        </w:rPr>
        <w:t xml:space="preserve">🗓 Avril 2026</w:t>
      </w:r>
    </w:p>
    <w:p w:rsidR="00000000" w:rsidDel="00000000" w:rsidP="00000000" w:rsidRDefault="00000000" w:rsidRPr="00000000" w14:paraId="00000005">
      <w:pPr>
        <w:shd w:fill="ffffff" w:val="clear"/>
        <w:rPr>
          <w:color w:val="6b6460"/>
        </w:rPr>
      </w:pPr>
      <w:r w:rsidDel="00000000" w:rsidR="00000000" w:rsidRPr="00000000">
        <w:rPr>
          <w:rFonts w:ascii="Arial Unicode MS" w:cs="Arial Unicode MS" w:eastAsia="Arial Unicode MS" w:hAnsi="Arial Unicode MS"/>
          <w:color w:val="6b6460"/>
          <w:rtl w:val="0"/>
        </w:rPr>
        <w:t xml:space="preserve">⏱ 6 min de lecture</w:t>
      </w:r>
    </w:p>
    <w:p w:rsidR="00000000" w:rsidDel="00000000" w:rsidP="00000000" w:rsidRDefault="00000000" w:rsidRPr="00000000" w14:paraId="00000006">
      <w:pPr>
        <w:shd w:fill="ffffff" w:val="clear"/>
        <w:rPr>
          <w:color w:val="6b6460"/>
        </w:rPr>
      </w:pPr>
      <w:r w:rsidDel="00000000" w:rsidR="00000000" w:rsidRPr="00000000">
        <w:rPr>
          <w:color w:val="6b6460"/>
          <w:rtl w:val="0"/>
        </w:rPr>
        <w:t xml:space="preserve">📍 Dakar, Sénégal</w:t>
      </w:r>
    </w:p>
    <w:p w:rsidR="00000000" w:rsidDel="00000000" w:rsidP="00000000" w:rsidRDefault="00000000" w:rsidRPr="00000000" w14:paraId="00000007">
      <w:pPr>
        <w:rPr>
          <w:color w:val="0f0e0d"/>
        </w:rPr>
      </w:pPr>
      <w:r w:rsidDel="00000000" w:rsidR="00000000" w:rsidRPr="00000000">
        <w:rPr>
          <w:color w:val="0f0e0d"/>
          <w:rtl w:val="0"/>
        </w:rPr>
        <w:t xml:space="preserve"> </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Playfair Display" w:cs="Playfair Display" w:eastAsia="Playfair Display" w:hAnsi="Playfair Display"/>
          <w:b w:val="1"/>
          <w:bCs w:val="1"/>
          <w:color w:val="1a2e3b"/>
          <w:sz w:val="34"/>
          <w:szCs w:val="34"/>
        </w:rPr>
      </w:pPr>
      <w:bookmarkStart w:colFirst="0" w:colLast="0" w:name="_2jeab0xyvm3a" w:id="1"/>
      <w:bookmarkEnd w:id="1"/>
      <w:r w:rsidDel="00000000" w:rsidR="00000000" w:rsidRPr="00000000">
        <w:rPr>
          <w:rFonts w:ascii="Playfair Display" w:cs="Playfair Display" w:eastAsia="Playfair Display" w:hAnsi="Playfair Display"/>
          <w:b w:val="1"/>
          <w:bCs w:val="1"/>
          <w:color w:val="1a2e3b"/>
          <w:sz w:val="34"/>
          <w:szCs w:val="34"/>
          <w:rtl w:val="0"/>
        </w:rPr>
        <w:t xml:space="preserve">Pourquoi les dirigeants africains sous-estiment l'interview médiatique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Un dirigeant brillant, rompu aux subtilités de la stratégie d'entreprise ou aux arcanes de la politique sectorielle, peut se retrouver totalement déstabilisé face à un journaliste tenace. Ce paradoxe est fréquent en Afrique, où la culture de la prise de parole publique formalisée reste moins développée qu'en Europe ou en Amérique du Nord. Pourtant, une seule interview mal maîtrisée peut effacer des mois de communication soignée.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Le media training n'est pas une formation au mensonge ou à l'esquive — c'est une discipline qui apprend à exprimer clairement ce que l'on sait, à délimiter ce que l'on ne peut pas dire, et à rester maître du message dans n'importe quelle situation.</w:t>
      </w:r>
    </w:p>
    <w:p w:rsidR="00000000" w:rsidDel="00000000" w:rsidP="00000000" w:rsidRDefault="00000000" w:rsidRPr="00000000" w14:paraId="0000000B">
      <w:pPr>
        <w:shd w:fill="f5f0e8" w:val="clear"/>
        <w:spacing w:after="360" w:before="360" w:line="360" w:lineRule="auto"/>
        <w:rPr>
          <w:rFonts w:ascii="Playfair Display" w:cs="Playfair Display" w:eastAsia="Playfair Display" w:hAnsi="Playfair Display"/>
          <w:i w:val="1"/>
          <w:iCs w:val="1"/>
          <w:color w:val="1a2e3b"/>
        </w:rPr>
      </w:pPr>
      <w:r w:rsidDel="00000000" w:rsidR="00000000" w:rsidRPr="00000000">
        <w:rPr>
          <w:rFonts w:ascii="Playfair Display" w:cs="Playfair Display" w:eastAsia="Playfair Display" w:hAnsi="Playfair Display"/>
          <w:i w:val="1"/>
          <w:iCs w:val="1"/>
          <w:color w:val="1a2e3b"/>
          <w:rtl w:val="0"/>
        </w:rPr>
        <w:t xml:space="preserve">"Ce n'est pas ce que vous dites qui reste dans l'esprit du téléspectateur. C'est comment vous l'avez dit — et ce que votre corps exprimait pendant ce temps."</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3j9g7hhn2b1f" w:id="2"/>
      <w:bookmarkEnd w:id="2"/>
      <w:r w:rsidDel="00000000" w:rsidR="00000000" w:rsidRPr="00000000">
        <w:rPr>
          <w:rFonts w:ascii="Playfair Display" w:cs="Playfair Display" w:eastAsia="Playfair Display" w:hAnsi="Playfair Display"/>
          <w:b w:val="1"/>
          <w:bCs w:val="1"/>
          <w:color w:val="1a2e3b"/>
          <w:sz w:val="34"/>
          <w:szCs w:val="34"/>
          <w:rtl w:val="0"/>
        </w:rPr>
        <w:t xml:space="preserve">Les trois piliers du porte-parole efficace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b w:val="1"/>
          <w:bCs w:val="1"/>
          <w:color w:val="3a3530"/>
          <w:rtl w:val="0"/>
        </w:rPr>
        <w:t xml:space="preserve">La clarté du message.</w:t>
      </w:r>
      <w:r w:rsidDel="00000000" w:rsidR="00000000" w:rsidRPr="00000000">
        <w:rPr>
          <w:color w:val="3a3530"/>
          <w:rtl w:val="0"/>
        </w:rPr>
        <w:t xml:space="preserve"> Avant toute interview, le dirigeant doit identifier ses trois messages-clés — pas plus. Ces messages doivent être formulés simplement, sans jargon, en des termes que n'importe quel citoyen peut comprendre. Le piège du dirigeant experti est de répondre de manière exhaustive à chaque question au détriment de la lisibilité du message global.</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b w:val="1"/>
          <w:bCs w:val="1"/>
          <w:color w:val="3a3530"/>
          <w:rtl w:val="0"/>
        </w:rPr>
        <w:t xml:space="preserve">La crédibilité non-verbale.</w:t>
      </w:r>
      <w:r w:rsidDel="00000000" w:rsidR="00000000" w:rsidRPr="00000000">
        <w:rPr>
          <w:color w:val="3a3530"/>
          <w:rtl w:val="0"/>
        </w:rPr>
        <w:t xml:space="preserve"> Les études sur la communication interpersonnelle sont constantes : plus de 55% de la perception d'un message passe par le langage corporel. Le regard fuyant, la posture fermée, les mains qui s'agitent — ces signaux parasites peuvent neutraliser un message pourtant solide. Le media training travaille intensément sur ces dimensions.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b w:val="1"/>
          <w:bCs w:val="1"/>
          <w:color w:val="3a3530"/>
          <w:rtl w:val="0"/>
        </w:rPr>
        <w:t xml:space="preserve">La maîtrise de l'imprévu.</w:t>
      </w:r>
      <w:r w:rsidDel="00000000" w:rsidR="00000000" w:rsidRPr="00000000">
        <w:rPr>
          <w:color w:val="3a3530"/>
          <w:rtl w:val="0"/>
        </w:rPr>
        <w:t xml:space="preserve"> Les journalistes chevronnés testent systématiquement les porte-paroles avec des questions déstabilisantes, des reformulations tendancieuses ou des chiffres contestables. La technique du "bridging" — répondre brièvement à la question posée puis revenir sur ses propres messages — est l'outil fondamental pour ne jamais perdre le fil de sa communication.</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7wqk4uu9m2lq" w:id="3"/>
      <w:bookmarkEnd w:id="3"/>
      <w:r w:rsidDel="00000000" w:rsidR="00000000" w:rsidRPr="00000000">
        <w:rPr>
          <w:rFonts w:ascii="Playfair Display" w:cs="Playfair Display" w:eastAsia="Playfair Display" w:hAnsi="Playfair Display"/>
          <w:b w:val="1"/>
          <w:bCs w:val="1"/>
          <w:color w:val="1a2e3b"/>
          <w:sz w:val="34"/>
          <w:szCs w:val="34"/>
          <w:rtl w:val="0"/>
        </w:rPr>
        <w:t xml:space="preserve">Les spécificités du paysage médiatique africain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Se préparer à une interview pour RFM Dakar ou pour RFI n'implique pas les mêmes codes qu'une intervention sur une chaîne panafricaine comme Africa 24 ou TV5 Monde Afrique. La tonalité, le rythme, les attentes du journaliste, le profil de l'audience — tout diffère. Un bon programme de media training contextualisé au Sénégal ou à l'Afrique de l'Ouest intègre ces spécificités plutôt que de calquer des méthodologies conçues pour les médias européens.</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rPr>
          <w:color w:val="3a3530"/>
        </w:rPr>
      </w:pPr>
      <w:r w:rsidDel="00000000" w:rsidR="00000000" w:rsidRPr="00000000">
        <w:rPr>
          <w:color w:val="3a3530"/>
          <w:rtl w:val="0"/>
        </w:rPr>
        <w:t xml:space="preserve">Maîtriser le code vestimentaire adapté aux médias visuels locaux</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rPr>
          <w:color w:val="3a3530"/>
        </w:rPr>
      </w:pPr>
      <w:r w:rsidDel="00000000" w:rsidR="00000000" w:rsidRPr="00000000">
        <w:rPr>
          <w:color w:val="3a3530"/>
          <w:rtl w:val="0"/>
        </w:rPr>
        <w:t xml:space="preserve">Adapter le registre de langue selon le support (wolof, français standard, français local)</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rPr>
          <w:color w:val="3a3530"/>
        </w:rPr>
      </w:pPr>
      <w:r w:rsidDel="00000000" w:rsidR="00000000" w:rsidRPr="00000000">
        <w:rPr>
          <w:color w:val="3a3530"/>
          <w:rtl w:val="0"/>
        </w:rPr>
        <w:t xml:space="preserve">Anticiper les questions politiquement sensibles dans le contexte sénégalais et régional</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280" w:line="408" w:lineRule="auto"/>
        <w:ind w:left="720" w:hanging="360"/>
        <w:rPr>
          <w:color w:val="3a3530"/>
        </w:rPr>
      </w:pPr>
      <w:r w:rsidDel="00000000" w:rsidR="00000000" w:rsidRPr="00000000">
        <w:rPr>
          <w:color w:val="3a3530"/>
          <w:rtl w:val="0"/>
        </w:rPr>
        <w:t xml:space="preserve">Gérer les interviews simultanées en conférence de presse (multiplicité des journalistes)</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hvnkxea917lr" w:id="4"/>
      <w:bookmarkEnd w:id="4"/>
      <w:r w:rsidDel="00000000" w:rsidR="00000000" w:rsidRPr="00000000">
        <w:rPr>
          <w:rFonts w:ascii="Playfair Display" w:cs="Playfair Display" w:eastAsia="Playfair Display" w:hAnsi="Playfair Display"/>
          <w:b w:val="1"/>
          <w:bCs w:val="1"/>
          <w:color w:val="1a2e3b"/>
          <w:sz w:val="34"/>
          <w:szCs w:val="34"/>
          <w:rtl w:val="0"/>
        </w:rPr>
        <w:t xml:space="preserve">Le format hybride : préparation et simulation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Les programmes de media training les plus efficaces combinent un module théorique — compréhension des logiques journalistiques, des formats médias, des contraintes de production — et des simulations filmées avec debriefing. Ces exercices, parfois inconfortables, sont les plus formateurs. Voir sa propre image, analyser ses tics de langage, mesurer l'écart entre l'intention et la perception : c'est dans cet espace d'inconfort maîtrisé que le dirigeant forge sa confiance médiatique.</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jcwk3sdduhwo" w:id="5"/>
      <w:bookmarkEnd w:id="5"/>
      <w:r w:rsidDel="00000000" w:rsidR="00000000" w:rsidRPr="00000000">
        <w:rPr>
          <w:rFonts w:ascii="Playfair Display" w:cs="Playfair Display" w:eastAsia="Playfair Display" w:hAnsi="Playfair Display"/>
          <w:b w:val="1"/>
          <w:bCs w:val="1"/>
          <w:color w:val="1a2e3b"/>
          <w:sz w:val="34"/>
          <w:szCs w:val="34"/>
          <w:rtl w:val="0"/>
        </w:rPr>
        <w:t xml:space="preserve">Une compétence stratégique, pas un luxe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Dans un continent où la perception publique des dirigeants influence directement la valeur de marque des organisations, investir dans la formation médiatique de ses cadres supérieurs n'est pas une dépense de prestige — c'est une décision stratégique. Chaque interview est une occasion de renforcer ou d'éroder le capital confiance. Il appartient à l'organisation de décider laquelle des deux directions elle empruntera.</w:t>
      </w:r>
    </w:p>
    <w:p w:rsidR="00000000" w:rsidDel="00000000" w:rsidP="00000000" w:rsidRDefault="00000000" w:rsidRPr="00000000" w14:paraId="0000001A">
      <w:pPr>
        <w:spacing w:line="360" w:lineRule="auto"/>
        <w:jc w:val="center"/>
        <w:rPr>
          <w:color w:val="3a3530"/>
        </w:rPr>
      </w:pPr>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01B">
      <w:pPr>
        <w:spacing w:line="360" w:lineRule="auto"/>
        <w:rPr>
          <w:color w:val="3a3530"/>
        </w:rPr>
      </w:pPr>
      <w:r w:rsidDel="00000000" w:rsidR="00000000" w:rsidRPr="00000000">
        <w:rPr>
          <w:b w:val="1"/>
          <w:bCs w:val="1"/>
          <w:color w:val="3a3530"/>
          <w:rtl w:val="0"/>
        </w:rPr>
        <w:t xml:space="preserve">Ma conviction :</w:t>
      </w:r>
      <w:r w:rsidDel="00000000" w:rsidR="00000000" w:rsidRPr="00000000">
        <w:rPr>
          <w:color w:val="3a3530"/>
          <w:rtl w:val="0"/>
        </w:rPr>
        <w:t xml:space="preserve"> Le Media Training n'apprend pas à esquiver les questions, il apprend à imposer sa vérité avec sérénité. Car au fond, face au public, ce n'est pas votre expertise que l'on juge, mais votre sincérité.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f0e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