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1BD" w:rsidRPr="00047EB2" w:rsidRDefault="00A101BD" w:rsidP="00A101BD">
      <w:r>
        <w:rPr>
          <w:rFonts w:ascii="Times New Roman" w:eastAsia="Times New Roman" w:hAnsi="Times New Roman" w:cs="Times New Roman"/>
          <w:noProof/>
          <w:lang w:eastAsia="es-MX"/>
        </w:rPr>
        <w:drawing>
          <wp:anchor distT="0" distB="0" distL="114300" distR="114300" simplePos="0" relativeHeight="251663360" behindDoc="1" locked="0" layoutInCell="1" allowOverlap="1" wp14:anchorId="59570CC6" wp14:editId="7B91EB6E">
            <wp:simplePos x="0" y="0"/>
            <wp:positionH relativeFrom="column">
              <wp:posOffset>-1127636</wp:posOffset>
            </wp:positionH>
            <wp:positionV relativeFrom="paragraph">
              <wp:posOffset>-947296</wp:posOffset>
            </wp:positionV>
            <wp:extent cx="7837714" cy="1330036"/>
            <wp:effectExtent l="0" t="0" r="0" b="3810"/>
            <wp:wrapNone/>
            <wp:docPr id="3" name="Imagen 3" descr="cintillo_estadías_ING_ACÁMBA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ntillo_estadías_ING_ACÁMBAR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37170" cy="1329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101BD" w:rsidRDefault="00A101BD" w:rsidP="00A101BD">
      <w:pPr>
        <w:keepNext/>
        <w:ind w:right="425" w:firstLine="284"/>
        <w:jc w:val="center"/>
        <w:outlineLvl w:val="4"/>
        <w:rPr>
          <w:rFonts w:eastAsia="Times New Roman"/>
          <w:szCs w:val="20"/>
          <w:lang w:val="es-ES_tradnl" w:eastAsia="es-MX"/>
        </w:rPr>
      </w:pPr>
    </w:p>
    <w:p w:rsidR="00A101BD" w:rsidRPr="001D15B3" w:rsidRDefault="00A101BD" w:rsidP="00A101BD">
      <w:pPr>
        <w:keepNext/>
        <w:ind w:right="425" w:firstLine="284"/>
        <w:jc w:val="center"/>
        <w:outlineLvl w:val="4"/>
        <w:rPr>
          <w:rFonts w:eastAsia="Times New Roman"/>
          <w:szCs w:val="20"/>
          <w:lang w:val="es-ES_tradnl" w:eastAsia="es-MX"/>
        </w:rPr>
      </w:pPr>
      <w:r w:rsidRPr="001D15B3">
        <w:rPr>
          <w:rFonts w:eastAsia="Times New Roman"/>
          <w:szCs w:val="20"/>
          <w:lang w:val="es-ES_tradnl" w:eastAsia="es-MX"/>
        </w:rPr>
        <w:t>ÁREA DE TECNOLOGÍAS DE LA INFORMACIÓN Y COMUNICACIÓN</w:t>
      </w:r>
    </w:p>
    <w:p w:rsidR="00A101BD" w:rsidRPr="001D15B3" w:rsidRDefault="00A101BD" w:rsidP="00A101BD">
      <w:pPr>
        <w:keepNext/>
        <w:ind w:right="425" w:firstLine="284"/>
        <w:jc w:val="center"/>
        <w:outlineLvl w:val="4"/>
        <w:rPr>
          <w:rFonts w:eastAsia="Times New Roman"/>
          <w:szCs w:val="20"/>
          <w:lang w:val="es-ES_tradnl" w:eastAsia="es-MX"/>
        </w:rPr>
      </w:pPr>
      <w:r w:rsidRPr="001D15B3">
        <w:rPr>
          <w:rFonts w:eastAsia="Times New Roman"/>
          <w:szCs w:val="20"/>
          <w:lang w:val="es-ES_tradnl" w:eastAsia="es-MX"/>
        </w:rPr>
        <w:t>PROGRAMA ACADÉMICO DE INGENIERÍA EN TECNOLOGÍAS DE LA INFORMACIÓN Y COMUNICACIÓN</w:t>
      </w:r>
    </w:p>
    <w:p w:rsidR="00A101BD" w:rsidRPr="00BE3C64" w:rsidRDefault="00BE3C64" w:rsidP="00A101BD">
      <w:pPr>
        <w:jc w:val="center"/>
        <w:rPr>
          <w:b/>
          <w:szCs w:val="20"/>
        </w:rPr>
      </w:pPr>
      <w:r>
        <w:rPr>
          <w:rFonts w:eastAsia="Times New Roman"/>
          <w:b/>
          <w:szCs w:val="20"/>
          <w:lang w:val="es-ES_tradnl" w:eastAsia="es-MX"/>
        </w:rPr>
        <w:t>Administración de Proyectos</w:t>
      </w:r>
    </w:p>
    <w:p w:rsidR="00A101BD" w:rsidRPr="001D15B3" w:rsidRDefault="00BE3C64" w:rsidP="00A101BD">
      <w:pPr>
        <w:ind w:right="425" w:firstLine="284"/>
        <w:contextualSpacing/>
        <w:jc w:val="center"/>
        <w:rPr>
          <w:rFonts w:eastAsia="Times New Roman"/>
          <w:spacing w:val="-3"/>
          <w:w w:val="108"/>
          <w:szCs w:val="20"/>
        </w:rPr>
      </w:pPr>
      <w:r>
        <w:rPr>
          <w:rFonts w:eastAsia="Times New Roman"/>
          <w:spacing w:val="-3"/>
          <w:w w:val="108"/>
          <w:szCs w:val="20"/>
        </w:rPr>
        <w:t>Investigación</w:t>
      </w:r>
    </w:p>
    <w:p w:rsidR="00A101BD" w:rsidRPr="0090312E" w:rsidRDefault="00A101BD" w:rsidP="00A101BD">
      <w:pPr>
        <w:ind w:right="425" w:firstLine="284"/>
        <w:contextualSpacing/>
        <w:jc w:val="center"/>
        <w:rPr>
          <w:rFonts w:eastAsia="Times New Roman"/>
          <w:spacing w:val="-3"/>
          <w:w w:val="108"/>
          <w:szCs w:val="20"/>
        </w:rPr>
      </w:pPr>
      <w:bookmarkStart w:id="0" w:name="__UnoMark__1758_931051755"/>
      <w:bookmarkEnd w:id="0"/>
    </w:p>
    <w:p w:rsidR="00A101BD" w:rsidRDefault="00A101BD" w:rsidP="00A101BD">
      <w:pPr>
        <w:ind w:right="425" w:firstLine="284"/>
        <w:contextualSpacing/>
        <w:jc w:val="center"/>
        <w:rPr>
          <w:b/>
          <w:szCs w:val="20"/>
        </w:rPr>
      </w:pPr>
    </w:p>
    <w:p w:rsidR="00A101BD" w:rsidRDefault="00A101BD" w:rsidP="00A101BD">
      <w:pPr>
        <w:ind w:right="425" w:firstLine="284"/>
        <w:contextualSpacing/>
        <w:jc w:val="center"/>
        <w:rPr>
          <w:b/>
          <w:szCs w:val="20"/>
        </w:rPr>
      </w:pPr>
    </w:p>
    <w:p w:rsidR="00A101BD" w:rsidRDefault="00A101BD" w:rsidP="00A101BD">
      <w:pPr>
        <w:ind w:right="425" w:firstLine="284"/>
        <w:contextualSpacing/>
        <w:jc w:val="center"/>
        <w:rPr>
          <w:b/>
          <w:szCs w:val="20"/>
        </w:rPr>
      </w:pPr>
    </w:p>
    <w:p w:rsidR="00A101BD" w:rsidRDefault="00A101BD" w:rsidP="00A101BD">
      <w:pPr>
        <w:ind w:right="425" w:firstLine="284"/>
        <w:contextualSpacing/>
        <w:jc w:val="center"/>
        <w:rPr>
          <w:b/>
          <w:szCs w:val="20"/>
        </w:rPr>
      </w:pPr>
    </w:p>
    <w:p w:rsidR="00A101BD" w:rsidRDefault="00A101BD" w:rsidP="00A101BD">
      <w:pPr>
        <w:ind w:right="425" w:firstLine="284"/>
        <w:contextualSpacing/>
        <w:jc w:val="center"/>
        <w:rPr>
          <w:b/>
          <w:szCs w:val="20"/>
        </w:rPr>
      </w:pPr>
    </w:p>
    <w:p w:rsidR="00A101BD" w:rsidRPr="001D15B3" w:rsidRDefault="00A101BD" w:rsidP="00A101BD">
      <w:pPr>
        <w:ind w:right="425" w:firstLine="284"/>
        <w:contextualSpacing/>
        <w:jc w:val="center"/>
        <w:rPr>
          <w:b/>
          <w:szCs w:val="20"/>
        </w:rPr>
      </w:pPr>
    </w:p>
    <w:p w:rsidR="00A101BD" w:rsidRPr="001D15B3" w:rsidRDefault="00BE3C64" w:rsidP="00A101BD">
      <w:pPr>
        <w:ind w:right="425" w:firstLine="284"/>
        <w:contextualSpacing/>
        <w:jc w:val="center"/>
        <w:rPr>
          <w:rFonts w:eastAsia="Times New Roman"/>
          <w:spacing w:val="-3"/>
          <w:w w:val="108"/>
          <w:szCs w:val="20"/>
        </w:rPr>
      </w:pPr>
      <w:r>
        <w:rPr>
          <w:b/>
          <w:szCs w:val="20"/>
        </w:rPr>
        <w:t xml:space="preserve">HERRAMIENTAS PARA GESTIONAR LA </w:t>
      </w:r>
      <w:r w:rsidR="004C1F57">
        <w:rPr>
          <w:b/>
          <w:szCs w:val="20"/>
        </w:rPr>
        <w:t xml:space="preserve">CALIDAD DE </w:t>
      </w:r>
      <w:r>
        <w:rPr>
          <w:b/>
          <w:szCs w:val="20"/>
        </w:rPr>
        <w:t>SOFTWARES</w:t>
      </w:r>
    </w:p>
    <w:p w:rsidR="00A101BD" w:rsidRPr="001D15B3" w:rsidRDefault="00A101BD" w:rsidP="00A101BD">
      <w:pPr>
        <w:tabs>
          <w:tab w:val="left" w:pos="7237"/>
        </w:tabs>
        <w:spacing w:line="240" w:lineRule="auto"/>
        <w:jc w:val="center"/>
        <w:rPr>
          <w:b/>
          <w:szCs w:val="20"/>
        </w:rPr>
      </w:pPr>
    </w:p>
    <w:p w:rsidR="00A101BD" w:rsidRPr="001D15B3" w:rsidRDefault="00A101BD" w:rsidP="00A101BD">
      <w:pPr>
        <w:jc w:val="center"/>
        <w:rPr>
          <w:rFonts w:eastAsia="Times New Roman"/>
          <w:szCs w:val="20"/>
          <w:lang w:val="es-ES_tradnl" w:eastAsia="es-MX"/>
        </w:rPr>
      </w:pPr>
      <w:r w:rsidRPr="001D15B3">
        <w:rPr>
          <w:rFonts w:eastAsia="Times New Roman"/>
          <w:szCs w:val="20"/>
          <w:lang w:val="es-ES_tradnl" w:eastAsia="es-MX"/>
        </w:rPr>
        <w:t>PROFESOR</w:t>
      </w:r>
      <w:r w:rsidR="00BE3C64">
        <w:rPr>
          <w:rFonts w:eastAsia="Times New Roman"/>
          <w:szCs w:val="20"/>
          <w:lang w:val="es-ES_tradnl" w:eastAsia="es-MX"/>
        </w:rPr>
        <w:t>A</w:t>
      </w:r>
      <w:r w:rsidRPr="001D15B3">
        <w:rPr>
          <w:rFonts w:eastAsia="Times New Roman"/>
          <w:szCs w:val="20"/>
          <w:lang w:val="es-ES_tradnl" w:eastAsia="es-MX"/>
        </w:rPr>
        <w:t>:</w:t>
      </w:r>
    </w:p>
    <w:p w:rsidR="00A101BD" w:rsidRPr="001D15B3" w:rsidRDefault="00BE3C64" w:rsidP="00A101BD">
      <w:pPr>
        <w:jc w:val="center"/>
        <w:rPr>
          <w:rFonts w:eastAsia="Times New Roman"/>
          <w:szCs w:val="20"/>
          <w:lang w:val="es-ES_tradnl" w:eastAsia="es-MX"/>
        </w:rPr>
      </w:pPr>
      <w:r>
        <w:rPr>
          <w:rFonts w:eastAsia="Times New Roman"/>
          <w:szCs w:val="20"/>
          <w:lang w:val="es-ES_tradnl" w:eastAsia="es-MX"/>
        </w:rPr>
        <w:t>MAYRA NELI RIVERA PIZAÑA</w:t>
      </w:r>
    </w:p>
    <w:p w:rsidR="00A101BD" w:rsidRPr="001D15B3" w:rsidRDefault="00A101BD" w:rsidP="00A101BD">
      <w:pPr>
        <w:ind w:right="425" w:firstLine="284"/>
        <w:contextualSpacing/>
        <w:jc w:val="center"/>
        <w:rPr>
          <w:rFonts w:eastAsia="Times New Roman"/>
          <w:szCs w:val="20"/>
          <w:lang w:val="es-ES_tradnl" w:eastAsia="es-MX"/>
        </w:rPr>
      </w:pPr>
      <w:r w:rsidRPr="001D15B3">
        <w:rPr>
          <w:rFonts w:eastAsia="Times New Roman"/>
          <w:szCs w:val="20"/>
          <w:lang w:val="es-ES_tradnl" w:eastAsia="es-MX"/>
        </w:rPr>
        <w:t>PRESENTAN:</w:t>
      </w:r>
    </w:p>
    <w:tbl>
      <w:tblPr>
        <w:tblW w:w="10169" w:type="dxa"/>
        <w:tblInd w:w="-668" w:type="dxa"/>
        <w:tblBorders>
          <w:top w:val="single" w:sz="18" w:space="0" w:color="262626" w:themeColor="text1" w:themeTint="D9"/>
          <w:left w:val="single" w:sz="18" w:space="0" w:color="262626" w:themeColor="text1" w:themeTint="D9"/>
          <w:bottom w:val="single" w:sz="18" w:space="0" w:color="262626" w:themeColor="text1" w:themeTint="D9"/>
          <w:right w:val="single" w:sz="18" w:space="0" w:color="262626" w:themeColor="text1" w:themeTint="D9"/>
          <w:insideH w:val="single" w:sz="18" w:space="0" w:color="262626" w:themeColor="text1" w:themeTint="D9"/>
          <w:insideV w:val="single" w:sz="18" w:space="0" w:color="262626" w:themeColor="text1" w:themeTint="D9"/>
        </w:tblBorders>
        <w:tblLayout w:type="fixed"/>
        <w:tblLook w:val="04A0" w:firstRow="1" w:lastRow="0" w:firstColumn="1" w:lastColumn="0" w:noHBand="0" w:noVBand="1"/>
      </w:tblPr>
      <w:tblGrid>
        <w:gridCol w:w="4047"/>
        <w:gridCol w:w="1843"/>
        <w:gridCol w:w="4279"/>
      </w:tblGrid>
      <w:tr w:rsidR="00A101BD" w:rsidRPr="001D15B3" w:rsidTr="00BE3C64">
        <w:trPr>
          <w:trHeight w:val="521"/>
        </w:trPr>
        <w:tc>
          <w:tcPr>
            <w:tcW w:w="4047" w:type="dxa"/>
            <w:shd w:val="clear" w:color="auto" w:fill="auto"/>
            <w:vAlign w:val="center"/>
          </w:tcPr>
          <w:p w:rsidR="00A101BD" w:rsidRPr="001D15B3" w:rsidRDefault="00A101BD" w:rsidP="00F5747C">
            <w:pPr>
              <w:keepNext/>
              <w:ind w:right="425"/>
              <w:outlineLvl w:val="5"/>
              <w:rPr>
                <w:rFonts w:eastAsia="Times New Roman"/>
                <w:szCs w:val="20"/>
                <w:lang w:val="es-ES_tradnl" w:eastAsia="es-MX"/>
              </w:rPr>
            </w:pPr>
            <w:proofErr w:type="spellStart"/>
            <w:r w:rsidRPr="001D15B3">
              <w:rPr>
                <w:rFonts w:eastAsia="Times New Roman"/>
                <w:szCs w:val="20"/>
                <w:lang w:val="es-ES_tradnl" w:eastAsia="es-MX"/>
              </w:rPr>
              <w:t>Mayrani</w:t>
            </w:r>
            <w:proofErr w:type="spellEnd"/>
            <w:r w:rsidRPr="001D15B3">
              <w:rPr>
                <w:rFonts w:eastAsia="Times New Roman"/>
                <w:szCs w:val="20"/>
                <w:lang w:val="es-ES_tradnl" w:eastAsia="es-MX"/>
              </w:rPr>
              <w:t xml:space="preserve"> Reyes Galán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A101BD" w:rsidRPr="001D15B3" w:rsidRDefault="00A101BD" w:rsidP="00F5747C">
            <w:pPr>
              <w:keepNext/>
              <w:ind w:right="425"/>
              <w:jc w:val="center"/>
              <w:outlineLvl w:val="5"/>
              <w:rPr>
                <w:rFonts w:eastAsia="Times New Roman"/>
                <w:szCs w:val="20"/>
                <w:lang w:val="es-ES_tradnl" w:eastAsia="es-MX"/>
              </w:rPr>
            </w:pPr>
            <w:r w:rsidRPr="001D15B3">
              <w:rPr>
                <w:rFonts w:eastAsia="Times New Roman"/>
                <w:szCs w:val="20"/>
                <w:lang w:val="es-ES_tradnl" w:eastAsia="es-MX"/>
              </w:rPr>
              <w:t>15000061</w:t>
            </w:r>
          </w:p>
        </w:tc>
        <w:tc>
          <w:tcPr>
            <w:tcW w:w="4279" w:type="dxa"/>
            <w:shd w:val="clear" w:color="auto" w:fill="auto"/>
            <w:vAlign w:val="center"/>
          </w:tcPr>
          <w:p w:rsidR="00A101BD" w:rsidRPr="001D15B3" w:rsidRDefault="00A101BD" w:rsidP="00F5747C">
            <w:pPr>
              <w:keepNext/>
              <w:ind w:right="425"/>
              <w:outlineLvl w:val="5"/>
              <w:rPr>
                <w:rFonts w:eastAsia="Times New Roman"/>
                <w:szCs w:val="20"/>
                <w:lang w:val="es-ES_tradnl" w:eastAsia="es-MX"/>
              </w:rPr>
            </w:pPr>
            <w:r w:rsidRPr="001D15B3">
              <w:rPr>
                <w:rFonts w:eastAsia="Times New Roman"/>
                <w:szCs w:val="20"/>
                <w:lang w:val="es-ES_tradnl" w:eastAsia="es-MX"/>
              </w:rPr>
              <w:t xml:space="preserve">Mayrani.rudegirl1997@gmail.com </w:t>
            </w:r>
          </w:p>
        </w:tc>
      </w:tr>
      <w:tr w:rsidR="00A101BD" w:rsidRPr="001D15B3" w:rsidTr="00BE3C64">
        <w:trPr>
          <w:trHeight w:val="521"/>
        </w:trPr>
        <w:tc>
          <w:tcPr>
            <w:tcW w:w="4047" w:type="dxa"/>
            <w:shd w:val="clear" w:color="auto" w:fill="auto"/>
            <w:vAlign w:val="center"/>
          </w:tcPr>
          <w:p w:rsidR="00A101BD" w:rsidRPr="001D15B3" w:rsidRDefault="00A101BD" w:rsidP="00F5747C">
            <w:pPr>
              <w:keepNext/>
              <w:ind w:right="425"/>
              <w:outlineLvl w:val="5"/>
              <w:rPr>
                <w:rFonts w:eastAsia="Times New Roman"/>
                <w:szCs w:val="20"/>
                <w:lang w:val="es-ES_tradnl" w:eastAsia="es-MX"/>
              </w:rPr>
            </w:pPr>
            <w:r w:rsidRPr="001D15B3">
              <w:rPr>
                <w:rFonts w:eastAsia="Times New Roman"/>
                <w:szCs w:val="20"/>
                <w:lang w:val="es-ES_tradnl" w:eastAsia="es-MX"/>
              </w:rPr>
              <w:t>Oscar David López Bárcenas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A101BD" w:rsidRPr="001D15B3" w:rsidRDefault="00A101BD" w:rsidP="00F5747C">
            <w:pPr>
              <w:keepNext/>
              <w:ind w:right="425"/>
              <w:jc w:val="center"/>
              <w:outlineLvl w:val="5"/>
              <w:rPr>
                <w:rFonts w:eastAsia="Times New Roman"/>
                <w:szCs w:val="20"/>
                <w:lang w:val="es-ES_tradnl" w:eastAsia="es-MX"/>
              </w:rPr>
            </w:pPr>
            <w:r>
              <w:rPr>
                <w:rFonts w:eastAsia="Times New Roman"/>
                <w:szCs w:val="20"/>
                <w:lang w:val="es-ES_tradnl" w:eastAsia="es-MX"/>
              </w:rPr>
              <w:t>15002110</w:t>
            </w:r>
          </w:p>
        </w:tc>
        <w:tc>
          <w:tcPr>
            <w:tcW w:w="4279" w:type="dxa"/>
            <w:shd w:val="clear" w:color="auto" w:fill="auto"/>
            <w:vAlign w:val="center"/>
          </w:tcPr>
          <w:p w:rsidR="00A101BD" w:rsidRPr="001D15B3" w:rsidRDefault="00A101BD" w:rsidP="00F5747C">
            <w:pPr>
              <w:keepNext/>
              <w:ind w:right="425"/>
              <w:outlineLvl w:val="5"/>
              <w:rPr>
                <w:rFonts w:eastAsia="Times New Roman"/>
                <w:szCs w:val="20"/>
                <w:lang w:val="es-ES_tradnl" w:eastAsia="es-MX"/>
              </w:rPr>
            </w:pPr>
            <w:r>
              <w:rPr>
                <w:rFonts w:eastAsia="Times New Roman"/>
                <w:szCs w:val="20"/>
                <w:lang w:val="es-ES_tradnl" w:eastAsia="es-MX"/>
              </w:rPr>
              <w:t>Oskr_lobo_93</w:t>
            </w:r>
            <w:r w:rsidRPr="00717CE7">
              <w:rPr>
                <w:rFonts w:eastAsia="Times New Roman"/>
                <w:szCs w:val="20"/>
                <w:lang w:val="es-ES_tradnl" w:eastAsia="es-MX"/>
              </w:rPr>
              <w:t>@hotmail.com</w:t>
            </w:r>
          </w:p>
        </w:tc>
      </w:tr>
      <w:tr w:rsidR="00A101BD" w:rsidRPr="001D15B3" w:rsidTr="00BE3C64">
        <w:trPr>
          <w:trHeight w:val="521"/>
        </w:trPr>
        <w:tc>
          <w:tcPr>
            <w:tcW w:w="4047" w:type="dxa"/>
            <w:shd w:val="clear" w:color="auto" w:fill="auto"/>
            <w:vAlign w:val="center"/>
          </w:tcPr>
          <w:p w:rsidR="00A101BD" w:rsidRPr="001D15B3" w:rsidRDefault="00A101BD" w:rsidP="00F5747C">
            <w:pPr>
              <w:keepNext/>
              <w:ind w:right="425"/>
              <w:outlineLvl w:val="5"/>
              <w:rPr>
                <w:rFonts w:eastAsia="Times New Roman"/>
                <w:szCs w:val="20"/>
                <w:lang w:val="es-ES_tradnl" w:eastAsia="es-MX"/>
              </w:rPr>
            </w:pPr>
            <w:r w:rsidRPr="001D15B3">
              <w:rPr>
                <w:rFonts w:eastAsia="Times New Roman"/>
                <w:szCs w:val="20"/>
                <w:lang w:val="es-ES_tradnl" w:eastAsia="es-MX"/>
              </w:rPr>
              <w:t xml:space="preserve">José Eduardo Soreque Ávila 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A101BD" w:rsidRPr="001D15B3" w:rsidRDefault="00A101BD" w:rsidP="00F5747C">
            <w:pPr>
              <w:keepNext/>
              <w:ind w:right="425"/>
              <w:jc w:val="center"/>
              <w:outlineLvl w:val="5"/>
              <w:rPr>
                <w:rFonts w:eastAsia="Times New Roman"/>
                <w:szCs w:val="20"/>
                <w:lang w:val="es-ES_tradnl" w:eastAsia="es-MX"/>
              </w:rPr>
            </w:pPr>
            <w:r>
              <w:rPr>
                <w:rFonts w:eastAsia="Times New Roman"/>
                <w:szCs w:val="20"/>
                <w:lang w:val="es-ES_tradnl" w:eastAsia="es-MX"/>
              </w:rPr>
              <w:t>15001267</w:t>
            </w:r>
          </w:p>
        </w:tc>
        <w:tc>
          <w:tcPr>
            <w:tcW w:w="4279" w:type="dxa"/>
            <w:shd w:val="clear" w:color="auto" w:fill="auto"/>
            <w:vAlign w:val="center"/>
          </w:tcPr>
          <w:p w:rsidR="00A101BD" w:rsidRPr="001D15B3" w:rsidRDefault="00A101BD" w:rsidP="00F5747C">
            <w:pPr>
              <w:keepNext/>
              <w:ind w:right="425"/>
              <w:outlineLvl w:val="5"/>
              <w:rPr>
                <w:rFonts w:eastAsia="Times New Roman"/>
                <w:szCs w:val="20"/>
                <w:lang w:val="es-ES_tradnl" w:eastAsia="es-MX"/>
              </w:rPr>
            </w:pPr>
            <w:r>
              <w:rPr>
                <w:rFonts w:eastAsia="Times New Roman"/>
                <w:szCs w:val="20"/>
                <w:lang w:val="es-ES_tradnl" w:eastAsia="es-MX"/>
              </w:rPr>
              <w:t>Soreke77@hotmail.com</w:t>
            </w:r>
          </w:p>
        </w:tc>
      </w:tr>
      <w:tr w:rsidR="00BE3C64" w:rsidRPr="001D15B3" w:rsidTr="00BE3C64">
        <w:trPr>
          <w:trHeight w:val="521"/>
        </w:trPr>
        <w:tc>
          <w:tcPr>
            <w:tcW w:w="4047" w:type="dxa"/>
            <w:shd w:val="clear" w:color="auto" w:fill="auto"/>
            <w:vAlign w:val="center"/>
          </w:tcPr>
          <w:p w:rsidR="00BE3C64" w:rsidRPr="001D15B3" w:rsidRDefault="00BE3C64" w:rsidP="00BE3C64">
            <w:pPr>
              <w:keepNext/>
              <w:ind w:right="425"/>
              <w:outlineLvl w:val="5"/>
              <w:rPr>
                <w:rFonts w:eastAsia="Times New Roman"/>
                <w:szCs w:val="20"/>
                <w:lang w:val="es-ES_tradnl" w:eastAsia="es-MX"/>
              </w:rPr>
            </w:pPr>
            <w:r>
              <w:rPr>
                <w:rFonts w:eastAsia="Times New Roman"/>
                <w:szCs w:val="20"/>
                <w:lang w:val="es-ES_tradnl" w:eastAsia="es-MX"/>
              </w:rPr>
              <w:t>Erick Antonio Mejía Meza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BE3C64" w:rsidRDefault="00BE3C64" w:rsidP="00F5747C">
            <w:pPr>
              <w:keepNext/>
              <w:ind w:right="425"/>
              <w:jc w:val="center"/>
              <w:outlineLvl w:val="5"/>
              <w:rPr>
                <w:rFonts w:eastAsia="Times New Roman"/>
                <w:szCs w:val="20"/>
                <w:lang w:val="es-ES_tradnl" w:eastAsia="es-MX"/>
              </w:rPr>
            </w:pPr>
            <w:r>
              <w:rPr>
                <w:rFonts w:eastAsia="Times New Roman"/>
                <w:szCs w:val="20"/>
                <w:lang w:val="es-ES_tradnl" w:eastAsia="es-MX"/>
              </w:rPr>
              <w:t>15000031</w:t>
            </w:r>
          </w:p>
        </w:tc>
        <w:tc>
          <w:tcPr>
            <w:tcW w:w="4279" w:type="dxa"/>
            <w:shd w:val="clear" w:color="auto" w:fill="auto"/>
            <w:vAlign w:val="center"/>
          </w:tcPr>
          <w:p w:rsidR="00BE3C64" w:rsidRDefault="00BE3C64" w:rsidP="00F5747C">
            <w:pPr>
              <w:keepNext/>
              <w:ind w:right="425"/>
              <w:outlineLvl w:val="5"/>
              <w:rPr>
                <w:rFonts w:eastAsia="Times New Roman"/>
                <w:szCs w:val="20"/>
                <w:lang w:val="es-ES_tradnl" w:eastAsia="es-MX"/>
              </w:rPr>
            </w:pPr>
            <w:r>
              <w:rPr>
                <w:rFonts w:eastAsia="Times New Roman"/>
                <w:szCs w:val="20"/>
                <w:lang w:val="es-ES_tradnl" w:eastAsia="es-MX"/>
              </w:rPr>
              <w:t>erickmejia@gmail.com</w:t>
            </w:r>
          </w:p>
        </w:tc>
      </w:tr>
    </w:tbl>
    <w:p w:rsidR="00A101BD" w:rsidRPr="001D15B3" w:rsidRDefault="00A101BD" w:rsidP="00A101BD">
      <w:pPr>
        <w:ind w:right="425" w:firstLine="284"/>
        <w:contextualSpacing/>
        <w:jc w:val="center"/>
        <w:rPr>
          <w:rFonts w:eastAsia="Times New Roman"/>
          <w:szCs w:val="20"/>
          <w:lang w:val="es-ES_tradnl" w:eastAsia="es-MX"/>
        </w:rPr>
      </w:pPr>
    </w:p>
    <w:p w:rsidR="00A101BD" w:rsidRPr="001D15B3" w:rsidRDefault="000D19B4" w:rsidP="00A101BD">
      <w:pPr>
        <w:ind w:right="425" w:firstLine="284"/>
        <w:contextualSpacing/>
        <w:jc w:val="center"/>
        <w:rPr>
          <w:rFonts w:eastAsia="Times New Roman"/>
          <w:szCs w:val="20"/>
          <w:lang w:val="es-ES_tradnl" w:eastAsia="es-MX"/>
        </w:rPr>
      </w:pPr>
      <w:r>
        <w:rPr>
          <w:rFonts w:eastAsia="Times New Roman"/>
          <w:szCs w:val="20"/>
          <w:lang w:val="es-ES_tradnl" w:eastAsia="es-MX"/>
        </w:rPr>
        <w:t>ITI-8</w:t>
      </w:r>
      <w:r w:rsidR="00A101BD" w:rsidRPr="001D15B3">
        <w:rPr>
          <w:rFonts w:eastAsia="Times New Roman"/>
          <w:szCs w:val="20"/>
          <w:lang w:val="es-ES_tradnl" w:eastAsia="es-MX"/>
        </w:rPr>
        <w:t>01</w:t>
      </w:r>
    </w:p>
    <w:p w:rsidR="00A101BD" w:rsidRPr="001D15B3" w:rsidRDefault="00A101BD" w:rsidP="00A101BD">
      <w:pPr>
        <w:ind w:right="425" w:firstLine="284"/>
        <w:contextualSpacing/>
        <w:jc w:val="center"/>
        <w:rPr>
          <w:rFonts w:eastAsia="Times New Roman"/>
          <w:szCs w:val="20"/>
          <w:lang w:val="es-ES_tradnl" w:eastAsia="es-MX"/>
        </w:rPr>
      </w:pPr>
    </w:p>
    <w:p w:rsidR="00A101BD" w:rsidRPr="001D15B3" w:rsidRDefault="00A101BD" w:rsidP="00A101BD">
      <w:pPr>
        <w:spacing w:line="240" w:lineRule="auto"/>
        <w:ind w:right="425"/>
        <w:jc w:val="center"/>
        <w:rPr>
          <w:rFonts w:eastAsia="Times New Roman"/>
          <w:szCs w:val="20"/>
          <w:lang w:val="es-ES_tradnl" w:eastAsia="es-MX"/>
        </w:rPr>
      </w:pPr>
      <w:r w:rsidRPr="001D15B3">
        <w:rPr>
          <w:rFonts w:eastAsia="Times New Roman"/>
          <w:szCs w:val="20"/>
          <w:lang w:val="es-ES_tradnl" w:eastAsia="es-MX"/>
        </w:rPr>
        <w:t>GENERACIÓN: 2017-2019</w:t>
      </w:r>
    </w:p>
    <w:p w:rsidR="00A101BD" w:rsidRDefault="00A101BD" w:rsidP="00A101BD">
      <w:pPr>
        <w:spacing w:line="240" w:lineRule="auto"/>
        <w:ind w:right="425" w:firstLine="284"/>
        <w:jc w:val="center"/>
        <w:rPr>
          <w:rFonts w:eastAsia="Times New Roman"/>
          <w:szCs w:val="20"/>
          <w:lang w:val="es-ES_tradnl" w:eastAsia="es-MX"/>
        </w:rPr>
      </w:pPr>
      <w:r w:rsidRPr="001D15B3">
        <w:rPr>
          <w:rFonts w:eastAsia="Times New Roman"/>
          <w:szCs w:val="20"/>
          <w:lang w:val="es-ES_tradnl" w:eastAsia="es-MX"/>
        </w:rPr>
        <w:t xml:space="preserve">ACÁMBARO, GUANAJUATO, </w:t>
      </w:r>
      <w:r w:rsidR="004C1F57">
        <w:rPr>
          <w:rFonts w:eastAsia="Times New Roman"/>
          <w:szCs w:val="20"/>
          <w:lang w:val="es-ES_tradnl" w:eastAsia="es-MX"/>
        </w:rPr>
        <w:t>FEBRERO</w:t>
      </w:r>
      <w:r>
        <w:rPr>
          <w:rFonts w:eastAsia="Times New Roman"/>
          <w:szCs w:val="20"/>
          <w:lang w:val="es-ES_tradnl" w:eastAsia="es-MX"/>
        </w:rPr>
        <w:t xml:space="preserve"> 2018</w:t>
      </w:r>
    </w:p>
    <w:p w:rsidR="007F38E4" w:rsidRDefault="007F38E4"/>
    <w:p w:rsidR="00BE3C64" w:rsidRDefault="00BE3C64"/>
    <w:p w:rsidR="00BE3C64" w:rsidRDefault="00BE3C64"/>
    <w:p w:rsidR="00BE3C64" w:rsidRDefault="00BE3C64"/>
    <w:p w:rsidR="00BE3C64" w:rsidRDefault="00BE3C64" w:rsidP="00BE3C64">
      <w:pPr>
        <w:jc w:val="center"/>
      </w:pPr>
      <w:r>
        <w:t>Herramienta para la gestión de calidad en desarrollo de software</w:t>
      </w:r>
    </w:p>
    <w:p w:rsidR="00BE3C64" w:rsidRDefault="00BE3C64" w:rsidP="00BE3C64">
      <w:pPr>
        <w:jc w:val="left"/>
      </w:pPr>
    </w:p>
    <w:p w:rsidR="00BE3C64" w:rsidRPr="00BE3C64" w:rsidRDefault="00BE3C64" w:rsidP="00BE3C64">
      <w:pPr>
        <w:jc w:val="center"/>
        <w:rPr>
          <w:lang w:val="en-US"/>
        </w:rPr>
      </w:pPr>
      <w:r w:rsidRPr="00BE3C64">
        <w:rPr>
          <w:b/>
          <w:bCs/>
          <w:color w:val="222222"/>
          <w:sz w:val="36"/>
          <w:szCs w:val="36"/>
          <w:shd w:val="clear" w:color="auto" w:fill="FFFFFF"/>
          <w:lang w:val="en-US"/>
        </w:rPr>
        <w:t>Hewlett Packard Quality Center (HP QC)</w:t>
      </w:r>
    </w:p>
    <w:p w:rsidR="00BE3C64" w:rsidRDefault="00BE3C64" w:rsidP="00BE3C64">
      <w:pPr>
        <w:ind w:firstLine="708"/>
        <w:jc w:val="left"/>
      </w:pPr>
      <w:r w:rsidRPr="00BE3C64">
        <w:t xml:space="preserve">Es un software de gestión de calidad suministrado por la división de software de HP, que ofrece diversas capacidades para el aseguramiento de calidad, gestión de requerimientos, gestión de software </w:t>
      </w:r>
      <w:proofErr w:type="spellStart"/>
      <w:r w:rsidRPr="00BE3C64">
        <w:t>testing</w:t>
      </w:r>
      <w:proofErr w:type="spellEnd"/>
      <w:r w:rsidRPr="00BE3C64">
        <w:t>, entre otros.</w:t>
      </w:r>
    </w:p>
    <w:p w:rsidR="00BE3C64" w:rsidRDefault="00BE3C64" w:rsidP="00BE3C64">
      <w:pPr>
        <w:jc w:val="left"/>
      </w:pPr>
    </w:p>
    <w:p w:rsidR="00BE3C64" w:rsidRDefault="00BE3C64" w:rsidP="00BE3C64">
      <w:pPr>
        <w:jc w:val="left"/>
      </w:pPr>
      <w:r>
        <w:t xml:space="preserve">Como área de software </w:t>
      </w:r>
      <w:proofErr w:type="spellStart"/>
      <w:r>
        <w:t>Testing</w:t>
      </w:r>
      <w:proofErr w:type="spellEnd"/>
      <w:r>
        <w:t>, las capac</w:t>
      </w:r>
      <w:r>
        <w:t>idades de HP QC te sirven para:</w:t>
      </w:r>
    </w:p>
    <w:p w:rsidR="00BE3C64" w:rsidRDefault="00BE3C64" w:rsidP="00BE3C64">
      <w:pPr>
        <w:ind w:firstLine="708"/>
        <w:jc w:val="left"/>
      </w:pPr>
      <w:r>
        <w:t>Definir proyectos, ciclos y planes de prueba.</w:t>
      </w:r>
    </w:p>
    <w:p w:rsidR="00BE3C64" w:rsidRDefault="00BE3C64" w:rsidP="00BE3C64">
      <w:pPr>
        <w:ind w:firstLine="708"/>
        <w:jc w:val="left"/>
      </w:pPr>
      <w:r>
        <w:t>Definir los casos de prueba.</w:t>
      </w:r>
    </w:p>
    <w:p w:rsidR="00BE3C64" w:rsidRDefault="00BE3C64" w:rsidP="00BE3C64">
      <w:pPr>
        <w:ind w:firstLine="708"/>
        <w:jc w:val="left"/>
      </w:pPr>
      <w:r>
        <w:t>Registrar la ejecución de casos de prueba incluyendo el resultado y la evidencia anexa.</w:t>
      </w:r>
    </w:p>
    <w:p w:rsidR="00BE3C64" w:rsidRDefault="00BE3C64" w:rsidP="00BE3C64">
      <w:pPr>
        <w:ind w:firstLine="708"/>
        <w:jc w:val="left"/>
      </w:pPr>
      <w:r>
        <w:t>Registrar defectos y asociarlos a los casos de prueba.</w:t>
      </w:r>
    </w:p>
    <w:p w:rsidR="00BE3C64" w:rsidRDefault="00BE3C64" w:rsidP="00BE3C64">
      <w:pPr>
        <w:ind w:firstLine="708"/>
        <w:jc w:val="left"/>
      </w:pPr>
      <w:r>
        <w:t xml:space="preserve">Reportes operativos de </w:t>
      </w:r>
      <w:proofErr w:type="spellStart"/>
      <w:r>
        <w:t>Testing</w:t>
      </w:r>
      <w:proofErr w:type="spellEnd"/>
      <w:r>
        <w:t xml:space="preserve">, incluyendo porcentajes de avance, estado de incidencias, progreso del </w:t>
      </w:r>
      <w:proofErr w:type="spellStart"/>
      <w:r>
        <w:t>Release</w:t>
      </w:r>
      <w:proofErr w:type="spellEnd"/>
      <w:r>
        <w:t xml:space="preserve"> entre otros.</w:t>
      </w:r>
    </w:p>
    <w:p w:rsidR="00BE3C64" w:rsidRDefault="00BE3C64" w:rsidP="00BE3C64">
      <w:pPr>
        <w:ind w:firstLine="708"/>
        <w:jc w:val="left"/>
      </w:pPr>
    </w:p>
    <w:p w:rsidR="00BE3C64" w:rsidRDefault="00BE3C64" w:rsidP="00BE3C64">
      <w:pPr>
        <w:ind w:firstLine="708"/>
        <w:jc w:val="left"/>
      </w:pPr>
      <w:r>
        <w:t xml:space="preserve">Recientemente HP QC ha incorporado también funciones de gestión de requisitos, </w:t>
      </w:r>
      <w:proofErr w:type="spellStart"/>
      <w:r>
        <w:t>Testing</w:t>
      </w:r>
      <w:proofErr w:type="spellEnd"/>
      <w:r>
        <w:t xml:space="preserve"> de procesos de negocio, Agile </w:t>
      </w:r>
      <w:proofErr w:type="spellStart"/>
      <w:r>
        <w:t>Testing</w:t>
      </w:r>
      <w:proofErr w:type="spellEnd"/>
      <w:r>
        <w:t xml:space="preserve"> e integración con automatización de pruebas.</w:t>
      </w:r>
    </w:p>
    <w:p w:rsidR="00BE3C64" w:rsidRDefault="00BE3C64" w:rsidP="00BE3C64">
      <w:pPr>
        <w:jc w:val="left"/>
      </w:pPr>
    </w:p>
    <w:p w:rsidR="00BE3C64" w:rsidRDefault="00BE3C64" w:rsidP="00BE3C64">
      <w:pPr>
        <w:jc w:val="left"/>
      </w:pPr>
    </w:p>
    <w:p w:rsidR="00BE3C64" w:rsidRDefault="00BE3C64" w:rsidP="00471A70">
      <w:pPr>
        <w:ind w:firstLine="708"/>
        <w:jc w:val="left"/>
      </w:pPr>
      <w:r>
        <w:t>La herramienta de HP para la gestión de pruebas nos ayuda a la hora de gestionar, organizar y trabajar en los clientes que optan por ella para sus proyectos.</w:t>
      </w:r>
    </w:p>
    <w:p w:rsidR="00BE3C64" w:rsidRDefault="00BE3C64" w:rsidP="00BE3C64">
      <w:pPr>
        <w:jc w:val="left"/>
      </w:pPr>
    </w:p>
    <w:p w:rsidR="00471A70" w:rsidRDefault="00471A70" w:rsidP="00471A70">
      <w:pPr>
        <w:ind w:firstLine="708"/>
        <w:jc w:val="left"/>
      </w:pPr>
      <w:r>
        <w:t>Con esta herramienta</w:t>
      </w:r>
      <w:r w:rsidR="00BE3C64">
        <w:t xml:space="preserve">, tenemos una gestión de requisitos, una administración de </w:t>
      </w:r>
      <w:proofErr w:type="spellStart"/>
      <w:r w:rsidR="00BE3C64">
        <w:t>Quality</w:t>
      </w:r>
      <w:proofErr w:type="spellEnd"/>
      <w:r w:rsidR="00BE3C64">
        <w:t xml:space="preserve"> Center </w:t>
      </w:r>
      <w:proofErr w:type="spellStart"/>
      <w:r w:rsidR="00BE3C64">
        <w:t>ALMpruebas</w:t>
      </w:r>
      <w:proofErr w:type="spellEnd"/>
      <w:r w:rsidR="00BE3C64">
        <w:t xml:space="preserve"> y una gestión de procesos de pruebas de negocio que nos ayudan para garantizar la calidad del software de una manera más sencilla y fiable.</w:t>
      </w:r>
    </w:p>
    <w:p w:rsidR="00BE3C64" w:rsidRDefault="00BE3C64" w:rsidP="00471A70">
      <w:pPr>
        <w:ind w:firstLine="708"/>
        <w:jc w:val="left"/>
      </w:pPr>
      <w:r>
        <w:lastRenderedPageBreak/>
        <w:t xml:space="preserve">La gran ventaja que encontramos a la hora de trabajar con </w:t>
      </w:r>
      <w:proofErr w:type="spellStart"/>
      <w:r>
        <w:t>Quality</w:t>
      </w:r>
      <w:proofErr w:type="spellEnd"/>
      <w:r>
        <w:t xml:space="preserve"> Center es</w:t>
      </w:r>
      <w:r w:rsidR="00471A70">
        <w:t>,</w:t>
      </w:r>
      <w:r>
        <w:t xml:space="preserve"> que el cliente se basa en Active X y se puede utilizar en plataformas Windows con su navegador propio, Internet Explorer.</w:t>
      </w:r>
    </w:p>
    <w:p w:rsidR="00BE3C64" w:rsidRDefault="00BE3C64" w:rsidP="00BE3C64">
      <w:pPr>
        <w:jc w:val="left"/>
      </w:pPr>
    </w:p>
    <w:p w:rsidR="00BE3C64" w:rsidRDefault="00471A70" w:rsidP="00471A70">
      <w:pPr>
        <w:ind w:firstLine="708"/>
        <w:jc w:val="left"/>
      </w:pPr>
      <w:r>
        <w:t>Esta herramienta de hp cuenta con 3 versiones disponibles, la</w:t>
      </w:r>
      <w:r w:rsidR="00BE3C64">
        <w:t xml:space="preserve"> </w:t>
      </w:r>
      <w:r w:rsidR="00BE3C64" w:rsidRPr="00471A70">
        <w:rPr>
          <w:i/>
        </w:rPr>
        <w:t xml:space="preserve">Starter </w:t>
      </w:r>
      <w:proofErr w:type="spellStart"/>
      <w:r w:rsidR="00BE3C64" w:rsidRPr="00471A70">
        <w:rPr>
          <w:i/>
        </w:rPr>
        <w:t>Edition</w:t>
      </w:r>
      <w:proofErr w:type="spellEnd"/>
      <w:r w:rsidR="00BE3C64">
        <w:t xml:space="preserve">, una edición que permite una concurrencia máxima de 5 personas y limitaciones en la base de datos. </w:t>
      </w:r>
      <w:r>
        <w:t>La versión media que es</w:t>
      </w:r>
      <w:r w:rsidR="00BE3C64">
        <w:t xml:space="preserve"> </w:t>
      </w:r>
      <w:proofErr w:type="spellStart"/>
      <w:r w:rsidR="00BE3C64" w:rsidRPr="00471A70">
        <w:rPr>
          <w:i/>
        </w:rPr>
        <w:t>Quality</w:t>
      </w:r>
      <w:proofErr w:type="spellEnd"/>
      <w:r w:rsidR="00BE3C64" w:rsidRPr="00471A70">
        <w:rPr>
          <w:i/>
        </w:rPr>
        <w:t xml:space="preserve"> Center Enterprise</w:t>
      </w:r>
      <w:r w:rsidR="00BE3C64">
        <w:t xml:space="preserve"> y </w:t>
      </w:r>
      <w:proofErr w:type="spellStart"/>
      <w:r w:rsidR="00BE3C64" w:rsidRPr="00471A70">
        <w:rPr>
          <w:i/>
        </w:rPr>
        <w:t>Quality</w:t>
      </w:r>
      <w:proofErr w:type="spellEnd"/>
      <w:r w:rsidR="00BE3C64" w:rsidRPr="00471A70">
        <w:rPr>
          <w:i/>
        </w:rPr>
        <w:t xml:space="preserve"> Center ALM </w:t>
      </w:r>
      <w:proofErr w:type="spellStart"/>
      <w:r w:rsidR="00BE3C64" w:rsidRPr="00471A70">
        <w:rPr>
          <w:i/>
        </w:rPr>
        <w:t>Edition</w:t>
      </w:r>
      <w:proofErr w:type="spellEnd"/>
      <w:r w:rsidR="00BE3C64">
        <w:t>, el primero para empresas grandes y el segundo para un control de la calidad a nivel global.</w:t>
      </w:r>
      <w:r>
        <w:t xml:space="preserve"> </w:t>
      </w:r>
    </w:p>
    <w:p w:rsidR="00BE3C64" w:rsidRDefault="00BE3C64" w:rsidP="00471A70">
      <w:pPr>
        <w:ind w:firstLine="708"/>
        <w:jc w:val="left"/>
      </w:pPr>
      <w:r>
        <w:t xml:space="preserve">Para tener un control total y una organización completa para que la calidad de un proyecto sea excelente, </w:t>
      </w:r>
      <w:proofErr w:type="spellStart"/>
      <w:r>
        <w:t>Quality</w:t>
      </w:r>
      <w:proofErr w:type="spellEnd"/>
      <w:r>
        <w:t xml:space="preserve"> Center nos organiza el trabajo de forma sencilla con los diferentes módulos:</w:t>
      </w:r>
    </w:p>
    <w:p w:rsidR="00BE3C64" w:rsidRDefault="00BE3C64" w:rsidP="00BE3C64">
      <w:pPr>
        <w:jc w:val="left"/>
      </w:pPr>
    </w:p>
    <w:p w:rsidR="00BE3C64" w:rsidRDefault="00BE3C64" w:rsidP="00471A70">
      <w:pPr>
        <w:pStyle w:val="Prrafodelista"/>
        <w:numPr>
          <w:ilvl w:val="0"/>
          <w:numId w:val="22"/>
        </w:numPr>
        <w:jc w:val="left"/>
      </w:pPr>
      <w:r>
        <w:t>El módulo de requisitos, que permite una organización total de los requisitos que el cliente define para que los cumpla el desarrollo.</w:t>
      </w:r>
    </w:p>
    <w:p w:rsidR="00BE3C64" w:rsidRDefault="00BE3C64" w:rsidP="00471A70">
      <w:pPr>
        <w:pStyle w:val="Prrafodelista"/>
        <w:numPr>
          <w:ilvl w:val="0"/>
          <w:numId w:val="22"/>
        </w:numPr>
        <w:jc w:val="left"/>
      </w:pPr>
      <w:r>
        <w:t xml:space="preserve">El módulo de pruebas, que se separa en Test Plan y Test </w:t>
      </w:r>
      <w:proofErr w:type="spellStart"/>
      <w:r>
        <w:t>Lab</w:t>
      </w:r>
      <w:proofErr w:type="spellEnd"/>
      <w:r>
        <w:t>, en los cuales dejaremos todas las pruebas que vamos a realizar en base a esos requisitos y sus ejecuciones respectivamente.</w:t>
      </w:r>
    </w:p>
    <w:p w:rsidR="00BE3C64" w:rsidRDefault="00BE3C64" w:rsidP="00471A70">
      <w:pPr>
        <w:pStyle w:val="Prrafodelista"/>
        <w:numPr>
          <w:ilvl w:val="0"/>
          <w:numId w:val="22"/>
        </w:numPr>
        <w:jc w:val="left"/>
      </w:pPr>
      <w:r>
        <w:t>El módulo de defectos, permite crear y vincular defectos a diferentes requisitos y a las ejecuciones de los casos de prueba. De esta manera podremos ver de un solo vistazo nuestro trabajo y olvidarnos de dejarnos notas, apuntes en cuadernos y centralizarlo todo en una herramienta.</w:t>
      </w:r>
    </w:p>
    <w:p w:rsidR="00471A70" w:rsidRDefault="00471A70" w:rsidP="00BE3C64">
      <w:pPr>
        <w:jc w:val="left"/>
      </w:pPr>
    </w:p>
    <w:p w:rsidR="00BE3C64" w:rsidRDefault="00BE3C64" w:rsidP="00471A70">
      <w:pPr>
        <w:ind w:firstLine="360"/>
        <w:jc w:val="left"/>
      </w:pPr>
      <w:r>
        <w:t xml:space="preserve">Además </w:t>
      </w:r>
      <w:proofErr w:type="spellStart"/>
      <w:r>
        <w:t>Quality</w:t>
      </w:r>
      <w:proofErr w:type="spellEnd"/>
      <w:r>
        <w:t xml:space="preserve"> Center cuenta con otros módulos, como el de negocio, que facilitará la tarea a otros roles determinados en base a su trabajo.</w:t>
      </w:r>
    </w:p>
    <w:p w:rsidR="00BE3C64" w:rsidRDefault="00BE3C64" w:rsidP="00BE3C64">
      <w:pPr>
        <w:jc w:val="left"/>
      </w:pPr>
      <w:bookmarkStart w:id="1" w:name="_GoBack"/>
      <w:bookmarkEnd w:id="1"/>
    </w:p>
    <w:sectPr w:rsidR="00BE3C64" w:rsidSect="00BE3C64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128C" w:rsidRDefault="00A4128C" w:rsidP="00C02100">
      <w:pPr>
        <w:spacing w:line="240" w:lineRule="auto"/>
      </w:pPr>
      <w:r>
        <w:separator/>
      </w:r>
    </w:p>
  </w:endnote>
  <w:endnote w:type="continuationSeparator" w:id="0">
    <w:p w:rsidR="00A4128C" w:rsidRDefault="00A4128C" w:rsidP="00C021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28F1" w:rsidRDefault="005128F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128C" w:rsidRDefault="00A4128C" w:rsidP="00C02100">
      <w:pPr>
        <w:spacing w:line="240" w:lineRule="auto"/>
      </w:pPr>
      <w:r>
        <w:separator/>
      </w:r>
    </w:p>
  </w:footnote>
  <w:footnote w:type="continuationSeparator" w:id="0">
    <w:p w:rsidR="00A4128C" w:rsidRDefault="00A4128C" w:rsidP="00C0210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28F1" w:rsidRDefault="005128F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64FEA"/>
    <w:multiLevelType w:val="hybridMultilevel"/>
    <w:tmpl w:val="EEBC3218"/>
    <w:lvl w:ilvl="0" w:tplc="32AA06F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40E16"/>
    <w:multiLevelType w:val="hybridMultilevel"/>
    <w:tmpl w:val="8B163542"/>
    <w:lvl w:ilvl="0" w:tplc="D7F20B0E">
      <w:start w:val="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195C95"/>
    <w:multiLevelType w:val="multilevel"/>
    <w:tmpl w:val="5BFEBD36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AB71292"/>
    <w:multiLevelType w:val="hybridMultilevel"/>
    <w:tmpl w:val="7646C480"/>
    <w:lvl w:ilvl="0" w:tplc="DCDC8804">
      <w:start w:val="1"/>
      <w:numFmt w:val="decimal"/>
      <w:pStyle w:val="Estilo1"/>
      <w:lvlText w:val="%1."/>
      <w:lvlJc w:val="left"/>
      <w:pPr>
        <w:ind w:left="720" w:hanging="360"/>
      </w:pPr>
    </w:lvl>
    <w:lvl w:ilvl="1" w:tplc="197AE0AC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392B36"/>
    <w:multiLevelType w:val="multilevel"/>
    <w:tmpl w:val="F00ED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252A7D07"/>
    <w:multiLevelType w:val="hybridMultilevel"/>
    <w:tmpl w:val="AD82CD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0E1359"/>
    <w:multiLevelType w:val="multilevel"/>
    <w:tmpl w:val="E0EA13FE"/>
    <w:lvl w:ilvl="0">
      <w:start w:val="1"/>
      <w:numFmt w:val="bullet"/>
      <w:lvlText w:val=""/>
      <w:lvlJc w:val="left"/>
      <w:pPr>
        <w:ind w:left="142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5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B9A75F0"/>
    <w:multiLevelType w:val="multilevel"/>
    <w:tmpl w:val="CEB0D0AA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2FDE0B6F"/>
    <w:multiLevelType w:val="multilevel"/>
    <w:tmpl w:val="8E4ED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31722EBF"/>
    <w:multiLevelType w:val="hybridMultilevel"/>
    <w:tmpl w:val="11B2393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8A14B3"/>
    <w:multiLevelType w:val="hybridMultilevel"/>
    <w:tmpl w:val="BC906284"/>
    <w:lvl w:ilvl="0" w:tplc="08ECC308">
      <w:start w:val="1"/>
      <w:numFmt w:val="decimal"/>
      <w:lvlText w:val="%1."/>
      <w:lvlJc w:val="left"/>
      <w:pPr>
        <w:ind w:left="1786" w:hanging="360"/>
      </w:pPr>
    </w:lvl>
    <w:lvl w:ilvl="1" w:tplc="080A0019" w:tentative="1">
      <w:start w:val="1"/>
      <w:numFmt w:val="lowerLetter"/>
      <w:lvlText w:val="%2."/>
      <w:lvlJc w:val="left"/>
      <w:pPr>
        <w:ind w:left="2506" w:hanging="360"/>
      </w:pPr>
    </w:lvl>
    <w:lvl w:ilvl="2" w:tplc="080A001B" w:tentative="1">
      <w:start w:val="1"/>
      <w:numFmt w:val="lowerRoman"/>
      <w:lvlText w:val="%3."/>
      <w:lvlJc w:val="right"/>
      <w:pPr>
        <w:ind w:left="3226" w:hanging="180"/>
      </w:pPr>
    </w:lvl>
    <w:lvl w:ilvl="3" w:tplc="080A000F" w:tentative="1">
      <w:start w:val="1"/>
      <w:numFmt w:val="decimal"/>
      <w:lvlText w:val="%4."/>
      <w:lvlJc w:val="left"/>
      <w:pPr>
        <w:ind w:left="3946" w:hanging="360"/>
      </w:pPr>
    </w:lvl>
    <w:lvl w:ilvl="4" w:tplc="080A0019" w:tentative="1">
      <w:start w:val="1"/>
      <w:numFmt w:val="lowerLetter"/>
      <w:lvlText w:val="%5."/>
      <w:lvlJc w:val="left"/>
      <w:pPr>
        <w:ind w:left="4666" w:hanging="360"/>
      </w:pPr>
    </w:lvl>
    <w:lvl w:ilvl="5" w:tplc="080A001B" w:tentative="1">
      <w:start w:val="1"/>
      <w:numFmt w:val="lowerRoman"/>
      <w:lvlText w:val="%6."/>
      <w:lvlJc w:val="right"/>
      <w:pPr>
        <w:ind w:left="5386" w:hanging="180"/>
      </w:pPr>
    </w:lvl>
    <w:lvl w:ilvl="6" w:tplc="080A000F" w:tentative="1">
      <w:start w:val="1"/>
      <w:numFmt w:val="decimal"/>
      <w:lvlText w:val="%7."/>
      <w:lvlJc w:val="left"/>
      <w:pPr>
        <w:ind w:left="6106" w:hanging="360"/>
      </w:pPr>
    </w:lvl>
    <w:lvl w:ilvl="7" w:tplc="080A0019" w:tentative="1">
      <w:start w:val="1"/>
      <w:numFmt w:val="lowerLetter"/>
      <w:lvlText w:val="%8."/>
      <w:lvlJc w:val="left"/>
      <w:pPr>
        <w:ind w:left="6826" w:hanging="360"/>
      </w:pPr>
    </w:lvl>
    <w:lvl w:ilvl="8" w:tplc="080A001B" w:tentative="1">
      <w:start w:val="1"/>
      <w:numFmt w:val="lowerRoman"/>
      <w:lvlText w:val="%9."/>
      <w:lvlJc w:val="right"/>
      <w:pPr>
        <w:ind w:left="7546" w:hanging="180"/>
      </w:pPr>
    </w:lvl>
  </w:abstractNum>
  <w:abstractNum w:abstractNumId="11" w15:restartNumberingAfterBreak="0">
    <w:nsid w:val="4F3F6C01"/>
    <w:multiLevelType w:val="hybridMultilevel"/>
    <w:tmpl w:val="800E0540"/>
    <w:lvl w:ilvl="0" w:tplc="E048BF8A">
      <w:start w:val="1"/>
      <w:numFmt w:val="decimal"/>
      <w:lvlText w:val="%1.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567D2D"/>
    <w:multiLevelType w:val="hybridMultilevel"/>
    <w:tmpl w:val="11C8855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F15051E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6A523DD"/>
    <w:multiLevelType w:val="multilevel"/>
    <w:tmpl w:val="FFCE092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" w:hAnsi="Courier" w:cs="Courier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" w:hAnsi="Courier" w:cs="Courier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" w:hAnsi="Courier" w:cs="Courier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698B48EF"/>
    <w:multiLevelType w:val="multilevel"/>
    <w:tmpl w:val="7E8C4A5C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6A532FA7"/>
    <w:multiLevelType w:val="hybridMultilevel"/>
    <w:tmpl w:val="0E8EB994"/>
    <w:lvl w:ilvl="0" w:tplc="0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A90566E"/>
    <w:multiLevelType w:val="hybridMultilevel"/>
    <w:tmpl w:val="2FF6692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E737E71"/>
    <w:multiLevelType w:val="hybridMultilevel"/>
    <w:tmpl w:val="5D8A11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7"/>
  </w:num>
  <w:num w:numId="4">
    <w:abstractNumId w:val="4"/>
  </w:num>
  <w:num w:numId="5">
    <w:abstractNumId w:val="10"/>
  </w:num>
  <w:num w:numId="6">
    <w:abstractNumId w:val="7"/>
  </w:num>
  <w:num w:numId="7">
    <w:abstractNumId w:val="8"/>
  </w:num>
  <w:num w:numId="8">
    <w:abstractNumId w:val="13"/>
  </w:num>
  <w:num w:numId="9">
    <w:abstractNumId w:val="13"/>
    <w:lvlOverride w:ilvl="0">
      <w:startOverride w:val="8"/>
    </w:lvlOverride>
  </w:num>
  <w:num w:numId="10">
    <w:abstractNumId w:val="11"/>
  </w:num>
  <w:num w:numId="11">
    <w:abstractNumId w:val="2"/>
  </w:num>
  <w:num w:numId="12">
    <w:abstractNumId w:val="18"/>
  </w:num>
  <w:num w:numId="13">
    <w:abstractNumId w:val="1"/>
  </w:num>
  <w:num w:numId="14">
    <w:abstractNumId w:val="15"/>
  </w:num>
  <w:num w:numId="15">
    <w:abstractNumId w:val="14"/>
  </w:num>
  <w:num w:numId="16">
    <w:abstractNumId w:val="6"/>
  </w:num>
  <w:num w:numId="17">
    <w:abstractNumId w:val="16"/>
  </w:num>
  <w:num w:numId="18">
    <w:abstractNumId w:val="9"/>
  </w:num>
  <w:num w:numId="19">
    <w:abstractNumId w:val="17"/>
  </w:num>
  <w:num w:numId="20">
    <w:abstractNumId w:val="12"/>
  </w:num>
  <w:num w:numId="21">
    <w:abstractNumId w:val="5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A6C"/>
    <w:rsid w:val="0003135A"/>
    <w:rsid w:val="000324C9"/>
    <w:rsid w:val="00035BB2"/>
    <w:rsid w:val="00041FF8"/>
    <w:rsid w:val="00051CF8"/>
    <w:rsid w:val="00054F32"/>
    <w:rsid w:val="000C05FC"/>
    <w:rsid w:val="000D19B4"/>
    <w:rsid w:val="000E780E"/>
    <w:rsid w:val="001154FC"/>
    <w:rsid w:val="00117B87"/>
    <w:rsid w:val="00120B21"/>
    <w:rsid w:val="001242C3"/>
    <w:rsid w:val="00144B7F"/>
    <w:rsid w:val="001635A0"/>
    <w:rsid w:val="00171B65"/>
    <w:rsid w:val="001740E6"/>
    <w:rsid w:val="00186B15"/>
    <w:rsid w:val="001A4435"/>
    <w:rsid w:val="001B6286"/>
    <w:rsid w:val="001C4F86"/>
    <w:rsid w:val="001C7BA5"/>
    <w:rsid w:val="001D059F"/>
    <w:rsid w:val="001D466B"/>
    <w:rsid w:val="001D657E"/>
    <w:rsid w:val="001D75A1"/>
    <w:rsid w:val="001E0264"/>
    <w:rsid w:val="001E31A2"/>
    <w:rsid w:val="002221FC"/>
    <w:rsid w:val="00226ED2"/>
    <w:rsid w:val="00241B69"/>
    <w:rsid w:val="00244FB1"/>
    <w:rsid w:val="00247ED3"/>
    <w:rsid w:val="00265DD2"/>
    <w:rsid w:val="0026746A"/>
    <w:rsid w:val="00285836"/>
    <w:rsid w:val="002928C3"/>
    <w:rsid w:val="002D371F"/>
    <w:rsid w:val="002F6818"/>
    <w:rsid w:val="0035068D"/>
    <w:rsid w:val="00360271"/>
    <w:rsid w:val="0036169D"/>
    <w:rsid w:val="003738EB"/>
    <w:rsid w:val="0039047F"/>
    <w:rsid w:val="003A595B"/>
    <w:rsid w:val="003A5CB0"/>
    <w:rsid w:val="003C4A6C"/>
    <w:rsid w:val="003C59A1"/>
    <w:rsid w:val="003E5C0C"/>
    <w:rsid w:val="003E7AED"/>
    <w:rsid w:val="004052DE"/>
    <w:rsid w:val="00411995"/>
    <w:rsid w:val="0041510A"/>
    <w:rsid w:val="0041575E"/>
    <w:rsid w:val="00430274"/>
    <w:rsid w:val="00435FCB"/>
    <w:rsid w:val="00441431"/>
    <w:rsid w:val="00443F33"/>
    <w:rsid w:val="00464E1E"/>
    <w:rsid w:val="00471A70"/>
    <w:rsid w:val="00485772"/>
    <w:rsid w:val="004A07B7"/>
    <w:rsid w:val="004C09BA"/>
    <w:rsid w:val="004C1F57"/>
    <w:rsid w:val="004D0E4D"/>
    <w:rsid w:val="004D1C2D"/>
    <w:rsid w:val="004E67F9"/>
    <w:rsid w:val="004E7F78"/>
    <w:rsid w:val="004F1823"/>
    <w:rsid w:val="004F2568"/>
    <w:rsid w:val="005128F1"/>
    <w:rsid w:val="005302EB"/>
    <w:rsid w:val="005435A3"/>
    <w:rsid w:val="005450B9"/>
    <w:rsid w:val="005467EF"/>
    <w:rsid w:val="005643F2"/>
    <w:rsid w:val="00565415"/>
    <w:rsid w:val="00584233"/>
    <w:rsid w:val="005933E6"/>
    <w:rsid w:val="005B4B4E"/>
    <w:rsid w:val="005C2329"/>
    <w:rsid w:val="005D280C"/>
    <w:rsid w:val="005E669E"/>
    <w:rsid w:val="005E6F84"/>
    <w:rsid w:val="005F373E"/>
    <w:rsid w:val="006033C8"/>
    <w:rsid w:val="00603FBC"/>
    <w:rsid w:val="0061072B"/>
    <w:rsid w:val="00611C19"/>
    <w:rsid w:val="00620E76"/>
    <w:rsid w:val="00622A8E"/>
    <w:rsid w:val="00630B13"/>
    <w:rsid w:val="00661467"/>
    <w:rsid w:val="00670813"/>
    <w:rsid w:val="00674C17"/>
    <w:rsid w:val="00677667"/>
    <w:rsid w:val="0068295B"/>
    <w:rsid w:val="00691FDE"/>
    <w:rsid w:val="0069750A"/>
    <w:rsid w:val="006A045E"/>
    <w:rsid w:val="006A2B9C"/>
    <w:rsid w:val="006A5836"/>
    <w:rsid w:val="006A655A"/>
    <w:rsid w:val="006B43F6"/>
    <w:rsid w:val="006C7D6F"/>
    <w:rsid w:val="006D3A9A"/>
    <w:rsid w:val="006E093D"/>
    <w:rsid w:val="00700C23"/>
    <w:rsid w:val="0071789C"/>
    <w:rsid w:val="00724560"/>
    <w:rsid w:val="0072517C"/>
    <w:rsid w:val="0074185B"/>
    <w:rsid w:val="00742818"/>
    <w:rsid w:val="007520D6"/>
    <w:rsid w:val="007522E5"/>
    <w:rsid w:val="00760A74"/>
    <w:rsid w:val="0079122A"/>
    <w:rsid w:val="007C206C"/>
    <w:rsid w:val="007F38E4"/>
    <w:rsid w:val="0086428D"/>
    <w:rsid w:val="008723AE"/>
    <w:rsid w:val="008731D1"/>
    <w:rsid w:val="008924EA"/>
    <w:rsid w:val="00895DA4"/>
    <w:rsid w:val="008B0234"/>
    <w:rsid w:val="008B0E6F"/>
    <w:rsid w:val="008C3100"/>
    <w:rsid w:val="008C4855"/>
    <w:rsid w:val="008D2BFC"/>
    <w:rsid w:val="008D5C6A"/>
    <w:rsid w:val="0093106F"/>
    <w:rsid w:val="00933B1A"/>
    <w:rsid w:val="00940363"/>
    <w:rsid w:val="00953875"/>
    <w:rsid w:val="0097057D"/>
    <w:rsid w:val="009709C4"/>
    <w:rsid w:val="00976F72"/>
    <w:rsid w:val="009A28D9"/>
    <w:rsid w:val="009A54A3"/>
    <w:rsid w:val="009A7E19"/>
    <w:rsid w:val="009C3DA2"/>
    <w:rsid w:val="00A02393"/>
    <w:rsid w:val="00A101BD"/>
    <w:rsid w:val="00A22D00"/>
    <w:rsid w:val="00A26DD4"/>
    <w:rsid w:val="00A355A8"/>
    <w:rsid w:val="00A4128C"/>
    <w:rsid w:val="00A419F5"/>
    <w:rsid w:val="00A54886"/>
    <w:rsid w:val="00A70863"/>
    <w:rsid w:val="00A95E09"/>
    <w:rsid w:val="00AA14EE"/>
    <w:rsid w:val="00AA50A1"/>
    <w:rsid w:val="00AE40E4"/>
    <w:rsid w:val="00AF30FD"/>
    <w:rsid w:val="00AF5616"/>
    <w:rsid w:val="00AF5A50"/>
    <w:rsid w:val="00B14147"/>
    <w:rsid w:val="00B17FBB"/>
    <w:rsid w:val="00B4214A"/>
    <w:rsid w:val="00B52327"/>
    <w:rsid w:val="00B6541C"/>
    <w:rsid w:val="00B81335"/>
    <w:rsid w:val="00B95E84"/>
    <w:rsid w:val="00B96471"/>
    <w:rsid w:val="00BE3C64"/>
    <w:rsid w:val="00C01876"/>
    <w:rsid w:val="00C02100"/>
    <w:rsid w:val="00C104E0"/>
    <w:rsid w:val="00C2730E"/>
    <w:rsid w:val="00C32E2D"/>
    <w:rsid w:val="00C33CC4"/>
    <w:rsid w:val="00C44870"/>
    <w:rsid w:val="00C67C6E"/>
    <w:rsid w:val="00C8131C"/>
    <w:rsid w:val="00C829E5"/>
    <w:rsid w:val="00C8370B"/>
    <w:rsid w:val="00C93120"/>
    <w:rsid w:val="00CC5D8F"/>
    <w:rsid w:val="00CF3810"/>
    <w:rsid w:val="00CF58C5"/>
    <w:rsid w:val="00CF7339"/>
    <w:rsid w:val="00D028BF"/>
    <w:rsid w:val="00D04988"/>
    <w:rsid w:val="00D16A82"/>
    <w:rsid w:val="00D479CA"/>
    <w:rsid w:val="00D50176"/>
    <w:rsid w:val="00D74C3F"/>
    <w:rsid w:val="00D75284"/>
    <w:rsid w:val="00D80B95"/>
    <w:rsid w:val="00D84583"/>
    <w:rsid w:val="00D95B80"/>
    <w:rsid w:val="00DA6710"/>
    <w:rsid w:val="00DB3366"/>
    <w:rsid w:val="00DB541E"/>
    <w:rsid w:val="00DC1023"/>
    <w:rsid w:val="00DD5A9F"/>
    <w:rsid w:val="00DE43E0"/>
    <w:rsid w:val="00DE44FB"/>
    <w:rsid w:val="00E26E45"/>
    <w:rsid w:val="00E27D96"/>
    <w:rsid w:val="00E56E14"/>
    <w:rsid w:val="00E6602B"/>
    <w:rsid w:val="00E74ACA"/>
    <w:rsid w:val="00E8145F"/>
    <w:rsid w:val="00EB64BD"/>
    <w:rsid w:val="00EE2022"/>
    <w:rsid w:val="00EE4CF0"/>
    <w:rsid w:val="00EE6517"/>
    <w:rsid w:val="00EF56CF"/>
    <w:rsid w:val="00F21ABC"/>
    <w:rsid w:val="00F40E58"/>
    <w:rsid w:val="00F5747C"/>
    <w:rsid w:val="00F64AB3"/>
    <w:rsid w:val="00F77FE1"/>
    <w:rsid w:val="00F862EA"/>
    <w:rsid w:val="00F87C69"/>
    <w:rsid w:val="00F95B0C"/>
    <w:rsid w:val="00FD4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FCD60FF-68A3-484A-8E91-173E6E607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C4A6C"/>
    <w:pPr>
      <w:spacing w:after="0" w:line="360" w:lineRule="auto"/>
      <w:jc w:val="both"/>
    </w:pPr>
    <w:rPr>
      <w:rFonts w:ascii="Arial" w:hAnsi="Arial" w:cs="Arial"/>
      <w:color w:val="000000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5F373E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sz w:val="28"/>
      <w:szCs w:val="28"/>
      <w:lang w:eastAsia="es-MX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14147"/>
    <w:pPr>
      <w:keepNext/>
      <w:keepLines/>
      <w:spacing w:before="40"/>
      <w:jc w:val="center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B14147"/>
    <w:pPr>
      <w:keepNext/>
      <w:keepLines/>
      <w:spacing w:before="40" w:line="240" w:lineRule="auto"/>
      <w:jc w:val="left"/>
      <w:outlineLvl w:val="2"/>
    </w:pPr>
    <w:rPr>
      <w:rFonts w:eastAsiaTheme="majorEastAsia" w:cstheme="majorBid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F373E"/>
    <w:rPr>
      <w:rFonts w:ascii="Arial" w:eastAsiaTheme="majorEastAsia" w:hAnsi="Arial" w:cstheme="majorBidi"/>
      <w:b/>
      <w:bCs/>
      <w:sz w:val="28"/>
      <w:szCs w:val="28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B14147"/>
    <w:rPr>
      <w:rFonts w:ascii="Arial" w:eastAsiaTheme="majorEastAsia" w:hAnsi="Arial" w:cstheme="majorBidi"/>
      <w:b/>
      <w:color w:val="000000"/>
      <w:sz w:val="24"/>
      <w:szCs w:val="26"/>
    </w:rPr>
  </w:style>
  <w:style w:type="paragraph" w:styleId="Puesto">
    <w:name w:val="Title"/>
    <w:basedOn w:val="Normal"/>
    <w:next w:val="Normal"/>
    <w:link w:val="PuestoCar"/>
    <w:uiPriority w:val="10"/>
    <w:qFormat/>
    <w:rsid w:val="00D50176"/>
    <w:pPr>
      <w:contextualSpacing/>
    </w:pPr>
    <w:rPr>
      <w:rFonts w:eastAsiaTheme="majorEastAsia" w:cstheme="majorBidi"/>
      <w:spacing w:val="-10"/>
      <w:kern w:val="28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D50176"/>
    <w:rPr>
      <w:rFonts w:ascii="Arial" w:eastAsiaTheme="majorEastAsia" w:hAnsi="Arial" w:cstheme="majorBidi"/>
      <w:spacing w:val="-10"/>
      <w:kern w:val="28"/>
      <w:sz w:val="24"/>
      <w:szCs w:val="56"/>
    </w:rPr>
  </w:style>
  <w:style w:type="paragraph" w:customStyle="1" w:styleId="Estilo1">
    <w:name w:val="Estilo1"/>
    <w:basedOn w:val="Prrafodelista"/>
    <w:autoRedefine/>
    <w:qFormat/>
    <w:rsid w:val="006A045E"/>
    <w:pPr>
      <w:numPr>
        <w:numId w:val="2"/>
      </w:numPr>
      <w:jc w:val="center"/>
    </w:pPr>
    <w:rPr>
      <w:rFonts w:eastAsia="Calibri"/>
      <w:b/>
      <w:sz w:val="28"/>
    </w:rPr>
  </w:style>
  <w:style w:type="paragraph" w:styleId="Prrafodelista">
    <w:name w:val="List Paragraph"/>
    <w:basedOn w:val="Normal"/>
    <w:qFormat/>
    <w:rsid w:val="00D84583"/>
    <w:pPr>
      <w:ind w:left="720"/>
      <w:contextualSpacing/>
    </w:pPr>
  </w:style>
  <w:style w:type="paragraph" w:customStyle="1" w:styleId="Estilo2">
    <w:name w:val="Estilo2"/>
    <w:basedOn w:val="Prrafodelista"/>
    <w:autoRedefine/>
    <w:qFormat/>
    <w:rsid w:val="00CF3810"/>
    <w:pPr>
      <w:ind w:left="0"/>
      <w:jc w:val="center"/>
      <w:outlineLvl w:val="2"/>
    </w:pPr>
    <w:rPr>
      <w:rFonts w:eastAsia="Calibri"/>
      <w:b/>
    </w:rPr>
  </w:style>
  <w:style w:type="character" w:customStyle="1" w:styleId="Ttulo3Car">
    <w:name w:val="Título 3 Car"/>
    <w:basedOn w:val="Fuentedeprrafopredeter"/>
    <w:link w:val="Ttulo3"/>
    <w:uiPriority w:val="9"/>
    <w:rsid w:val="00B14147"/>
    <w:rPr>
      <w:rFonts w:ascii="Arial" w:eastAsiaTheme="majorEastAsia" w:hAnsi="Arial" w:cstheme="majorBidi"/>
      <w:color w:val="000000"/>
      <w:sz w:val="24"/>
      <w:szCs w:val="24"/>
    </w:rPr>
  </w:style>
  <w:style w:type="paragraph" w:styleId="Descripcin">
    <w:name w:val="caption"/>
    <w:basedOn w:val="Normal"/>
    <w:next w:val="Normal"/>
    <w:autoRedefine/>
    <w:uiPriority w:val="35"/>
    <w:unhideWhenUsed/>
    <w:qFormat/>
    <w:rsid w:val="00035BB2"/>
    <w:pPr>
      <w:spacing w:line="240" w:lineRule="auto"/>
      <w:jc w:val="center"/>
    </w:pPr>
    <w:rPr>
      <w:b/>
      <w:i/>
      <w:iCs/>
      <w:sz w:val="20"/>
      <w:szCs w:val="18"/>
    </w:rPr>
  </w:style>
  <w:style w:type="paragraph" w:styleId="Sinespaciado">
    <w:name w:val="No Spacing"/>
    <w:uiPriority w:val="1"/>
    <w:qFormat/>
    <w:rsid w:val="0036169D"/>
    <w:pPr>
      <w:spacing w:after="0" w:line="360" w:lineRule="auto"/>
      <w:jc w:val="both"/>
    </w:pPr>
    <w:rPr>
      <w:rFonts w:ascii="Arial" w:hAnsi="Arial" w:cs="Arial"/>
      <w:color w:val="000000"/>
      <w:sz w:val="24"/>
      <w:szCs w:val="24"/>
    </w:rPr>
  </w:style>
  <w:style w:type="character" w:customStyle="1" w:styleId="tgc">
    <w:name w:val="_tgc"/>
    <w:basedOn w:val="Fuentedeprrafopredeter"/>
    <w:rsid w:val="0036169D"/>
  </w:style>
  <w:style w:type="table" w:styleId="Tablaconcuadrcula">
    <w:name w:val="Table Grid"/>
    <w:basedOn w:val="Tablanormal"/>
    <w:uiPriority w:val="39"/>
    <w:rsid w:val="005643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5643F2"/>
    <w:rPr>
      <w:color w:val="0000FF"/>
      <w:u w:val="single"/>
    </w:rPr>
  </w:style>
  <w:style w:type="paragraph" w:styleId="Bibliografa">
    <w:name w:val="Bibliography"/>
    <w:basedOn w:val="Normal"/>
    <w:next w:val="Normal"/>
    <w:uiPriority w:val="37"/>
    <w:unhideWhenUsed/>
    <w:rsid w:val="00A70863"/>
  </w:style>
  <w:style w:type="paragraph" w:styleId="TtulodeTDC">
    <w:name w:val="TOC Heading"/>
    <w:basedOn w:val="Ttulo1"/>
    <w:next w:val="Normal"/>
    <w:uiPriority w:val="39"/>
    <w:unhideWhenUsed/>
    <w:qFormat/>
    <w:rsid w:val="00A70863"/>
    <w:pPr>
      <w:spacing w:before="240" w:line="259" w:lineRule="auto"/>
      <w:jc w:val="left"/>
      <w:outlineLvl w:val="9"/>
    </w:pPr>
    <w:rPr>
      <w:rFonts w:asciiTheme="majorHAnsi" w:hAnsiTheme="majorHAnsi"/>
      <w:b w:val="0"/>
      <w:bCs w:val="0"/>
      <w:color w:val="2F5496" w:themeColor="accent1" w:themeShade="BF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A7086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70863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A70863"/>
    <w:pPr>
      <w:spacing w:after="100"/>
      <w:ind w:left="480"/>
    </w:pPr>
  </w:style>
  <w:style w:type="paragraph" w:styleId="Encabezado">
    <w:name w:val="header"/>
    <w:basedOn w:val="Normal"/>
    <w:link w:val="EncabezadoCar"/>
    <w:uiPriority w:val="99"/>
    <w:unhideWhenUsed/>
    <w:rsid w:val="00C02100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02100"/>
    <w:rPr>
      <w:rFonts w:ascii="Arial" w:hAnsi="Arial" w:cs="Arial"/>
      <w:color w:val="000000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C02100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02100"/>
    <w:rPr>
      <w:rFonts w:ascii="Arial" w:hAnsi="Arial" w:cs="Arial"/>
      <w:color w:val="000000"/>
      <w:sz w:val="24"/>
      <w:szCs w:val="24"/>
    </w:rPr>
  </w:style>
  <w:style w:type="table" w:styleId="Tabladecuadrcula4-nfasis5">
    <w:name w:val="Grid Table 4 Accent 5"/>
    <w:basedOn w:val="Tablanormal"/>
    <w:uiPriority w:val="49"/>
    <w:rsid w:val="005C232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Tabladecuadrcula4-nfasis11">
    <w:name w:val="Tabla de cuadrícula 4 - Énfasis 11"/>
    <w:basedOn w:val="Tablanormal"/>
    <w:next w:val="Tabladecuadrcula4-nfasis1"/>
    <w:uiPriority w:val="49"/>
    <w:rsid w:val="00D16A82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es-MX"/>
    </w:rPr>
    <w:tblPr>
      <w:tblStyleRowBandSize w:val="1"/>
      <w:tblStyleColBandSize w:val="1"/>
      <w:tblBorders>
        <w:top w:val="single" w:sz="4" w:space="0" w:color="95B3D7"/>
        <w:left w:val="single" w:sz="4" w:space="0" w:color="95B3D7"/>
        <w:bottom w:val="single" w:sz="4" w:space="0" w:color="95B3D7"/>
        <w:right w:val="single" w:sz="4" w:space="0" w:color="95B3D7"/>
        <w:insideH w:val="single" w:sz="4" w:space="0" w:color="95B3D7"/>
        <w:insideV w:val="single" w:sz="4" w:space="0" w:color="95B3D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4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table" w:customStyle="1" w:styleId="Tabladecuadrcula4-nfasis31">
    <w:name w:val="Tabla de cuadrícula 4 - Énfasis 31"/>
    <w:basedOn w:val="Tablanormal"/>
    <w:next w:val="Tabladecuadrcula4-nfasis3"/>
    <w:uiPriority w:val="49"/>
    <w:rsid w:val="00D16A82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es-MX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9BBB59"/>
          <w:left w:val="single" w:sz="4" w:space="0" w:color="9BBB59"/>
          <w:bottom w:val="single" w:sz="4" w:space="0" w:color="9BBB59"/>
          <w:right w:val="single" w:sz="4" w:space="0" w:color="9BBB59"/>
          <w:insideH w:val="nil"/>
          <w:insideV w:val="nil"/>
        </w:tcBorders>
        <w:shd w:val="clear" w:color="auto" w:fill="9BBB59"/>
      </w:tcPr>
    </w:tblStylePr>
    <w:tblStylePr w:type="lastRow">
      <w:rPr>
        <w:b/>
        <w:bCs/>
      </w:rPr>
      <w:tblPr/>
      <w:tcPr>
        <w:tcBorders>
          <w:top w:val="double" w:sz="4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ladecuadrcula4-nfasis51">
    <w:name w:val="Tabla de cuadrícula 4 - Énfasis 51"/>
    <w:basedOn w:val="Tablanormal"/>
    <w:next w:val="Tabladecuadrcula4-nfasis5"/>
    <w:uiPriority w:val="49"/>
    <w:rsid w:val="00D16A82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es-MX"/>
    </w:rPr>
    <w:tblPr>
      <w:tblStyleRowBandSize w:val="1"/>
      <w:tblStyleColBandSize w:val="1"/>
      <w:tblBorders>
        <w:top w:val="single" w:sz="4" w:space="0" w:color="92CDDC"/>
        <w:left w:val="single" w:sz="4" w:space="0" w:color="92CDDC"/>
        <w:bottom w:val="single" w:sz="4" w:space="0" w:color="92CDDC"/>
        <w:right w:val="single" w:sz="4" w:space="0" w:color="92CDDC"/>
        <w:insideH w:val="single" w:sz="4" w:space="0" w:color="92CDDC"/>
        <w:insideV w:val="single" w:sz="4" w:space="0" w:color="92CDDC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nil"/>
          <w:insideV w:val="nil"/>
        </w:tcBorders>
        <w:shd w:val="clear" w:color="auto" w:fill="4BACC6"/>
      </w:tcPr>
    </w:tblStylePr>
    <w:tblStylePr w:type="lastRow">
      <w:rPr>
        <w:b/>
        <w:bCs/>
      </w:rPr>
      <w:tblPr/>
      <w:tcPr>
        <w:tcBorders>
          <w:top w:val="double" w:sz="4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/>
      </w:tcPr>
    </w:tblStylePr>
    <w:tblStylePr w:type="band1Horz">
      <w:tblPr/>
      <w:tcPr>
        <w:shd w:val="clear" w:color="auto" w:fill="DAEEF3"/>
      </w:tcPr>
    </w:tblStylePr>
  </w:style>
  <w:style w:type="table" w:styleId="Tabladecuadrcula4-nfasis1">
    <w:name w:val="Grid Table 4 Accent 1"/>
    <w:basedOn w:val="Tablanormal"/>
    <w:uiPriority w:val="49"/>
    <w:rsid w:val="00D16A8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cuadrcula4-nfasis3">
    <w:name w:val="Grid Table 4 Accent 3"/>
    <w:basedOn w:val="Tablanormal"/>
    <w:uiPriority w:val="49"/>
    <w:rsid w:val="00D16A8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Tabladecuadrcula4-nfasis12">
    <w:name w:val="Tabla de cuadrícula 4 - Énfasis 12"/>
    <w:basedOn w:val="Tablanormal"/>
    <w:next w:val="Tabladecuadrcula4-nfasis1"/>
    <w:uiPriority w:val="49"/>
    <w:rsid w:val="001D466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88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0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9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0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7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6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4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2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4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7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0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8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4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3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2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5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6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2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2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8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Bas11</b:Tag>
    <b:SourceType>DocumentFromInternetSite</b:SourceType>
    <b:Guid>{9FF7AE3C-7C5F-49B6-9AB9-FDA3AA7CD357}</b:Guid>
    <b:Title>Base de datos distribuidas</b:Title>
    <b:Year>2011</b:Year>
    <b:Month>Octubre</b:Month>
    <b:Day>08</b:Day>
    <b:URL>http://bdi2011bddistribuidas.blogspot.mx/2011/10/ventajas-y-desventajas-de-las-bdd.html?m=1</b:URL>
    <b:RefOrder>2</b:RefOrder>
  </b:Source>
  <b:Source>
    <b:Tag>BDD18</b:Tag>
    <b:SourceType>DocumentFromInternetSite</b:SourceType>
    <b:Guid>{C1FE720A-D3CE-41F9-B27E-B25C92DC2D96}</b:Guid>
    <b:Title>BDD</b:Title>
    <b:Year>2018</b:Year>
    <b:Month>Enero</b:Month>
    <b:Day>27</b:Day>
    <b:URL>http://froac.manizales.unal.edu.co/roap/scorm/472/index.html</b:URL>
    <b:RefOrder>3</b:RefOrder>
  </b:Source>
  <b:Source>
    <b:Tag>Mai07</b:Tag>
    <b:SourceType>DocumentFromInternetSite</b:SourceType>
    <b:Guid>{0A3A89FD-FAB8-45E7-9497-4F1DFB41D21D}</b:Guid>
    <b:Author>
      <b:Author>
        <b:NameList>
          <b:Person>
            <b:Last>Maidel</b:Last>
            <b:First>Téllez</b:First>
            <b:Middle>de la Rosa</b:Middle>
          </b:Person>
        </b:NameList>
      </b:Author>
      <b:Editor>
        <b:NameList>
          <b:Person>
            <b:Last>Universitaria</b:Last>
            <b:First>Editorial</b:First>
          </b:Person>
        </b:NameList>
      </b:Editor>
    </b:Author>
    <b:Title>Bases de datos distribuidas</b:Title>
    <b:Year>2007</b:Year>
    <b:Month>Enero</b:Month>
    <b:Day>01</b:Day>
    <b:URL>http://ebookcentral.proquest.com.ezproxy.bibliotecaecest.mx/lib/bidigecestsp/reader.action?docID=3174866&amp;query=#</b:URL>
    <b:RefOrder>1</b:RefOrder>
  </b:Source>
</b:Sources>
</file>

<file path=customXml/itemProps1.xml><?xml version="1.0" encoding="utf-8"?>
<ds:datastoreItem xmlns:ds="http://schemas.openxmlformats.org/officeDocument/2006/customXml" ds:itemID="{29A98B89-1B70-4BE0-A8BC-CC13FB911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522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lopez barcenas</dc:creator>
  <cp:keywords/>
  <dc:description/>
  <cp:lastModifiedBy>oscar lopez</cp:lastModifiedBy>
  <cp:revision>2</cp:revision>
  <dcterms:created xsi:type="dcterms:W3CDTF">2018-02-18T02:36:00Z</dcterms:created>
  <dcterms:modified xsi:type="dcterms:W3CDTF">2018-02-18T02:36:00Z</dcterms:modified>
</cp:coreProperties>
</file>