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93785" w14:textId="06F8E14E" w:rsidR="00C83295" w:rsidRPr="00E6112D" w:rsidRDefault="00C83295" w:rsidP="00E6112D">
      <w:pPr>
        <w:spacing w:after="120"/>
        <w:rPr>
          <w:rFonts w:ascii="Calibri" w:hAnsi="Calibri" w:cs="Arial"/>
          <w:bCs/>
          <w:color w:val="FF0000"/>
          <w:lang w:val="es-AR"/>
        </w:rPr>
      </w:pPr>
      <w:r w:rsidRPr="00F122D6">
        <w:rPr>
          <w:rFonts w:ascii="Calibri" w:hAnsi="Calibri" w:cs="Arial"/>
          <w:b/>
          <w:bCs/>
          <w:color w:val="F79646" w:themeColor="accent6"/>
          <w:lang w:val="es-AR"/>
        </w:rPr>
        <w:t>MATERIALES DE CONSULTA</w:t>
      </w:r>
      <w:bookmarkStart w:id="0" w:name="_GoBack"/>
      <w:bookmarkEnd w:id="0"/>
    </w:p>
    <w:p w14:paraId="2C51E10B" w14:textId="77777777" w:rsidR="00CF433D" w:rsidRPr="00CF433D" w:rsidRDefault="00CF433D" w:rsidP="00CF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b/>
          <w:bCs/>
          <w:color w:val="F79646" w:themeColor="accent6"/>
          <w:lang w:val="es-AR"/>
        </w:rPr>
      </w:pPr>
    </w:p>
    <w:p w14:paraId="33850CA8" w14:textId="77777777" w:rsidR="002E5EDD" w:rsidRDefault="002E5EDD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 w:rsidRPr="00E37690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_Mumford, Lewis. </w:t>
      </w:r>
      <w:r w:rsidRPr="00E37690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>La ciudad en la historia.</w:t>
      </w:r>
      <w:r w:rsidRPr="00E37690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 Ediciones Infinito. 1966.</w:t>
      </w:r>
    </w:p>
    <w:p w14:paraId="610DDB27" w14:textId="347246EC" w:rsidR="00D73903" w:rsidRDefault="00D73903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 w:rsidRPr="00E37690">
        <w:rPr>
          <w:rFonts w:asciiTheme="majorHAnsi" w:eastAsia="Arial Unicode MS" w:hAnsiTheme="majorHAnsi" w:cs="Arial"/>
          <w:sz w:val="22"/>
          <w:szCs w:val="22"/>
          <w:lang w:val="es-AR"/>
        </w:rPr>
        <w:t xml:space="preserve">_Morris, A. E. J. </w:t>
      </w:r>
      <w:r w:rsidRPr="00E37690">
        <w:rPr>
          <w:rFonts w:asciiTheme="majorHAnsi" w:eastAsia="Arial Unicode MS" w:hAnsiTheme="majorHAnsi" w:cs="Arial"/>
          <w:bCs/>
          <w:i/>
          <w:sz w:val="22"/>
          <w:szCs w:val="22"/>
          <w:lang w:val="es-AR"/>
        </w:rPr>
        <w:t>Historia de la forma urbana. Desde sus orígenes hasta la Revolución Industrial.</w:t>
      </w:r>
      <w:r w:rsidRPr="00E37690">
        <w:rPr>
          <w:rFonts w:asciiTheme="majorHAnsi" w:eastAsia="Arial Unicode MS" w:hAnsiTheme="majorHAnsi" w:cs="Arial"/>
          <w:b/>
          <w:bCs/>
          <w:sz w:val="22"/>
          <w:szCs w:val="22"/>
          <w:lang w:val="es-AR"/>
        </w:rPr>
        <w:t xml:space="preserve"> </w:t>
      </w:r>
      <w:r w:rsidRPr="00E37690">
        <w:rPr>
          <w:rFonts w:asciiTheme="majorHAnsi" w:eastAsia="Arial Unicode MS" w:hAnsiTheme="majorHAnsi" w:cs="Arial"/>
          <w:bCs/>
          <w:sz w:val="22"/>
          <w:szCs w:val="22"/>
          <w:lang w:val="es-AR"/>
        </w:rPr>
        <w:t>Editorial Gustavo Gili. 1984.</w:t>
      </w:r>
    </w:p>
    <w:p w14:paraId="62A83387" w14:textId="77777777" w:rsidR="002E5EDD" w:rsidRPr="00441EDB" w:rsidRDefault="002E5EDD" w:rsidP="002E5EDD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proofErr w:type="gramStart"/>
      <w:r w:rsidRPr="002E5EDD">
        <w:rPr>
          <w:rFonts w:ascii="Calibri" w:hAnsi="Calibri" w:cs="Trebuchet MS"/>
          <w:sz w:val="22"/>
          <w:szCs w:val="22"/>
          <w:lang w:val="en-GB"/>
        </w:rPr>
        <w:t>_</w:t>
      </w:r>
      <w:proofErr w:type="spellStart"/>
      <w:r w:rsidRPr="002E5EDD">
        <w:rPr>
          <w:rFonts w:ascii="Calibri" w:hAnsi="Calibri" w:cs="Trebuchet MS"/>
          <w:sz w:val="22"/>
          <w:szCs w:val="22"/>
          <w:lang w:val="en-GB"/>
        </w:rPr>
        <w:t>Norberg</w:t>
      </w:r>
      <w:proofErr w:type="spellEnd"/>
      <w:r w:rsidRPr="002E5EDD">
        <w:rPr>
          <w:rFonts w:ascii="Calibri" w:hAnsi="Calibri" w:cs="Trebuchet MS"/>
          <w:sz w:val="22"/>
          <w:szCs w:val="22"/>
          <w:lang w:val="en-GB"/>
        </w:rPr>
        <w:t>-Schulz, Christian.</w:t>
      </w:r>
      <w:proofErr w:type="gramEnd"/>
      <w:r w:rsidRPr="002E5EDD">
        <w:rPr>
          <w:rFonts w:ascii="Calibri" w:hAnsi="Calibri" w:cs="Trebuchet MS"/>
          <w:sz w:val="22"/>
          <w:szCs w:val="22"/>
          <w:lang w:val="en-GB"/>
        </w:rPr>
        <w:t xml:space="preserve"> </w:t>
      </w:r>
      <w:proofErr w:type="spellStart"/>
      <w:r w:rsidRPr="002E5EDD">
        <w:rPr>
          <w:rFonts w:ascii="Calibri" w:hAnsi="Calibri" w:cs="Trebuchet MS"/>
          <w:i/>
          <w:sz w:val="22"/>
          <w:szCs w:val="22"/>
          <w:lang w:val="en-GB"/>
        </w:rPr>
        <w:t>Arquitectura</w:t>
      </w:r>
      <w:proofErr w:type="spellEnd"/>
      <w:r w:rsidRPr="002E5EDD">
        <w:rPr>
          <w:rFonts w:ascii="Calibri" w:hAnsi="Calibri" w:cs="Trebuchet MS"/>
          <w:i/>
          <w:sz w:val="22"/>
          <w:szCs w:val="22"/>
          <w:lang w:val="en-GB"/>
        </w:rPr>
        <w:t xml:space="preserve"> occidental.</w:t>
      </w:r>
      <w:r w:rsidRPr="002E5EDD">
        <w:rPr>
          <w:rFonts w:ascii="Calibri" w:hAnsi="Calibri" w:cs="Trebuchet MS"/>
          <w:sz w:val="22"/>
          <w:szCs w:val="22"/>
          <w:lang w:val="en-GB"/>
        </w:rPr>
        <w:t xml:space="preserve"> </w:t>
      </w:r>
      <w:r w:rsidRPr="00E37690">
        <w:rPr>
          <w:rFonts w:ascii="Calibri" w:hAnsi="Calibri" w:cs="Trebuchet MS"/>
          <w:sz w:val="22"/>
          <w:szCs w:val="22"/>
          <w:lang w:val="es-AR"/>
        </w:rPr>
        <w:t>Editorial Gustavo Gili. 1999.</w:t>
      </w:r>
    </w:p>
    <w:p w14:paraId="3E9BECD9" w14:textId="12D7F41F" w:rsidR="002E5EDD" w:rsidRDefault="002E5EDD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_Martienssen, Rex. La idea del espacio en la arquitectura griega. Editorial Nueva Visión.</w:t>
      </w:r>
    </w:p>
    <w:p w14:paraId="5EB2F7C4" w14:textId="6AB041D4" w:rsidR="002E5EDD" w:rsidRDefault="002E5EDD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_</w:t>
      </w:r>
      <w:r w:rsidRPr="002E5EDD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Stierlin, Henri</w:t>
      </w: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.</w:t>
      </w:r>
      <w:r w:rsidRPr="002E5EDD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 Grecia, de Micenas al Partenón</w:t>
      </w: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. </w:t>
      </w:r>
      <w:r w:rsidR="004E2D68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Editorial Taschen</w:t>
      </w:r>
      <w:r w:rsidRPr="002E5EDD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. 1998.</w:t>
      </w:r>
    </w:p>
    <w:p w14:paraId="1F179A69" w14:textId="77777777" w:rsidR="00D73903" w:rsidRDefault="00D73903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</w:p>
    <w:p w14:paraId="6AADFFEC" w14:textId="18C1148C" w:rsidR="00D73903" w:rsidRDefault="00D73903" w:rsidP="00D739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lang w:val="es-AR"/>
        </w:rPr>
      </w:pPr>
      <w:r w:rsidRPr="00E37690">
        <w:rPr>
          <w:rFonts w:asciiTheme="majorHAnsi" w:hAnsiTheme="majorHAnsi" w:cs="Trebuchet MS"/>
          <w:sz w:val="22"/>
          <w:szCs w:val="22"/>
          <w:lang w:val="es-AR"/>
        </w:rPr>
        <w:t xml:space="preserve">_Benévolo, Leonardo. </w:t>
      </w:r>
      <w:r w:rsidRPr="00E37690">
        <w:rPr>
          <w:rFonts w:asciiTheme="majorHAnsi" w:hAnsiTheme="majorHAnsi" w:cs="Trebuchet MS"/>
          <w:i/>
          <w:sz w:val="22"/>
          <w:szCs w:val="22"/>
          <w:lang w:val="es-AR"/>
        </w:rPr>
        <w:t>El diseño de la ciudad</w:t>
      </w:r>
      <w:r w:rsidR="004E2D68">
        <w:rPr>
          <w:rFonts w:asciiTheme="majorHAnsi" w:hAnsiTheme="majorHAnsi" w:cs="Trebuchet MS"/>
          <w:sz w:val="22"/>
          <w:szCs w:val="22"/>
          <w:lang w:val="es-AR"/>
        </w:rPr>
        <w:t>. Tomo II</w:t>
      </w:r>
      <w:r w:rsidRPr="00E37690">
        <w:rPr>
          <w:rFonts w:asciiTheme="majorHAnsi" w:hAnsiTheme="majorHAnsi" w:cs="Trebuchet MS"/>
          <w:sz w:val="22"/>
          <w:szCs w:val="22"/>
          <w:lang w:val="es-AR"/>
        </w:rPr>
        <w:t xml:space="preserve">. </w:t>
      </w:r>
      <w:r w:rsidRPr="00E37690">
        <w:rPr>
          <w:rFonts w:asciiTheme="majorHAnsi" w:eastAsia="Arial Unicode MS" w:hAnsiTheme="majorHAnsi" w:cs="Arial"/>
          <w:bCs/>
          <w:sz w:val="22"/>
          <w:szCs w:val="22"/>
          <w:lang w:val="es-AR"/>
        </w:rPr>
        <w:t xml:space="preserve">Editorial Gustavo Gili. </w:t>
      </w:r>
      <w:r w:rsidRPr="00E37690">
        <w:rPr>
          <w:rFonts w:asciiTheme="majorHAnsi" w:hAnsiTheme="majorHAnsi" w:cs="Trebuchet MS"/>
          <w:sz w:val="22"/>
          <w:szCs w:val="22"/>
          <w:lang w:val="es-AR"/>
        </w:rPr>
        <w:t>1978.</w:t>
      </w:r>
    </w:p>
    <w:p w14:paraId="603B36A0" w14:textId="74DF6464" w:rsidR="00D73903" w:rsidRDefault="00D73903" w:rsidP="00D739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 w:rsidRP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_Rykwert, Joseph. </w:t>
      </w:r>
      <w:r w:rsidRPr="00D73903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>La idea de ciudad; antropología de la forma urbana en el mundo antiguo</w:t>
      </w:r>
      <w:r w:rsidRP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. Hermann Blume, Madrid. 1985.</w:t>
      </w:r>
    </w:p>
    <w:p w14:paraId="1B7ADEB9" w14:textId="517B7742" w:rsidR="00D73903" w:rsidRPr="00D73903" w:rsidRDefault="00D73903" w:rsidP="00D739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_</w:t>
      </w:r>
      <w:r w:rsidRP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Sabugo, Mario</w:t>
      </w: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.</w:t>
      </w:r>
      <w:r w:rsidRP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 </w:t>
      </w:r>
      <w:r w:rsidRPr="00D73903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>Roma: territorio, ciudad y arquitectura en la antigüedad</w:t>
      </w: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.</w:t>
      </w:r>
      <w:r w:rsidRP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 Espacio Editora Buenos Aires</w:t>
      </w: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. 1983.</w:t>
      </w:r>
    </w:p>
    <w:p w14:paraId="678B7D57" w14:textId="4276CB9B" w:rsidR="00D73903" w:rsidRDefault="00435698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_</w:t>
      </w:r>
      <w:r w:rsid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Roth, Leland. </w:t>
      </w:r>
      <w:r w:rsidR="00D73903" w:rsidRPr="00D73903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>Entender la arquitectura: Sus elementos, historia y significado</w:t>
      </w:r>
      <w:r w:rsidR="00D73903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 xml:space="preserve">. </w:t>
      </w:r>
      <w:r w:rsidR="00D73903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>Editorial Gustao Gili. 1993.</w:t>
      </w:r>
    </w:p>
    <w:p w14:paraId="45C8DA09" w14:textId="085A3A3E" w:rsidR="00435698" w:rsidRPr="00435698" w:rsidRDefault="00435698" w:rsidP="00435698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="Calibri" w:hAnsi="Calibri" w:cs="Trebuchet MS"/>
          <w:sz w:val="22"/>
          <w:szCs w:val="22"/>
          <w:lang w:val="es-AR"/>
        </w:rPr>
        <w:t xml:space="preserve">_Castro Villalba, Antonio.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Historia de la construcción arquitectónica.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 </w:t>
      </w:r>
      <w:r w:rsidRPr="00441EDB">
        <w:rPr>
          <w:rFonts w:ascii="Calibri" w:hAnsi="Calibri" w:cs="Trebuchet MS"/>
          <w:sz w:val="22"/>
          <w:szCs w:val="22"/>
          <w:lang w:val="es-AR"/>
        </w:rPr>
        <w:t>Ediciones UPC.  1996.</w:t>
      </w:r>
    </w:p>
    <w:p w14:paraId="2E893051" w14:textId="77777777" w:rsidR="00D73903" w:rsidRPr="00D73903" w:rsidRDefault="00D73903" w:rsidP="002E5E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</w:p>
    <w:p w14:paraId="750A3AE5" w14:textId="77777777" w:rsidR="007824CC" w:rsidRDefault="007824CC" w:rsidP="00782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 w:rsidRPr="00E37690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_Mumford, Lewis. </w:t>
      </w:r>
      <w:r w:rsidRPr="00E37690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>La ciudad en la historia.</w:t>
      </w:r>
      <w:r w:rsidRPr="00E37690"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 Ediciones Infinito. 1966.</w:t>
      </w:r>
    </w:p>
    <w:p w14:paraId="3ED73117" w14:textId="4E99143C" w:rsidR="007824CC" w:rsidRPr="007824CC" w:rsidRDefault="007824CC" w:rsidP="00E52FB2">
      <w:pPr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ind w:left="0" w:firstLine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 w:rsidRPr="007824CC">
        <w:rPr>
          <w:rFonts w:ascii="Calibri" w:hAnsi="Calibri" w:cs="Trebuchet MS"/>
          <w:sz w:val="22"/>
          <w:szCs w:val="22"/>
          <w:lang w:val="en-US"/>
        </w:rPr>
        <w:t>_</w:t>
      </w:r>
      <w:proofErr w:type="spellStart"/>
      <w:r w:rsidRPr="007824CC">
        <w:rPr>
          <w:rFonts w:ascii="Calibri" w:hAnsi="Calibri" w:cs="Trebuchet MS"/>
          <w:sz w:val="22"/>
          <w:szCs w:val="22"/>
          <w:lang w:val="en-US"/>
        </w:rPr>
        <w:t>Pressouyre</w:t>
      </w:r>
      <w:proofErr w:type="spellEnd"/>
      <w:r w:rsidRPr="007824CC">
        <w:rPr>
          <w:rFonts w:ascii="Calibri" w:hAnsi="Calibri" w:cs="Trebuchet MS"/>
          <w:sz w:val="22"/>
          <w:szCs w:val="22"/>
          <w:lang w:val="en-US"/>
        </w:rPr>
        <w:t xml:space="preserve">, Sylvia. </w:t>
      </w:r>
      <w:r w:rsidRPr="007824CC">
        <w:rPr>
          <w:rFonts w:ascii="Calibri" w:hAnsi="Calibri" w:cs="Trebuchet MS"/>
          <w:i/>
          <w:sz w:val="22"/>
          <w:szCs w:val="22"/>
          <w:lang w:val="en-US"/>
        </w:rPr>
        <w:t xml:space="preserve">Rome au </w:t>
      </w:r>
      <w:proofErr w:type="spellStart"/>
      <w:r w:rsidRPr="007824CC">
        <w:rPr>
          <w:rFonts w:ascii="Calibri" w:hAnsi="Calibri" w:cs="Trebuchet MS"/>
          <w:i/>
          <w:sz w:val="22"/>
          <w:szCs w:val="22"/>
          <w:lang w:val="en-US"/>
        </w:rPr>
        <w:t>fil</w:t>
      </w:r>
      <w:proofErr w:type="spellEnd"/>
      <w:r w:rsidRPr="007824CC">
        <w:rPr>
          <w:rFonts w:ascii="Calibri" w:hAnsi="Calibri" w:cs="Trebuchet MS"/>
          <w:i/>
          <w:sz w:val="22"/>
          <w:szCs w:val="22"/>
          <w:lang w:val="en-US"/>
        </w:rPr>
        <w:t xml:space="preserve"> du temps. Atlas </w:t>
      </w:r>
      <w:proofErr w:type="spellStart"/>
      <w:r w:rsidRPr="007824CC">
        <w:rPr>
          <w:rFonts w:ascii="Calibri" w:hAnsi="Calibri" w:cs="Trebuchet MS"/>
          <w:i/>
          <w:sz w:val="22"/>
          <w:szCs w:val="22"/>
          <w:lang w:val="en-US"/>
        </w:rPr>
        <w:t>historique</w:t>
      </w:r>
      <w:proofErr w:type="spellEnd"/>
      <w:r w:rsidRPr="007824CC">
        <w:rPr>
          <w:rFonts w:ascii="Calibri" w:hAnsi="Calibri" w:cs="Trebuchet MS"/>
          <w:i/>
          <w:sz w:val="22"/>
          <w:szCs w:val="22"/>
          <w:lang w:val="en-US"/>
        </w:rPr>
        <w:t xml:space="preserve"> </w:t>
      </w:r>
      <w:proofErr w:type="spellStart"/>
      <w:r w:rsidRPr="007824CC">
        <w:rPr>
          <w:rFonts w:ascii="Calibri" w:hAnsi="Calibri" w:cs="Trebuchet MS"/>
          <w:i/>
          <w:sz w:val="22"/>
          <w:szCs w:val="22"/>
          <w:lang w:val="en-US"/>
        </w:rPr>
        <w:t>d'urbanisme</w:t>
      </w:r>
      <w:proofErr w:type="spellEnd"/>
      <w:r w:rsidRPr="007824CC">
        <w:rPr>
          <w:rFonts w:ascii="Calibri" w:hAnsi="Calibri" w:cs="Trebuchet MS"/>
          <w:i/>
          <w:sz w:val="22"/>
          <w:szCs w:val="22"/>
          <w:lang w:val="en-US"/>
        </w:rPr>
        <w:t xml:space="preserve"> </w:t>
      </w:r>
      <w:proofErr w:type="gramStart"/>
      <w:r w:rsidRPr="007824CC">
        <w:rPr>
          <w:rFonts w:ascii="Calibri" w:hAnsi="Calibri" w:cs="Trebuchet MS"/>
          <w:i/>
          <w:sz w:val="22"/>
          <w:szCs w:val="22"/>
          <w:lang w:val="en-US"/>
        </w:rPr>
        <w:t>et</w:t>
      </w:r>
      <w:proofErr w:type="gramEnd"/>
      <w:r w:rsidRPr="007824CC">
        <w:rPr>
          <w:rFonts w:ascii="Calibri" w:hAnsi="Calibri" w:cs="Trebuchet MS"/>
          <w:i/>
          <w:sz w:val="22"/>
          <w:szCs w:val="22"/>
          <w:lang w:val="en-US"/>
        </w:rPr>
        <w:t xml:space="preserve"> </w:t>
      </w:r>
      <w:proofErr w:type="spellStart"/>
      <w:r w:rsidRPr="007824CC">
        <w:rPr>
          <w:rFonts w:ascii="Calibri" w:hAnsi="Calibri" w:cs="Trebuchet MS"/>
          <w:i/>
          <w:sz w:val="22"/>
          <w:szCs w:val="22"/>
          <w:lang w:val="en-US"/>
        </w:rPr>
        <w:t>d'architecture</w:t>
      </w:r>
      <w:proofErr w:type="spellEnd"/>
      <w:r w:rsidRPr="007824CC">
        <w:rPr>
          <w:rFonts w:ascii="Calibri" w:hAnsi="Calibri" w:cs="Trebuchet MS"/>
          <w:sz w:val="22"/>
          <w:szCs w:val="22"/>
          <w:u w:val="single"/>
          <w:lang w:val="en-US"/>
        </w:rPr>
        <w:t>.</w:t>
      </w:r>
      <w:r w:rsidRPr="007824CC">
        <w:rPr>
          <w:rFonts w:ascii="Calibri" w:hAnsi="Calibri" w:cs="Trebuchet MS"/>
          <w:sz w:val="22"/>
          <w:szCs w:val="22"/>
          <w:lang w:val="en-US"/>
        </w:rPr>
        <w:t xml:space="preserve"> Joel </w:t>
      </w:r>
      <w:proofErr w:type="spellStart"/>
      <w:r w:rsidRPr="007824CC">
        <w:rPr>
          <w:rFonts w:ascii="Calibri" w:hAnsi="Calibri" w:cs="Trebuchet MS"/>
          <w:sz w:val="22"/>
          <w:szCs w:val="22"/>
          <w:lang w:val="en-US"/>
        </w:rPr>
        <w:t>Cuenot</w:t>
      </w:r>
      <w:proofErr w:type="spellEnd"/>
      <w:r w:rsidRPr="007824CC">
        <w:rPr>
          <w:rFonts w:ascii="Calibri" w:hAnsi="Calibri" w:cs="Trebuchet MS"/>
          <w:sz w:val="22"/>
          <w:szCs w:val="22"/>
          <w:lang w:val="en-US"/>
        </w:rPr>
        <w:t xml:space="preserve">. 1973. </w:t>
      </w:r>
    </w:p>
    <w:p w14:paraId="5865B1B1" w14:textId="77777777" w:rsidR="007824CC" w:rsidRPr="007824CC" w:rsidRDefault="007824CC" w:rsidP="00782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b/>
        </w:rPr>
      </w:pPr>
      <w:r w:rsidRPr="007824CC">
        <w:rPr>
          <w:rFonts w:ascii="Calibri" w:hAnsi="Calibri" w:cs="Trebuchet MS"/>
          <w:sz w:val="22"/>
          <w:szCs w:val="22"/>
          <w:lang w:val="es-AR"/>
        </w:rPr>
        <w:t xml:space="preserve">_Bettini, Sergio. </w:t>
      </w:r>
      <w:r w:rsidRPr="007824CC">
        <w:rPr>
          <w:rFonts w:ascii="Calibri" w:hAnsi="Calibri" w:cs="Trebuchet MS"/>
          <w:i/>
          <w:sz w:val="22"/>
          <w:szCs w:val="22"/>
          <w:lang w:val="es-AR"/>
        </w:rPr>
        <w:t>El espacio arquitectónico de Roma a Bizancio.</w:t>
      </w:r>
      <w:r w:rsidRPr="007824CC">
        <w:rPr>
          <w:rFonts w:ascii="Calibri" w:hAnsi="Calibri" w:cs="Trebuchet MS"/>
          <w:sz w:val="22"/>
          <w:szCs w:val="22"/>
          <w:lang w:val="es-AR"/>
        </w:rPr>
        <w:t xml:space="preserve"> Ediciones Tres. 1963.</w:t>
      </w:r>
    </w:p>
    <w:p w14:paraId="42EC60E6" w14:textId="77777777" w:rsidR="007824CC" w:rsidRPr="007824CC" w:rsidRDefault="007824CC" w:rsidP="007824CC">
      <w:pPr>
        <w:widowControl w:val="0"/>
        <w:numPr>
          <w:ilvl w:val="0"/>
          <w:numId w:val="11"/>
        </w:numPr>
        <w:tabs>
          <w:tab w:val="left" w:pos="0"/>
          <w:tab w:val="left" w:pos="380"/>
        </w:tabs>
        <w:autoSpaceDE w:val="0"/>
        <w:autoSpaceDN w:val="0"/>
        <w:adjustRightInd w:val="0"/>
        <w:ind w:left="360"/>
        <w:rPr>
          <w:rFonts w:ascii="Calibri" w:hAnsi="Calibri" w:cs="Trebuchet MS"/>
          <w:sz w:val="22"/>
          <w:szCs w:val="22"/>
          <w:lang w:val="es-AR"/>
        </w:rPr>
      </w:pPr>
      <w:r>
        <w:rPr>
          <w:rFonts w:ascii="Calibri" w:hAnsi="Calibri" w:cs="Trebuchet MS"/>
          <w:sz w:val="22"/>
          <w:szCs w:val="22"/>
          <w:lang w:val="es-AR"/>
        </w:rPr>
        <w:t>_</w:t>
      </w:r>
      <w:r w:rsidRPr="008E32E4">
        <w:rPr>
          <w:rFonts w:ascii="Calibri" w:hAnsi="Calibri" w:cs="Trebuchet MS"/>
          <w:sz w:val="22"/>
          <w:szCs w:val="22"/>
          <w:lang w:val="es-AR"/>
        </w:rPr>
        <w:t xml:space="preserve">Krautheimer, Richard. </w:t>
      </w:r>
      <w:r w:rsidRPr="007824CC">
        <w:rPr>
          <w:rFonts w:ascii="Calibri" w:hAnsi="Calibri" w:cs="Trebuchet MS"/>
          <w:i/>
          <w:sz w:val="22"/>
          <w:szCs w:val="22"/>
          <w:lang w:val="es-AR"/>
        </w:rPr>
        <w:t>Arquitectura Paleocristiana y Bizantina</w:t>
      </w:r>
      <w:r w:rsidRPr="007824CC">
        <w:rPr>
          <w:rFonts w:ascii="Calibri" w:hAnsi="Calibri" w:cs="Trebuchet MS"/>
          <w:sz w:val="22"/>
          <w:szCs w:val="22"/>
          <w:lang w:val="es-AR"/>
        </w:rPr>
        <w:t xml:space="preserve">. Cátedra. </w:t>
      </w:r>
    </w:p>
    <w:p w14:paraId="7D5F58F5" w14:textId="77777777" w:rsidR="007824CC" w:rsidRPr="00E37690" w:rsidRDefault="007824CC" w:rsidP="007824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="Calibri" w:hAnsi="Calibri" w:cs="Trebuchet MS"/>
          <w:sz w:val="22"/>
          <w:szCs w:val="22"/>
          <w:lang w:val="es-AR"/>
        </w:rPr>
        <w:t xml:space="preserve">_Mango, Cyril.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Arquitectura bizantina.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 Electa. 1978.</w:t>
      </w:r>
    </w:p>
    <w:p w14:paraId="6389D661" w14:textId="77777777" w:rsidR="007824CC" w:rsidRDefault="007824CC" w:rsidP="00E52F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</w:p>
    <w:p w14:paraId="32FB475E" w14:textId="77777777" w:rsidR="00E52FB2" w:rsidRDefault="00E52FB2" w:rsidP="00E52F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Trebuchet MS"/>
          <w:sz w:val="22"/>
          <w:szCs w:val="22"/>
          <w:lang w:val="es-AR"/>
        </w:rPr>
      </w:pPr>
      <w:r w:rsidRPr="00E37690">
        <w:rPr>
          <w:rFonts w:asciiTheme="majorHAnsi" w:hAnsiTheme="majorHAnsi"/>
          <w:sz w:val="22"/>
          <w:szCs w:val="22"/>
          <w:lang w:val="es-AR"/>
        </w:rPr>
        <w:t xml:space="preserve">_Pirenne, Henri. </w:t>
      </w:r>
      <w:r w:rsidRPr="00E37690">
        <w:rPr>
          <w:rFonts w:asciiTheme="majorHAnsi" w:hAnsiTheme="majorHAnsi"/>
          <w:i/>
          <w:sz w:val="22"/>
          <w:szCs w:val="22"/>
          <w:lang w:val="es-AR"/>
        </w:rPr>
        <w:t>Las ciudades medievales.</w:t>
      </w:r>
      <w:r w:rsidRPr="00441EDB">
        <w:rPr>
          <w:rFonts w:asciiTheme="majorHAnsi" w:hAnsiTheme="majorHAnsi" w:cs="Trebuchet MS"/>
          <w:sz w:val="22"/>
          <w:szCs w:val="22"/>
          <w:lang w:val="es-AR"/>
        </w:rPr>
        <w:t xml:space="preserve"> </w:t>
      </w:r>
      <w:r w:rsidRPr="00E52FB2">
        <w:rPr>
          <w:rFonts w:asciiTheme="majorHAnsi" w:hAnsiTheme="majorHAnsi" w:cs="Trebuchet MS"/>
          <w:sz w:val="22"/>
          <w:szCs w:val="22"/>
          <w:lang w:val="es-AR"/>
        </w:rPr>
        <w:t>Ediciones Tres. 1962.</w:t>
      </w:r>
    </w:p>
    <w:p w14:paraId="36C1B08C" w14:textId="63539517" w:rsidR="004E2D68" w:rsidRPr="004E2D68" w:rsidRDefault="004E2D68" w:rsidP="00E52F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/>
          <w:color w:val="000000"/>
          <w:lang w:val="es-AR"/>
        </w:rPr>
      </w:pPr>
      <w:r w:rsidRPr="00E37690">
        <w:rPr>
          <w:rFonts w:asciiTheme="majorHAnsi" w:hAnsiTheme="majorHAnsi" w:cs="Trebuchet MS"/>
          <w:sz w:val="22"/>
          <w:szCs w:val="22"/>
          <w:lang w:val="es-AR"/>
        </w:rPr>
        <w:t xml:space="preserve">_Benévolo, Leonardo. </w:t>
      </w:r>
      <w:r w:rsidRPr="00E37690">
        <w:rPr>
          <w:rFonts w:asciiTheme="majorHAnsi" w:hAnsiTheme="majorHAnsi" w:cs="Trebuchet MS"/>
          <w:i/>
          <w:sz w:val="22"/>
          <w:szCs w:val="22"/>
          <w:lang w:val="es-AR"/>
        </w:rPr>
        <w:t>El diseño de la ciudad</w:t>
      </w:r>
      <w:r>
        <w:rPr>
          <w:rFonts w:asciiTheme="majorHAnsi" w:hAnsiTheme="majorHAnsi" w:cs="Trebuchet MS"/>
          <w:sz w:val="22"/>
          <w:szCs w:val="22"/>
          <w:lang w:val="es-AR"/>
        </w:rPr>
        <w:t xml:space="preserve">. Tomo </w:t>
      </w:r>
      <w:r w:rsidRPr="00E37690">
        <w:rPr>
          <w:rFonts w:asciiTheme="majorHAnsi" w:hAnsiTheme="majorHAnsi" w:cs="Trebuchet MS"/>
          <w:sz w:val="22"/>
          <w:szCs w:val="22"/>
          <w:lang w:val="es-AR"/>
        </w:rPr>
        <w:t xml:space="preserve">III. </w:t>
      </w:r>
      <w:r w:rsidRPr="00E37690">
        <w:rPr>
          <w:rFonts w:asciiTheme="majorHAnsi" w:eastAsia="Arial Unicode MS" w:hAnsiTheme="majorHAnsi" w:cs="Arial"/>
          <w:bCs/>
          <w:sz w:val="22"/>
          <w:szCs w:val="22"/>
          <w:lang w:val="es-AR"/>
        </w:rPr>
        <w:t xml:space="preserve">Editorial Gustavo Gili. </w:t>
      </w:r>
      <w:r w:rsidRPr="00E37690">
        <w:rPr>
          <w:rFonts w:asciiTheme="majorHAnsi" w:hAnsiTheme="majorHAnsi" w:cs="Trebuchet MS"/>
          <w:sz w:val="22"/>
          <w:szCs w:val="22"/>
          <w:lang w:val="es-AR"/>
        </w:rPr>
        <w:t>1978.</w:t>
      </w:r>
    </w:p>
    <w:p w14:paraId="104C6CD3" w14:textId="0DA9AA7B" w:rsidR="004E2D68" w:rsidRDefault="004E2D68" w:rsidP="004E2D68">
      <w:pPr>
        <w:tabs>
          <w:tab w:val="left" w:pos="176"/>
        </w:tabs>
        <w:rPr>
          <w:rFonts w:asciiTheme="majorHAnsi" w:eastAsia="Times New Roman" w:hAnsiTheme="majorHAnsi"/>
          <w:color w:val="000000"/>
          <w:sz w:val="22"/>
          <w:szCs w:val="22"/>
          <w:lang w:val="es-AR"/>
        </w:rPr>
      </w:pP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_Alonso Pereira, José Ramón. </w:t>
      </w:r>
      <w:r w:rsidRPr="004E2D68">
        <w:rPr>
          <w:rFonts w:asciiTheme="majorHAnsi" w:eastAsia="Times New Roman" w:hAnsiTheme="majorHAnsi"/>
          <w:i/>
          <w:color w:val="000000"/>
          <w:sz w:val="22"/>
          <w:szCs w:val="22"/>
          <w:lang w:val="es-AR"/>
        </w:rPr>
        <w:t>Introducción a la historia de la arquitectura. De los orígenes al siglo XXI.</w:t>
      </w:r>
      <w:r>
        <w:rPr>
          <w:rFonts w:asciiTheme="majorHAnsi" w:eastAsia="Times New Roman" w:hAnsiTheme="majorHAnsi"/>
          <w:color w:val="000000"/>
          <w:sz w:val="22"/>
          <w:szCs w:val="22"/>
          <w:lang w:val="es-AR"/>
        </w:rPr>
        <w:t xml:space="preserve"> Editorial Reverte. 2005.</w:t>
      </w:r>
    </w:p>
    <w:p w14:paraId="35B9FB77" w14:textId="77777777" w:rsidR="00E52FB2" w:rsidRPr="00E37690" w:rsidRDefault="00E52FB2" w:rsidP="00E52FB2">
      <w:pPr>
        <w:widowControl w:val="0"/>
        <w:tabs>
          <w:tab w:val="left" w:pos="20"/>
          <w:tab w:val="left" w:pos="176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="Calibri" w:hAnsi="Calibri" w:cs="Trebuchet MS"/>
          <w:sz w:val="22"/>
          <w:szCs w:val="22"/>
          <w:lang w:val="es-AR"/>
        </w:rPr>
        <w:t xml:space="preserve">_Kubach, Hans.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Arquitectura románica.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 Viscontea.  1982.</w:t>
      </w:r>
    </w:p>
    <w:p w14:paraId="3AF0C425" w14:textId="77777777" w:rsidR="00E52FB2" w:rsidRDefault="00E52FB2" w:rsidP="00E52F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="Calibri" w:hAnsi="Calibri" w:cs="Trebuchet MS"/>
          <w:sz w:val="22"/>
          <w:szCs w:val="22"/>
          <w:lang w:val="es-AR"/>
        </w:rPr>
        <w:t xml:space="preserve">_Grodecki, Louis.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Arquitectura gótica.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 </w:t>
      </w:r>
      <w:r w:rsidRPr="00441EDB">
        <w:rPr>
          <w:rFonts w:ascii="Calibri" w:hAnsi="Calibri" w:cs="Trebuchet MS"/>
          <w:sz w:val="22"/>
          <w:szCs w:val="22"/>
          <w:lang w:val="es-AR"/>
        </w:rPr>
        <w:t>Viscontea. 1982.</w:t>
      </w:r>
    </w:p>
    <w:p w14:paraId="423E05AB" w14:textId="77777777" w:rsidR="004E2D68" w:rsidRDefault="004E2D68" w:rsidP="00FA4E45">
      <w:pPr>
        <w:tabs>
          <w:tab w:val="left" w:pos="176"/>
        </w:tabs>
        <w:rPr>
          <w:rFonts w:asciiTheme="majorHAnsi" w:hAnsiTheme="majorHAnsi"/>
          <w:sz w:val="22"/>
          <w:szCs w:val="22"/>
          <w:lang w:val="es-AR"/>
        </w:rPr>
      </w:pPr>
    </w:p>
    <w:p w14:paraId="2B8EB0A8" w14:textId="4D708278" w:rsidR="004E2D68" w:rsidRDefault="00F122D6" w:rsidP="004E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>
        <w:rPr>
          <w:rFonts w:ascii="Calibri" w:hAnsi="Calibri" w:cs="Trebuchet MS"/>
          <w:sz w:val="22"/>
          <w:szCs w:val="22"/>
          <w:lang w:val="es-AR"/>
        </w:rPr>
        <w:t>_</w:t>
      </w:r>
      <w:r w:rsidR="004E2D68">
        <w:rPr>
          <w:rFonts w:ascii="Calibri" w:hAnsi="Calibri" w:cs="Trebuchet MS"/>
          <w:sz w:val="22"/>
          <w:szCs w:val="22"/>
          <w:lang w:val="es-AR"/>
        </w:rPr>
        <w:t xml:space="preserve">Youssef Hoteit, Aida. </w:t>
      </w:r>
      <w:r w:rsidR="004E2D68" w:rsidRPr="00E52FB2">
        <w:rPr>
          <w:rFonts w:ascii="Calibri" w:hAnsi="Calibri" w:cs="Trebuchet MS"/>
          <w:i/>
          <w:sz w:val="22"/>
          <w:szCs w:val="22"/>
          <w:lang w:val="es-AR"/>
        </w:rPr>
        <w:t>Cultura, espacio y organización urbana en la ciudad islámica</w:t>
      </w:r>
      <w:r w:rsidR="004E2D68">
        <w:rPr>
          <w:rFonts w:ascii="Calibri" w:hAnsi="Calibri" w:cs="Trebuchet MS"/>
          <w:sz w:val="22"/>
          <w:szCs w:val="22"/>
          <w:lang w:val="es-AR"/>
        </w:rPr>
        <w:t xml:space="preserve">. </w:t>
      </w:r>
      <w:r w:rsidR="004E2D68" w:rsidRPr="00E52FB2">
        <w:rPr>
          <w:rFonts w:ascii="Calibri" w:hAnsi="Calibri" w:cs="Trebuchet MS"/>
          <w:sz w:val="22"/>
          <w:szCs w:val="22"/>
          <w:lang w:val="es-AR"/>
        </w:rPr>
        <w:t>Instituto Juan de Herrera</w:t>
      </w:r>
      <w:r w:rsidR="004E2D68">
        <w:rPr>
          <w:rFonts w:ascii="Calibri" w:hAnsi="Calibri" w:cs="Trebuchet MS"/>
          <w:sz w:val="22"/>
          <w:szCs w:val="22"/>
          <w:lang w:val="es-AR"/>
        </w:rPr>
        <w:t xml:space="preserve">. 1993. </w:t>
      </w:r>
    </w:p>
    <w:p w14:paraId="171EB747" w14:textId="6791C0B7" w:rsidR="004E2D68" w:rsidRDefault="00F122D6" w:rsidP="004E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>
        <w:rPr>
          <w:rFonts w:ascii="Calibri" w:hAnsi="Calibri" w:cs="Trebuchet MS"/>
          <w:sz w:val="22"/>
          <w:szCs w:val="22"/>
          <w:lang w:val="es-AR"/>
        </w:rPr>
        <w:t>_</w:t>
      </w:r>
      <w:r w:rsidR="004E2D68" w:rsidRPr="00E52FB2">
        <w:rPr>
          <w:rFonts w:ascii="Calibri" w:hAnsi="Calibri" w:cs="Trebuchet MS"/>
          <w:sz w:val="22"/>
          <w:szCs w:val="22"/>
          <w:lang w:val="es-AR"/>
        </w:rPr>
        <w:t xml:space="preserve">Torres Balbas, Leopoldo. </w:t>
      </w:r>
      <w:r w:rsidR="004E2D68" w:rsidRPr="00E52FB2">
        <w:rPr>
          <w:rFonts w:ascii="Calibri" w:hAnsi="Calibri" w:cs="Trebuchet MS"/>
          <w:i/>
          <w:sz w:val="22"/>
          <w:szCs w:val="22"/>
          <w:lang w:val="es-AR"/>
        </w:rPr>
        <w:t>Ciudades hispanomusulmanas</w:t>
      </w:r>
      <w:r w:rsidR="004E2D68" w:rsidRPr="00E52FB2">
        <w:rPr>
          <w:rFonts w:ascii="Calibri" w:hAnsi="Calibri" w:cs="Trebuchet MS"/>
          <w:sz w:val="22"/>
          <w:szCs w:val="22"/>
          <w:lang w:val="es-AR"/>
        </w:rPr>
        <w:t xml:space="preserve">. </w:t>
      </w:r>
    </w:p>
    <w:p w14:paraId="0EA89EA5" w14:textId="5D9B0DD0" w:rsidR="004E2D68" w:rsidRPr="004E2D68" w:rsidRDefault="004E2D68" w:rsidP="004E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n-US"/>
        </w:rPr>
      </w:pPr>
      <w:r w:rsidRPr="00E37690">
        <w:rPr>
          <w:rFonts w:asciiTheme="majorHAnsi" w:hAnsiTheme="majorHAnsi" w:cs="Trebuchet MS"/>
          <w:sz w:val="22"/>
          <w:szCs w:val="22"/>
          <w:lang w:val="es-AR"/>
        </w:rPr>
        <w:t>_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Chueca Goitía, Fernando.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Historia de la arquitectura occidental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. </w:t>
      </w:r>
      <w:r w:rsidRPr="00E37690">
        <w:rPr>
          <w:rFonts w:ascii="Calibri" w:hAnsi="Calibri" w:cs="Trebuchet MS"/>
          <w:sz w:val="22"/>
          <w:szCs w:val="22"/>
          <w:lang w:val="en-US"/>
        </w:rPr>
        <w:t xml:space="preserve">Editorial </w:t>
      </w:r>
      <w:proofErr w:type="spellStart"/>
      <w:r w:rsidRPr="00E37690">
        <w:rPr>
          <w:rFonts w:ascii="Calibri" w:hAnsi="Calibri" w:cs="Trebuchet MS"/>
          <w:sz w:val="22"/>
          <w:szCs w:val="22"/>
          <w:lang w:val="en-US"/>
        </w:rPr>
        <w:t>Dossat</w:t>
      </w:r>
      <w:proofErr w:type="spellEnd"/>
      <w:r w:rsidRPr="00E37690">
        <w:rPr>
          <w:rFonts w:ascii="Calibri" w:hAnsi="Calibri" w:cs="Trebuchet MS"/>
          <w:sz w:val="22"/>
          <w:szCs w:val="22"/>
          <w:lang w:val="en-US"/>
        </w:rPr>
        <w:t>. 1979.</w:t>
      </w:r>
    </w:p>
    <w:p w14:paraId="4AF5E1B9" w14:textId="738ACC58" w:rsidR="004E2D68" w:rsidRDefault="004E2D68" w:rsidP="004E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>
        <w:rPr>
          <w:rFonts w:ascii="Calibri" w:hAnsi="Calibri" w:cs="Trebuchet MS"/>
          <w:sz w:val="22"/>
          <w:szCs w:val="22"/>
          <w:lang w:val="es-AR"/>
        </w:rPr>
        <w:t>_</w:t>
      </w:r>
      <w:r w:rsidRPr="00E52FB2">
        <w:rPr>
          <w:rFonts w:ascii="Calibri" w:hAnsi="Calibri" w:cs="Trebuchet MS"/>
          <w:sz w:val="22"/>
          <w:szCs w:val="22"/>
          <w:lang w:val="es-AR"/>
        </w:rPr>
        <w:t>Stierlin, Henr</w:t>
      </w:r>
      <w:r>
        <w:rPr>
          <w:rFonts w:ascii="Calibri" w:hAnsi="Calibri" w:cs="Trebuchet MS"/>
          <w:sz w:val="22"/>
          <w:szCs w:val="22"/>
          <w:lang w:val="es-AR"/>
        </w:rPr>
        <w:t xml:space="preserve">i. </w:t>
      </w:r>
      <w:r w:rsidRPr="00E52FB2">
        <w:rPr>
          <w:rFonts w:ascii="Calibri" w:hAnsi="Calibri" w:cs="Trebuchet MS"/>
          <w:i/>
          <w:sz w:val="22"/>
          <w:szCs w:val="22"/>
          <w:lang w:val="es-AR"/>
        </w:rPr>
        <w:t>Islam; desde Bagdad hasta Córdoba. Las edificaciones de los siglos VII al XIII</w:t>
      </w:r>
      <w:r>
        <w:rPr>
          <w:rFonts w:ascii="Calibri" w:hAnsi="Calibri" w:cs="Trebuchet MS"/>
          <w:sz w:val="22"/>
          <w:szCs w:val="22"/>
          <w:lang w:val="es-AR"/>
        </w:rPr>
        <w:t>. Taschen</w:t>
      </w:r>
      <w:r w:rsidRPr="00E52FB2">
        <w:rPr>
          <w:rFonts w:ascii="Calibri" w:hAnsi="Calibri" w:cs="Trebuchet MS"/>
          <w:sz w:val="22"/>
          <w:szCs w:val="22"/>
          <w:lang w:val="es-AR"/>
        </w:rPr>
        <w:t>.</w:t>
      </w:r>
      <w:r>
        <w:rPr>
          <w:rFonts w:ascii="Calibri" w:hAnsi="Calibri" w:cs="Trebuchet MS"/>
          <w:sz w:val="22"/>
          <w:szCs w:val="22"/>
          <w:lang w:val="es-AR"/>
        </w:rPr>
        <w:t xml:space="preserve"> 1997.</w:t>
      </w:r>
    </w:p>
    <w:p w14:paraId="1C1BDA1A" w14:textId="6AA5300A" w:rsidR="004E2D68" w:rsidRPr="00E52FB2" w:rsidRDefault="00F122D6" w:rsidP="004E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Trebuchet MS"/>
          <w:sz w:val="22"/>
          <w:szCs w:val="22"/>
          <w:lang w:val="es-AR"/>
        </w:rPr>
      </w:pPr>
      <w:r>
        <w:rPr>
          <w:rFonts w:asciiTheme="majorHAnsi" w:hAnsiTheme="majorHAnsi" w:cs="Trebuchet MS"/>
          <w:sz w:val="22"/>
          <w:szCs w:val="22"/>
          <w:lang w:val="es-AR"/>
        </w:rPr>
        <w:t xml:space="preserve">_Noufouri, Hamurabi y Fernando Martínez Nespral. </w:t>
      </w:r>
      <w:r w:rsidRPr="00F122D6">
        <w:rPr>
          <w:rFonts w:asciiTheme="majorHAnsi" w:hAnsiTheme="majorHAnsi" w:cs="Trebuchet MS"/>
          <w:i/>
          <w:sz w:val="22"/>
          <w:szCs w:val="22"/>
          <w:lang w:val="es-AR"/>
        </w:rPr>
        <w:t>Nociones de estética arábiga y mudéjar. Conceptos generales y pautas referenciales sobre el arte y el diseño del mundo islá</w:t>
      </w:r>
      <w:r>
        <w:rPr>
          <w:rFonts w:asciiTheme="majorHAnsi" w:hAnsiTheme="majorHAnsi" w:cs="Trebuchet MS"/>
          <w:i/>
          <w:sz w:val="22"/>
          <w:szCs w:val="22"/>
          <w:lang w:val="es-AR"/>
        </w:rPr>
        <w:t>mico del M</w:t>
      </w:r>
      <w:r w:rsidRPr="00F122D6">
        <w:rPr>
          <w:rFonts w:asciiTheme="majorHAnsi" w:hAnsiTheme="majorHAnsi" w:cs="Trebuchet MS"/>
          <w:i/>
          <w:sz w:val="22"/>
          <w:szCs w:val="22"/>
          <w:lang w:val="es-AR"/>
        </w:rPr>
        <w:t>editerráneo</w:t>
      </w:r>
      <w:r>
        <w:rPr>
          <w:rFonts w:asciiTheme="majorHAnsi" w:hAnsiTheme="majorHAnsi" w:cs="Trebuchet MS"/>
          <w:sz w:val="22"/>
          <w:szCs w:val="22"/>
          <w:lang w:val="es-AR"/>
        </w:rPr>
        <w:t xml:space="preserve">. 1999. </w:t>
      </w:r>
    </w:p>
    <w:p w14:paraId="2CE66A53" w14:textId="77777777" w:rsidR="00F122D6" w:rsidRDefault="00F122D6" w:rsidP="00FA4E45">
      <w:pPr>
        <w:tabs>
          <w:tab w:val="left" w:pos="176"/>
        </w:tabs>
        <w:rPr>
          <w:rFonts w:asciiTheme="majorHAnsi" w:hAnsiTheme="majorHAnsi"/>
          <w:sz w:val="22"/>
          <w:szCs w:val="22"/>
          <w:lang w:val="es-AR"/>
        </w:rPr>
      </w:pPr>
    </w:p>
    <w:p w14:paraId="706EB52F" w14:textId="77777777" w:rsidR="00F122D6" w:rsidRPr="00E37690" w:rsidRDefault="00F122D6" w:rsidP="00F122D6">
      <w:pPr>
        <w:widowControl w:val="0"/>
        <w:tabs>
          <w:tab w:val="left" w:pos="20"/>
          <w:tab w:val="left" w:pos="36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Theme="majorHAnsi" w:hAnsiTheme="majorHAnsi" w:cs="Trebuchet MS"/>
          <w:sz w:val="22"/>
          <w:szCs w:val="22"/>
          <w:lang w:val="es-AR"/>
        </w:rPr>
        <w:t xml:space="preserve">_Hardoy, Jorge. </w:t>
      </w:r>
      <w:r w:rsidRPr="00E37690">
        <w:rPr>
          <w:rFonts w:asciiTheme="majorHAnsi" w:hAnsiTheme="majorHAnsi" w:cs="Trebuchet MS"/>
          <w:i/>
          <w:sz w:val="22"/>
          <w:szCs w:val="22"/>
          <w:lang w:val="es-AR"/>
        </w:rPr>
        <w:t>Las ciudades precolombinas.</w:t>
      </w:r>
      <w:r w:rsidRPr="00E37690">
        <w:rPr>
          <w:rFonts w:asciiTheme="majorHAnsi" w:hAnsiTheme="majorHAnsi" w:cs="Trebuchet MS"/>
          <w:sz w:val="22"/>
          <w:szCs w:val="22"/>
          <w:lang w:val="es-AR"/>
        </w:rPr>
        <w:t xml:space="preserve"> Ediciones Infinito. 1962.</w:t>
      </w:r>
    </w:p>
    <w:p w14:paraId="096B0B05" w14:textId="77777777" w:rsidR="00F122D6" w:rsidRPr="00441EDB" w:rsidRDefault="00F122D6" w:rsidP="00F122D6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="Calibri" w:hAnsi="Calibri" w:cs="Trebuchet MS"/>
          <w:sz w:val="22"/>
          <w:szCs w:val="22"/>
          <w:lang w:val="es-AR"/>
        </w:rPr>
        <w:t xml:space="preserve">_Lehman, Henri.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Las culturas precolombinas.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 </w:t>
      </w:r>
      <w:r w:rsidRPr="00441EDB">
        <w:rPr>
          <w:rFonts w:ascii="Calibri" w:hAnsi="Calibri" w:cs="Trebuchet MS"/>
          <w:sz w:val="22"/>
          <w:szCs w:val="22"/>
          <w:lang w:val="es-AR"/>
        </w:rPr>
        <w:t xml:space="preserve">Eudeba. 1996. </w:t>
      </w:r>
    </w:p>
    <w:p w14:paraId="78168DA1" w14:textId="77777777" w:rsidR="00F122D6" w:rsidRPr="00E37690" w:rsidRDefault="00F122D6" w:rsidP="00F122D6">
      <w:pPr>
        <w:widowControl w:val="0"/>
        <w:tabs>
          <w:tab w:val="left" w:pos="20"/>
          <w:tab w:val="left" w:pos="36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  <w:lang w:val="es-AR"/>
        </w:rPr>
      </w:pPr>
      <w:r w:rsidRPr="00E37690">
        <w:rPr>
          <w:rFonts w:ascii="Calibri" w:hAnsi="Calibri" w:cs="Trebuchet MS"/>
          <w:sz w:val="22"/>
          <w:szCs w:val="22"/>
          <w:lang w:val="es-AR"/>
        </w:rPr>
        <w:t xml:space="preserve">_Krickeberg, Walter. </w:t>
      </w:r>
      <w:r w:rsidRPr="00E37690">
        <w:rPr>
          <w:rFonts w:ascii="Calibri" w:hAnsi="Calibri" w:cs="Trebuchet MS"/>
          <w:i/>
          <w:sz w:val="22"/>
          <w:szCs w:val="22"/>
          <w:lang w:val="es-AR"/>
        </w:rPr>
        <w:t>Las antiguas culturas mexicanas.</w:t>
      </w:r>
      <w:r w:rsidRPr="00E37690">
        <w:rPr>
          <w:rFonts w:ascii="Calibri" w:hAnsi="Calibri" w:cs="Trebuchet MS"/>
          <w:sz w:val="22"/>
          <w:szCs w:val="22"/>
          <w:lang w:val="es-AR"/>
        </w:rPr>
        <w:t xml:space="preserve"> </w:t>
      </w:r>
      <w:r w:rsidRPr="00441EDB">
        <w:rPr>
          <w:rFonts w:ascii="Calibri" w:hAnsi="Calibri" w:cs="Trebuchet MS"/>
          <w:sz w:val="22"/>
          <w:szCs w:val="22"/>
          <w:lang w:val="es-AR"/>
        </w:rPr>
        <w:t xml:space="preserve">Fondo de Cultura Económica. 1961. </w:t>
      </w:r>
    </w:p>
    <w:p w14:paraId="6DE0B5D1" w14:textId="77777777" w:rsidR="00F122D6" w:rsidRDefault="00F122D6" w:rsidP="00F122D6">
      <w:pPr>
        <w:widowControl w:val="0"/>
        <w:tabs>
          <w:tab w:val="left" w:pos="20"/>
          <w:tab w:val="left" w:pos="360"/>
        </w:tabs>
        <w:autoSpaceDE w:val="0"/>
        <w:autoSpaceDN w:val="0"/>
        <w:adjustRightInd w:val="0"/>
        <w:rPr>
          <w:rFonts w:ascii="Calibri" w:hAnsi="Calibri" w:cs="Trebuchet MS"/>
          <w:sz w:val="22"/>
          <w:szCs w:val="22"/>
        </w:rPr>
      </w:pPr>
      <w:r w:rsidRPr="00E37690">
        <w:rPr>
          <w:rFonts w:ascii="Calibri" w:hAnsi="Calibri" w:cs="Trebuchet MS"/>
          <w:sz w:val="22"/>
          <w:szCs w:val="22"/>
        </w:rPr>
        <w:t>_</w:t>
      </w:r>
      <w:proofErr w:type="spellStart"/>
      <w:r w:rsidRPr="00E37690">
        <w:rPr>
          <w:rFonts w:ascii="Calibri" w:hAnsi="Calibri" w:cs="Trebuchet MS"/>
          <w:sz w:val="22"/>
          <w:szCs w:val="22"/>
        </w:rPr>
        <w:t>Gendrop</w:t>
      </w:r>
      <w:proofErr w:type="spellEnd"/>
      <w:r w:rsidRPr="00E37690">
        <w:rPr>
          <w:rFonts w:ascii="Calibri" w:hAnsi="Calibri" w:cs="Trebuchet MS"/>
          <w:sz w:val="22"/>
          <w:szCs w:val="22"/>
        </w:rPr>
        <w:t xml:space="preserve">, Paul; </w:t>
      </w:r>
      <w:proofErr w:type="spellStart"/>
      <w:r w:rsidRPr="00E37690">
        <w:rPr>
          <w:rFonts w:ascii="Calibri" w:hAnsi="Calibri" w:cs="Trebuchet MS"/>
          <w:sz w:val="22"/>
          <w:szCs w:val="22"/>
        </w:rPr>
        <w:t>Heyden</w:t>
      </w:r>
      <w:proofErr w:type="spellEnd"/>
      <w:r w:rsidRPr="00E37690">
        <w:rPr>
          <w:rFonts w:ascii="Calibri" w:hAnsi="Calibri" w:cs="Trebuchet MS"/>
          <w:sz w:val="22"/>
          <w:szCs w:val="22"/>
        </w:rPr>
        <w:t xml:space="preserve">, Doris. </w:t>
      </w:r>
      <w:r w:rsidRPr="00E37690">
        <w:rPr>
          <w:rFonts w:ascii="Calibri" w:hAnsi="Calibri" w:cs="Trebuchet MS"/>
          <w:i/>
          <w:sz w:val="22"/>
          <w:szCs w:val="22"/>
        </w:rPr>
        <w:t>Arquitectura mesoamericana.</w:t>
      </w:r>
      <w:r w:rsidRPr="00E37690">
        <w:rPr>
          <w:rFonts w:ascii="Calibri" w:hAnsi="Calibri" w:cs="Trebuchet MS"/>
          <w:sz w:val="22"/>
          <w:szCs w:val="22"/>
        </w:rPr>
        <w:t xml:space="preserve"> Editorial Aguilar. 1975.</w:t>
      </w:r>
    </w:p>
    <w:p w14:paraId="2535EE07" w14:textId="6C40981D" w:rsidR="00F122D6" w:rsidRDefault="00FA4E45" w:rsidP="00FA4E45">
      <w:pPr>
        <w:widowControl w:val="0"/>
        <w:tabs>
          <w:tab w:val="left" w:pos="20"/>
          <w:tab w:val="left" w:pos="360"/>
        </w:tabs>
        <w:autoSpaceDE w:val="0"/>
        <w:autoSpaceDN w:val="0"/>
        <w:adjustRightInd w:val="0"/>
        <w:rPr>
          <w:rFonts w:ascii="Calibri" w:hAnsi="Calibri" w:cs="Tahoma"/>
          <w:sz w:val="22"/>
          <w:szCs w:val="22"/>
          <w:lang w:val="es-AR"/>
        </w:rPr>
      </w:pPr>
      <w:r w:rsidRPr="00E37690">
        <w:rPr>
          <w:rFonts w:ascii="Calibri" w:hAnsi="Calibri"/>
          <w:sz w:val="22"/>
          <w:szCs w:val="22"/>
        </w:rPr>
        <w:t>_</w:t>
      </w:r>
      <w:proofErr w:type="spellStart"/>
      <w:r w:rsidRPr="00E37690">
        <w:rPr>
          <w:rFonts w:ascii="Calibri" w:hAnsi="Calibri"/>
          <w:sz w:val="22"/>
          <w:szCs w:val="22"/>
        </w:rPr>
        <w:t>Gasparini</w:t>
      </w:r>
      <w:proofErr w:type="spellEnd"/>
      <w:r w:rsidRPr="00E37690">
        <w:rPr>
          <w:rFonts w:ascii="Calibri" w:hAnsi="Calibri"/>
          <w:sz w:val="22"/>
          <w:szCs w:val="22"/>
        </w:rPr>
        <w:t xml:space="preserve">, </w:t>
      </w:r>
      <w:proofErr w:type="spellStart"/>
      <w:r w:rsidRPr="00E37690">
        <w:rPr>
          <w:rFonts w:ascii="Calibri" w:hAnsi="Calibri"/>
          <w:sz w:val="22"/>
          <w:szCs w:val="22"/>
        </w:rPr>
        <w:t>Graziano</w:t>
      </w:r>
      <w:proofErr w:type="spellEnd"/>
      <w:r w:rsidRPr="00E37690">
        <w:rPr>
          <w:rFonts w:ascii="Calibri" w:hAnsi="Calibri"/>
          <w:sz w:val="22"/>
          <w:szCs w:val="22"/>
        </w:rPr>
        <w:t xml:space="preserve">. </w:t>
      </w:r>
      <w:r w:rsidRPr="00E37690">
        <w:rPr>
          <w:rFonts w:ascii="Calibri" w:hAnsi="Calibri"/>
          <w:i/>
          <w:sz w:val="22"/>
          <w:szCs w:val="22"/>
        </w:rPr>
        <w:t xml:space="preserve">Arquitectura </w:t>
      </w:r>
      <w:proofErr w:type="spellStart"/>
      <w:r w:rsidRPr="00E37690">
        <w:rPr>
          <w:rFonts w:ascii="Calibri" w:hAnsi="Calibri"/>
          <w:i/>
          <w:sz w:val="22"/>
          <w:szCs w:val="22"/>
        </w:rPr>
        <w:t>Inka</w:t>
      </w:r>
      <w:proofErr w:type="spellEnd"/>
      <w:r w:rsidRPr="00E37690">
        <w:rPr>
          <w:rFonts w:ascii="Calibri" w:hAnsi="Calibri"/>
          <w:i/>
          <w:sz w:val="22"/>
          <w:szCs w:val="22"/>
        </w:rPr>
        <w:t>.</w:t>
      </w:r>
      <w:r w:rsidRPr="00E37690">
        <w:rPr>
          <w:rFonts w:ascii="Calibri" w:hAnsi="Calibri"/>
          <w:sz w:val="22"/>
          <w:szCs w:val="22"/>
        </w:rPr>
        <w:t xml:space="preserve"> </w:t>
      </w:r>
      <w:r w:rsidRPr="00441EDB">
        <w:rPr>
          <w:rFonts w:ascii="Calibri" w:hAnsi="Calibri" w:cs="Tahoma"/>
          <w:sz w:val="22"/>
          <w:szCs w:val="22"/>
          <w:lang w:val="es-AR"/>
        </w:rPr>
        <w:t xml:space="preserve">Caracas: Universidad Central. Facultad de Arquitectura y Urbanismo. Centro de Investigaciones Históricas y Estéticas. 1977. </w:t>
      </w:r>
    </w:p>
    <w:p w14:paraId="6431E7C2" w14:textId="2AA6C18F" w:rsidR="003044B0" w:rsidRPr="00FA2453" w:rsidRDefault="003044B0" w:rsidP="00FA2453">
      <w:pPr>
        <w:rPr>
          <w:rFonts w:ascii="Calibri" w:hAnsi="Calibri" w:cs="Tahoma"/>
          <w:sz w:val="22"/>
          <w:szCs w:val="22"/>
          <w:lang w:val="es-AR"/>
        </w:rPr>
      </w:pPr>
    </w:p>
    <w:sectPr w:rsidR="003044B0" w:rsidRPr="00FA2453" w:rsidSect="00707C5B">
      <w:footerReference w:type="even" r:id="rId8"/>
      <w:footerReference w:type="default" r:id="rId9"/>
      <w:pgSz w:w="11900" w:h="16840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65311" w14:textId="77777777" w:rsidR="003E0E61" w:rsidRDefault="003E0E61" w:rsidP="0088728E">
      <w:r>
        <w:separator/>
      </w:r>
    </w:p>
  </w:endnote>
  <w:endnote w:type="continuationSeparator" w:id="0">
    <w:p w14:paraId="46311B63" w14:textId="77777777" w:rsidR="003E0E61" w:rsidRDefault="003E0E61" w:rsidP="0088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42388" w14:textId="77777777" w:rsidR="003E0E61" w:rsidRDefault="003E0E61" w:rsidP="005302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D63A2" w14:textId="77777777" w:rsidR="003E0E61" w:rsidRDefault="003E0E61" w:rsidP="008E32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6E3FD" w14:textId="77777777" w:rsidR="003E0E61" w:rsidRPr="00F61A27" w:rsidRDefault="003E0E61" w:rsidP="00530285">
    <w:pPr>
      <w:pStyle w:val="Footer"/>
      <w:framePr w:wrap="around" w:vAnchor="text" w:hAnchor="margin" w:xAlign="right" w:y="1"/>
      <w:rPr>
        <w:rStyle w:val="PageNumber"/>
        <w:rFonts w:asciiTheme="majorHAnsi" w:hAnsiTheme="majorHAnsi"/>
      </w:rPr>
    </w:pPr>
    <w:r w:rsidRPr="00F61A27">
      <w:rPr>
        <w:rStyle w:val="PageNumber"/>
        <w:rFonts w:asciiTheme="majorHAnsi" w:hAnsiTheme="majorHAnsi"/>
      </w:rPr>
      <w:fldChar w:fldCharType="begin"/>
    </w:r>
    <w:r w:rsidRPr="00F61A27">
      <w:rPr>
        <w:rStyle w:val="PageNumber"/>
        <w:rFonts w:asciiTheme="majorHAnsi" w:hAnsiTheme="majorHAnsi"/>
      </w:rPr>
      <w:instrText xml:space="preserve">PAGE  </w:instrText>
    </w:r>
    <w:r w:rsidRPr="00F61A27">
      <w:rPr>
        <w:rStyle w:val="PageNumber"/>
        <w:rFonts w:asciiTheme="majorHAnsi" w:hAnsiTheme="majorHAnsi"/>
      </w:rPr>
      <w:fldChar w:fldCharType="separate"/>
    </w:r>
    <w:r w:rsidR="00FA2453">
      <w:rPr>
        <w:rStyle w:val="PageNumber"/>
        <w:rFonts w:asciiTheme="majorHAnsi" w:hAnsiTheme="majorHAnsi"/>
        <w:noProof/>
      </w:rPr>
      <w:t>1</w:t>
    </w:r>
    <w:r w:rsidRPr="00F61A27">
      <w:rPr>
        <w:rStyle w:val="PageNumber"/>
        <w:rFonts w:asciiTheme="majorHAnsi" w:hAnsiTheme="majorHAnsi"/>
      </w:rPr>
      <w:fldChar w:fldCharType="end"/>
    </w:r>
  </w:p>
  <w:p w14:paraId="55800E71" w14:textId="77777777" w:rsidR="003E0E61" w:rsidRDefault="003E0E61" w:rsidP="008E32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F8F82" w14:textId="77777777" w:rsidR="003E0E61" w:rsidRDefault="003E0E61" w:rsidP="0088728E">
      <w:r>
        <w:separator/>
      </w:r>
    </w:p>
  </w:footnote>
  <w:footnote w:type="continuationSeparator" w:id="0">
    <w:p w14:paraId="7747AE5D" w14:textId="77777777" w:rsidR="003E0E61" w:rsidRDefault="003E0E61" w:rsidP="0088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2E"/>
    <w:multiLevelType w:val="hybridMultilevel"/>
    <w:tmpl w:val="0000002E"/>
    <w:lvl w:ilvl="0" w:tplc="0000119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2F"/>
    <w:multiLevelType w:val="hybridMultilevel"/>
    <w:tmpl w:val="0000002F"/>
    <w:lvl w:ilvl="0" w:tplc="000011F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30"/>
    <w:multiLevelType w:val="hybridMultilevel"/>
    <w:tmpl w:val="00000030"/>
    <w:lvl w:ilvl="0" w:tplc="0000125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31"/>
    <w:multiLevelType w:val="hybridMultilevel"/>
    <w:tmpl w:val="00000031"/>
    <w:lvl w:ilvl="0" w:tplc="000012C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32"/>
    <w:multiLevelType w:val="hybridMultilevel"/>
    <w:tmpl w:val="00000032"/>
    <w:lvl w:ilvl="0" w:tplc="0000132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33"/>
    <w:multiLevelType w:val="hybridMultilevel"/>
    <w:tmpl w:val="00000033"/>
    <w:lvl w:ilvl="0" w:tplc="0000138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34"/>
    <w:multiLevelType w:val="hybridMultilevel"/>
    <w:tmpl w:val="00000034"/>
    <w:lvl w:ilvl="0" w:tplc="000013E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35"/>
    <w:multiLevelType w:val="hybridMultilevel"/>
    <w:tmpl w:val="00000035"/>
    <w:lvl w:ilvl="0" w:tplc="0000145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36"/>
    <w:multiLevelType w:val="hybridMultilevel"/>
    <w:tmpl w:val="00000036"/>
    <w:lvl w:ilvl="0" w:tplc="000014B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DF1911"/>
    <w:multiLevelType w:val="hybridMultilevel"/>
    <w:tmpl w:val="C7187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657D60"/>
    <w:multiLevelType w:val="hybridMultilevel"/>
    <w:tmpl w:val="2C366E88"/>
    <w:lvl w:ilvl="0" w:tplc="2F96E836">
      <w:start w:val="1"/>
      <w:numFmt w:val="none"/>
      <w:lvlText w:val="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910061"/>
    <w:multiLevelType w:val="hybridMultilevel"/>
    <w:tmpl w:val="BAAC02F0"/>
    <w:lvl w:ilvl="0" w:tplc="2F96E836">
      <w:start w:val="1"/>
      <w:numFmt w:val="none"/>
      <w:lvlText w:val="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DE4691"/>
    <w:multiLevelType w:val="hybridMultilevel"/>
    <w:tmpl w:val="E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41106F"/>
    <w:multiLevelType w:val="hybridMultilevel"/>
    <w:tmpl w:val="44A000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CC57D8"/>
    <w:multiLevelType w:val="multilevel"/>
    <w:tmpl w:val="A97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682E8A"/>
    <w:multiLevelType w:val="hybridMultilevel"/>
    <w:tmpl w:val="65B66E3C"/>
    <w:lvl w:ilvl="0" w:tplc="B2526F32">
      <w:numFmt w:val="bullet"/>
      <w:lvlText w:val="-"/>
      <w:lvlJc w:val="left"/>
      <w:pPr>
        <w:ind w:left="720" w:hanging="360"/>
      </w:pPr>
      <w:rPr>
        <w:rFonts w:ascii="Trebuchet MS" w:eastAsia="MS Mincho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01E31"/>
    <w:multiLevelType w:val="hybridMultilevel"/>
    <w:tmpl w:val="E39EB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279CD"/>
    <w:multiLevelType w:val="multilevel"/>
    <w:tmpl w:val="F7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A0CE0"/>
    <w:multiLevelType w:val="hybridMultilevel"/>
    <w:tmpl w:val="459E09DA"/>
    <w:lvl w:ilvl="0" w:tplc="2F96E836">
      <w:start w:val="1"/>
      <w:numFmt w:val="none"/>
      <w:lvlText w:val="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95FE4"/>
    <w:multiLevelType w:val="hybridMultilevel"/>
    <w:tmpl w:val="D4D4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27E31"/>
    <w:multiLevelType w:val="hybridMultilevel"/>
    <w:tmpl w:val="54C8E7A8"/>
    <w:lvl w:ilvl="0" w:tplc="B2526F32">
      <w:numFmt w:val="bullet"/>
      <w:lvlText w:val="-"/>
      <w:lvlJc w:val="left"/>
      <w:pPr>
        <w:ind w:left="720" w:hanging="360"/>
      </w:pPr>
      <w:rPr>
        <w:rFonts w:ascii="Trebuchet MS" w:eastAsia="MS Mincho" w:hAnsi="Trebuchet MS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4"/>
  </w:num>
  <w:num w:numId="15">
    <w:abstractNumId w:val="12"/>
  </w:num>
  <w:num w:numId="16">
    <w:abstractNumId w:val="11"/>
  </w:num>
  <w:num w:numId="17">
    <w:abstractNumId w:val="19"/>
  </w:num>
  <w:num w:numId="18">
    <w:abstractNumId w:val="21"/>
  </w:num>
  <w:num w:numId="19">
    <w:abstractNumId w:val="16"/>
  </w:num>
  <w:num w:numId="20">
    <w:abstractNumId w:val="18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28"/>
    <w:rsid w:val="000010C6"/>
    <w:rsid w:val="000246A5"/>
    <w:rsid w:val="00030734"/>
    <w:rsid w:val="00054189"/>
    <w:rsid w:val="0006206C"/>
    <w:rsid w:val="00074E0B"/>
    <w:rsid w:val="000B14E9"/>
    <w:rsid w:val="000B41BC"/>
    <w:rsid w:val="000F03AF"/>
    <w:rsid w:val="000F0994"/>
    <w:rsid w:val="00100A59"/>
    <w:rsid w:val="00114D97"/>
    <w:rsid w:val="001150B7"/>
    <w:rsid w:val="00145EC6"/>
    <w:rsid w:val="00161676"/>
    <w:rsid w:val="00163CDA"/>
    <w:rsid w:val="00175DC4"/>
    <w:rsid w:val="001841B0"/>
    <w:rsid w:val="00192244"/>
    <w:rsid w:val="001939E8"/>
    <w:rsid w:val="00195C28"/>
    <w:rsid w:val="001B312E"/>
    <w:rsid w:val="001C758B"/>
    <w:rsid w:val="001E70E6"/>
    <w:rsid w:val="001F052A"/>
    <w:rsid w:val="00205F25"/>
    <w:rsid w:val="00210104"/>
    <w:rsid w:val="00236378"/>
    <w:rsid w:val="00253371"/>
    <w:rsid w:val="00256CBD"/>
    <w:rsid w:val="002755EF"/>
    <w:rsid w:val="002A3231"/>
    <w:rsid w:val="002D63E0"/>
    <w:rsid w:val="002E5EDD"/>
    <w:rsid w:val="002F5E57"/>
    <w:rsid w:val="003044B0"/>
    <w:rsid w:val="00321B48"/>
    <w:rsid w:val="003901D9"/>
    <w:rsid w:val="003A2D44"/>
    <w:rsid w:val="003A7ED2"/>
    <w:rsid w:val="003B2352"/>
    <w:rsid w:val="003B79ED"/>
    <w:rsid w:val="003C4680"/>
    <w:rsid w:val="003C6813"/>
    <w:rsid w:val="003E0E61"/>
    <w:rsid w:val="00412A19"/>
    <w:rsid w:val="00421760"/>
    <w:rsid w:val="00435698"/>
    <w:rsid w:val="00441EDB"/>
    <w:rsid w:val="004474DD"/>
    <w:rsid w:val="0046043B"/>
    <w:rsid w:val="00467784"/>
    <w:rsid w:val="004832C6"/>
    <w:rsid w:val="00483A69"/>
    <w:rsid w:val="00490E0D"/>
    <w:rsid w:val="004C061D"/>
    <w:rsid w:val="004E2D68"/>
    <w:rsid w:val="00500EA1"/>
    <w:rsid w:val="0051582C"/>
    <w:rsid w:val="0052361B"/>
    <w:rsid w:val="00530285"/>
    <w:rsid w:val="005321C5"/>
    <w:rsid w:val="00554CAA"/>
    <w:rsid w:val="00585832"/>
    <w:rsid w:val="005B01D7"/>
    <w:rsid w:val="005D6886"/>
    <w:rsid w:val="005E7D4F"/>
    <w:rsid w:val="00607DF6"/>
    <w:rsid w:val="00613F84"/>
    <w:rsid w:val="00636554"/>
    <w:rsid w:val="00641220"/>
    <w:rsid w:val="006459AE"/>
    <w:rsid w:val="0067717F"/>
    <w:rsid w:val="006D439A"/>
    <w:rsid w:val="006E635C"/>
    <w:rsid w:val="007008DF"/>
    <w:rsid w:val="00703EA8"/>
    <w:rsid w:val="00707C5B"/>
    <w:rsid w:val="0071662A"/>
    <w:rsid w:val="007409F4"/>
    <w:rsid w:val="00740E25"/>
    <w:rsid w:val="00741060"/>
    <w:rsid w:val="007807F2"/>
    <w:rsid w:val="007824CC"/>
    <w:rsid w:val="00794502"/>
    <w:rsid w:val="007A7585"/>
    <w:rsid w:val="007F1C41"/>
    <w:rsid w:val="007F3CAA"/>
    <w:rsid w:val="00837ADE"/>
    <w:rsid w:val="00846D00"/>
    <w:rsid w:val="00857032"/>
    <w:rsid w:val="0088728E"/>
    <w:rsid w:val="00897636"/>
    <w:rsid w:val="008A2F37"/>
    <w:rsid w:val="008A2FCD"/>
    <w:rsid w:val="008A629E"/>
    <w:rsid w:val="008A6E4E"/>
    <w:rsid w:val="008B47FD"/>
    <w:rsid w:val="008D5A90"/>
    <w:rsid w:val="008E1DE8"/>
    <w:rsid w:val="008E32E4"/>
    <w:rsid w:val="008F66A4"/>
    <w:rsid w:val="00916737"/>
    <w:rsid w:val="009227BD"/>
    <w:rsid w:val="0096462B"/>
    <w:rsid w:val="009646F2"/>
    <w:rsid w:val="009A32EB"/>
    <w:rsid w:val="009A4A5C"/>
    <w:rsid w:val="009D0C1D"/>
    <w:rsid w:val="009F5CA8"/>
    <w:rsid w:val="009F73E3"/>
    <w:rsid w:val="00A03C01"/>
    <w:rsid w:val="00A35C28"/>
    <w:rsid w:val="00A44701"/>
    <w:rsid w:val="00A54B6A"/>
    <w:rsid w:val="00A720A8"/>
    <w:rsid w:val="00A7235E"/>
    <w:rsid w:val="00AA1996"/>
    <w:rsid w:val="00AA38CF"/>
    <w:rsid w:val="00AD26CD"/>
    <w:rsid w:val="00AE412C"/>
    <w:rsid w:val="00AE5385"/>
    <w:rsid w:val="00AE5775"/>
    <w:rsid w:val="00AF4721"/>
    <w:rsid w:val="00B1261A"/>
    <w:rsid w:val="00B14AEE"/>
    <w:rsid w:val="00B42F80"/>
    <w:rsid w:val="00B502AA"/>
    <w:rsid w:val="00B77A44"/>
    <w:rsid w:val="00BA0947"/>
    <w:rsid w:val="00BB3881"/>
    <w:rsid w:val="00BE114C"/>
    <w:rsid w:val="00BF6A18"/>
    <w:rsid w:val="00C17E04"/>
    <w:rsid w:val="00C83295"/>
    <w:rsid w:val="00CD5D67"/>
    <w:rsid w:val="00CE4D45"/>
    <w:rsid w:val="00CF433D"/>
    <w:rsid w:val="00D01BAB"/>
    <w:rsid w:val="00D17360"/>
    <w:rsid w:val="00D31C47"/>
    <w:rsid w:val="00D61A86"/>
    <w:rsid w:val="00D70097"/>
    <w:rsid w:val="00D73903"/>
    <w:rsid w:val="00D83551"/>
    <w:rsid w:val="00D96A64"/>
    <w:rsid w:val="00DB0FE2"/>
    <w:rsid w:val="00DC6713"/>
    <w:rsid w:val="00DD4AEE"/>
    <w:rsid w:val="00DE0841"/>
    <w:rsid w:val="00E01CFE"/>
    <w:rsid w:val="00E10EDE"/>
    <w:rsid w:val="00E12BBA"/>
    <w:rsid w:val="00E23A07"/>
    <w:rsid w:val="00E37690"/>
    <w:rsid w:val="00E52FB2"/>
    <w:rsid w:val="00E6112D"/>
    <w:rsid w:val="00E63D14"/>
    <w:rsid w:val="00EB493A"/>
    <w:rsid w:val="00EC3E2C"/>
    <w:rsid w:val="00EF6EE7"/>
    <w:rsid w:val="00F119F2"/>
    <w:rsid w:val="00F122D6"/>
    <w:rsid w:val="00F411EA"/>
    <w:rsid w:val="00F42178"/>
    <w:rsid w:val="00F45F72"/>
    <w:rsid w:val="00F5361B"/>
    <w:rsid w:val="00F61A27"/>
    <w:rsid w:val="00F94B29"/>
    <w:rsid w:val="00FA2453"/>
    <w:rsid w:val="00FA4E45"/>
    <w:rsid w:val="00FB42C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A5E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28"/>
  </w:style>
  <w:style w:type="paragraph" w:styleId="Heading1">
    <w:name w:val="heading 1"/>
    <w:basedOn w:val="Normal"/>
    <w:link w:val="Heading1Char"/>
    <w:uiPriority w:val="9"/>
    <w:qFormat/>
    <w:rsid w:val="00F122D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E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1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8728E"/>
  </w:style>
  <w:style w:type="character" w:customStyle="1" w:styleId="FootnoteTextChar">
    <w:name w:val="Footnote Text Char"/>
    <w:basedOn w:val="DefaultParagraphFont"/>
    <w:link w:val="FootnoteText"/>
    <w:uiPriority w:val="99"/>
    <w:rsid w:val="0088728E"/>
  </w:style>
  <w:style w:type="character" w:styleId="FootnoteReference">
    <w:name w:val="footnote reference"/>
    <w:basedOn w:val="DefaultParagraphFont"/>
    <w:uiPriority w:val="99"/>
    <w:unhideWhenUsed/>
    <w:rsid w:val="008872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1A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0F0994"/>
    <w:rPr>
      <w:color w:val="0000FF"/>
      <w:u w:val="single"/>
    </w:rPr>
  </w:style>
  <w:style w:type="paragraph" w:styleId="NoSpacing">
    <w:name w:val="No Spacing"/>
    <w:uiPriority w:val="1"/>
    <w:qFormat/>
    <w:rsid w:val="008E32E4"/>
    <w:rPr>
      <w:rFonts w:ascii="Calibri" w:eastAsia="Calibri" w:hAnsi="Calibri" w:cs="Times New Roman"/>
      <w:sz w:val="22"/>
      <w:szCs w:val="22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8E32E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2E4"/>
  </w:style>
  <w:style w:type="character" w:styleId="PageNumber">
    <w:name w:val="page number"/>
    <w:basedOn w:val="DefaultParagraphFont"/>
    <w:uiPriority w:val="99"/>
    <w:semiHidden/>
    <w:unhideWhenUsed/>
    <w:rsid w:val="008E32E4"/>
  </w:style>
  <w:style w:type="paragraph" w:styleId="Header">
    <w:name w:val="header"/>
    <w:basedOn w:val="Normal"/>
    <w:link w:val="HeaderChar"/>
    <w:uiPriority w:val="99"/>
    <w:unhideWhenUsed/>
    <w:rsid w:val="00F61A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A27"/>
  </w:style>
  <w:style w:type="character" w:customStyle="1" w:styleId="Heading1Char">
    <w:name w:val="Heading 1 Char"/>
    <w:basedOn w:val="DefaultParagraphFont"/>
    <w:link w:val="Heading1"/>
    <w:uiPriority w:val="9"/>
    <w:rsid w:val="00F122D6"/>
    <w:rPr>
      <w:rFonts w:ascii="Times" w:hAnsi="Times"/>
      <w:b/>
      <w:bCs/>
      <w:kern w:val="36"/>
      <w:sz w:val="48"/>
      <w:szCs w:val="48"/>
    </w:rPr>
  </w:style>
  <w:style w:type="character" w:customStyle="1" w:styleId="accent-text">
    <w:name w:val="accent-text"/>
    <w:basedOn w:val="DefaultParagraphFont"/>
    <w:rsid w:val="00F122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C28"/>
  </w:style>
  <w:style w:type="paragraph" w:styleId="Heading1">
    <w:name w:val="heading 1"/>
    <w:basedOn w:val="Normal"/>
    <w:link w:val="Heading1Char"/>
    <w:uiPriority w:val="9"/>
    <w:qFormat/>
    <w:rsid w:val="00F122D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E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1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8728E"/>
  </w:style>
  <w:style w:type="character" w:customStyle="1" w:styleId="FootnoteTextChar">
    <w:name w:val="Footnote Text Char"/>
    <w:basedOn w:val="DefaultParagraphFont"/>
    <w:link w:val="FootnoteText"/>
    <w:uiPriority w:val="99"/>
    <w:rsid w:val="0088728E"/>
  </w:style>
  <w:style w:type="character" w:styleId="FootnoteReference">
    <w:name w:val="footnote reference"/>
    <w:basedOn w:val="DefaultParagraphFont"/>
    <w:uiPriority w:val="99"/>
    <w:unhideWhenUsed/>
    <w:rsid w:val="008872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1A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0F0994"/>
    <w:rPr>
      <w:color w:val="0000FF"/>
      <w:u w:val="single"/>
    </w:rPr>
  </w:style>
  <w:style w:type="paragraph" w:styleId="NoSpacing">
    <w:name w:val="No Spacing"/>
    <w:uiPriority w:val="1"/>
    <w:qFormat/>
    <w:rsid w:val="008E32E4"/>
    <w:rPr>
      <w:rFonts w:ascii="Calibri" w:eastAsia="Calibri" w:hAnsi="Calibri" w:cs="Times New Roman"/>
      <w:sz w:val="22"/>
      <w:szCs w:val="22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8E32E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2E4"/>
  </w:style>
  <w:style w:type="character" w:styleId="PageNumber">
    <w:name w:val="page number"/>
    <w:basedOn w:val="DefaultParagraphFont"/>
    <w:uiPriority w:val="99"/>
    <w:semiHidden/>
    <w:unhideWhenUsed/>
    <w:rsid w:val="008E32E4"/>
  </w:style>
  <w:style w:type="paragraph" w:styleId="Header">
    <w:name w:val="header"/>
    <w:basedOn w:val="Normal"/>
    <w:link w:val="HeaderChar"/>
    <w:uiPriority w:val="99"/>
    <w:unhideWhenUsed/>
    <w:rsid w:val="00F61A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A27"/>
  </w:style>
  <w:style w:type="character" w:customStyle="1" w:styleId="Heading1Char">
    <w:name w:val="Heading 1 Char"/>
    <w:basedOn w:val="DefaultParagraphFont"/>
    <w:link w:val="Heading1"/>
    <w:uiPriority w:val="9"/>
    <w:rsid w:val="00F122D6"/>
    <w:rPr>
      <w:rFonts w:ascii="Times" w:hAnsi="Times"/>
      <w:b/>
      <w:bCs/>
      <w:kern w:val="36"/>
      <w:sz w:val="48"/>
      <w:szCs w:val="48"/>
    </w:rPr>
  </w:style>
  <w:style w:type="character" w:customStyle="1" w:styleId="accent-text">
    <w:name w:val="accent-text"/>
    <w:basedOn w:val="DefaultParagraphFont"/>
    <w:rsid w:val="00F1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13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5874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Versace</dc:creator>
  <cp:keywords/>
  <dc:description/>
  <cp:lastModifiedBy>Ileana Versace</cp:lastModifiedBy>
  <cp:revision>3</cp:revision>
  <dcterms:created xsi:type="dcterms:W3CDTF">2019-03-30T21:36:00Z</dcterms:created>
  <dcterms:modified xsi:type="dcterms:W3CDTF">2019-03-30T21:36:00Z</dcterms:modified>
</cp:coreProperties>
</file>