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i w:val="0"/>
          <w:color w:val="143640"/>
          <w:sz w:val="44"/>
        </w:rPr>
        <w:t>Product Concept</w:t>
      </w:r>
    </w:p>
    <w:p>
      <w:pPr>
        <w:spacing w:after="160"/>
      </w:pPr>
      <w:r>
        <w:rPr>
          <w:rFonts w:ascii="Arial" w:hAnsi="Arial" w:eastAsia="Arial"/>
          <w:b/>
          <w:i w:val="0"/>
          <w:color w:val="1C5868"/>
          <w:sz w:val="28"/>
        </w:rPr>
        <w:t>VOLT - Volcanic Operations and Lifesaving Tracker</w:t>
      </w:r>
    </w:p>
    <w:tbl>
      <w:tblPr>
        <w:tblStyle w:val="TableGrid"/>
        <w:tblW w:type="dxa" w:w="9792"/>
        <w:jc w:val="left"/>
        <w:tblLayout w:type="fixed"/>
        <w:tblLook w:firstColumn="1" w:firstRow="1" w:lastColumn="0" w:lastRow="0" w:noHBand="0" w:noVBand="1" w:val="04A0"/>
        <w:tblInd w:type="dxa" w:w="0"/>
      </w:tblPr>
      <w:tblGrid>
        <w:gridCol w:w="2678"/>
        <w:gridCol w:w="7114"/>
      </w:tblGrid>
      <w:tr>
        <w:trPr>
          <w:tblHeader w:val="true"/>
        </w:trPr>
        <w:tc>
          <w:tcPr>
            <w:tcW w:type="dxa" w:w="267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Field</w:t>
            </w:r>
          </w:p>
        </w:tc>
        <w:tc>
          <w:tcPr>
            <w:tcW w:type="dxa" w:w="711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Product Direction</w:t>
            </w:r>
          </w:p>
        </w:tc>
      </w:tr>
      <w:tr>
        <w:trPr/>
        <w:tc>
          <w:tcPr>
            <w:tcW w:type="dxa" w:w="2678"/>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i w:val="0"/>
                <w:color w:val="143640"/>
                <w:sz w:val="19"/>
              </w:rPr>
              <w:t>One-line pitch</w:t>
            </w:r>
          </w:p>
        </w:tc>
        <w:tc>
          <w:tcPr>
            <w:tcW w:type="dxa" w:w="7114"/>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val="0"/>
                <w:i w:val="0"/>
                <w:sz w:val="20"/>
              </w:rPr>
              <w:t>An AI-powered mobile emergency readiness assistant that turns official volcano alerts, household details, and local hazard maps into personalized action plans for families near Taal Volcano.</w:t>
            </w:r>
          </w:p>
        </w:tc>
      </w:tr>
      <w:tr>
        <w:trPr/>
        <w:tc>
          <w:tcPr>
            <w:tcW w:type="dxa" w:w="2678"/>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i w:val="0"/>
                <w:color w:val="143640"/>
                <w:sz w:val="19"/>
              </w:rPr>
              <w:t>Updated direction</w:t>
            </w:r>
          </w:p>
        </w:tc>
        <w:tc>
          <w:tcPr>
            <w:tcW w:type="dxa" w:w="7114"/>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val="0"/>
                <w:i w:val="0"/>
                <w:sz w:val="20"/>
              </w:rPr>
              <w:t>Build VOLT as an Expo React Native app using TypeScript, with offline-first emergency data and an AI-backed backend for official-bulletin explanation.</w:t>
            </w:r>
          </w:p>
        </w:tc>
      </w:tr>
      <w:tr>
        <w:trPr/>
        <w:tc>
          <w:tcPr>
            <w:tcW w:type="dxa" w:w="2678"/>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i w:val="0"/>
                <w:color w:val="143640"/>
                <w:sz w:val="19"/>
              </w:rPr>
              <w:t>Runtime choice</w:t>
            </w:r>
          </w:p>
        </w:tc>
        <w:tc>
          <w:tcPr>
            <w:tcW w:type="dxa" w:w="7114"/>
            <w:shd w:fill="FFFFFF"/>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tcPr>
          <w:p>
            <w:r>
              <w:rPr>
                <w:rFonts w:ascii="Arial" w:hAnsi="Arial" w:eastAsia="Arial"/>
                <w:b w:val="0"/>
                <w:i w:val="0"/>
                <w:sz w:val="20"/>
              </w:rPr>
              <w:t>Start in Expo Go for fast hackathon development and real-phone demos. Keep TypeScript as the language. Move to EAS Build/custom dev builds when native SMS, background location, advanced notifications, or background offline tasks are needed.</w:t>
            </w:r>
          </w:p>
        </w:tc>
      </w:tr>
    </w:tbl>
    <w:p>
      <w:pPr>
        <w:pStyle w:val="Heading1"/>
      </w:pPr>
      <w:r>
        <w:rPr>
          <w:rFonts w:ascii="Arial" w:hAnsi="Arial" w:eastAsia="Arial"/>
          <w:b/>
          <w:i w:val="0"/>
          <w:color w:val="143640"/>
          <w:sz w:val="32"/>
        </w:rPr>
        <w:t>Why This Matters</w:t>
      </w:r>
    </w:p>
    <w:p>
      <w:pPr>
        <w:pStyle w:val="BodyText"/>
      </w:pPr>
      <w:r>
        <w:rPr>
          <w:rFonts w:ascii="Arial" w:hAnsi="Arial" w:eastAsia="Arial"/>
          <w:b w:val="0"/>
          <w:i w:val="0"/>
          <w:sz w:val="21"/>
        </w:rPr>
        <w:t>Taal is dangerous because nearby residents may face several hazards, not only lava or ash. PHIVOLCS hazard resources identify risks such as base surge, volcanic tsunami or lakewater oscillation, fissuring, ballistic projectiles, ashfall, volcanic gases, and earthquakes. Taal Volcano Island is treated as a Permanent Danger Zone, and PHIVOLCS repeatedly warns against entry, boating on Taal Lake, and aircraft flying close to the volcano.</w:t>
      </w:r>
    </w:p>
    <w:p>
      <w:pPr>
        <w:pStyle w:val="BodyText"/>
      </w:pPr>
      <w:r>
        <w:rPr>
          <w:rFonts w:ascii="Arial" w:hAnsi="Arial" w:eastAsia="Arial"/>
          <w:b w:val="0"/>
          <w:i w:val="0"/>
          <w:sz w:val="21"/>
        </w:rPr>
        <w:t>For people living nearby, the hard problem is not just: Is there an alert? It is:</w:t>
      </w:r>
    </w:p>
    <w:p>
      <w:pPr>
        <w:pStyle w:val="ListBullet"/>
        <w:spacing w:after="80"/>
      </w:pPr>
      <w:r>
        <w:rPr>
          <w:rFonts w:ascii="Arial" w:hAnsi="Arial" w:eastAsia="Arial"/>
          <w:b w:val="0"/>
          <w:i w:val="0"/>
          <w:sz w:val="21"/>
        </w:rPr>
        <w:t>Which hazard affects my barangay?</w:t>
      </w:r>
    </w:p>
    <w:p>
      <w:pPr>
        <w:pStyle w:val="ListBullet"/>
        <w:spacing w:after="80"/>
      </w:pPr>
      <w:r>
        <w:rPr>
          <w:rFonts w:ascii="Arial" w:hAnsi="Arial" w:eastAsia="Arial"/>
          <w:b w:val="0"/>
          <w:i w:val="0"/>
          <w:sz w:val="21"/>
        </w:rPr>
        <w:t>Should I shelter indoors or evacuate?</w:t>
      </w:r>
    </w:p>
    <w:p>
      <w:pPr>
        <w:pStyle w:val="ListBullet"/>
        <w:spacing w:after="80"/>
      </w:pPr>
      <w:r>
        <w:rPr>
          <w:rFonts w:ascii="Arial" w:hAnsi="Arial" w:eastAsia="Arial"/>
          <w:b w:val="0"/>
          <w:i w:val="0"/>
          <w:sz w:val="21"/>
        </w:rPr>
        <w:t>What should I pack for my grandmother, baby, or asthma patient?</w:t>
      </w:r>
    </w:p>
    <w:p>
      <w:pPr>
        <w:pStyle w:val="ListBullet"/>
        <w:spacing w:after="80"/>
      </w:pPr>
      <w:r>
        <w:rPr>
          <w:rFonts w:ascii="Arial" w:hAnsi="Arial" w:eastAsia="Arial"/>
          <w:b w:val="0"/>
          <w:i w:val="0"/>
          <w:sz w:val="21"/>
        </w:rPr>
        <w:t>Where is my family meeting point?</w:t>
      </w:r>
    </w:p>
    <w:p>
      <w:pPr>
        <w:pStyle w:val="ListBullet"/>
        <w:spacing w:after="80"/>
      </w:pPr>
      <w:r>
        <w:rPr>
          <w:rFonts w:ascii="Arial" w:hAnsi="Arial" w:eastAsia="Arial"/>
          <w:b w:val="0"/>
          <w:i w:val="0"/>
          <w:sz w:val="21"/>
        </w:rPr>
        <w:t>What if the internet goes down?</w:t>
      </w:r>
    </w:p>
    <w:p>
      <w:pPr>
        <w:pStyle w:val="ListBullet"/>
        <w:spacing w:after="80"/>
      </w:pPr>
      <w:r>
        <w:rPr>
          <w:rFonts w:ascii="Arial" w:hAnsi="Arial" w:eastAsia="Arial"/>
          <w:b w:val="0"/>
          <w:i w:val="0"/>
          <w:sz w:val="21"/>
        </w:rPr>
        <w:t>What does this official bulletin actually mean in plain language?</w:t>
      </w:r>
    </w:p>
    <w:p>
      <w:pPr>
        <w:pStyle w:val="BodyText"/>
        <w:spacing w:before="80" w:after="0"/>
        <w:ind w:left="115" w:right="115"/>
        <w:shd w:fill="EAF4F6"/>
        <w:pBdr>
          <w:top w:val="single" w:sz="6" w:space="3" w:color="B7D5DC"/>
          <w:left w:val="single" w:sz="6" w:space="3" w:color="B7D5DC"/>
          <w:bottom w:val="single" w:sz="6" w:space="3" w:color="B7D5DC"/>
          <w:right w:val="single" w:sz="6" w:space="3" w:color="B7D5DC"/>
        </w:pBdr>
      </w:pPr>
      <w:r>
        <w:rPr>
          <w:rFonts w:ascii="Arial" w:hAnsi="Arial" w:eastAsia="Arial"/>
          <w:b/>
          <w:i w:val="0"/>
          <w:color w:val="143640"/>
          <w:sz w:val="22"/>
        </w:rPr>
        <w:t>Product stance</w:t>
      </w:r>
    </w:p>
    <w:p>
      <w:pPr>
        <w:pStyle w:val="BodyText"/>
        <w:spacing w:after="160"/>
        <w:ind w:left="115" w:right="115"/>
        <w:shd w:fill="EAF4F6"/>
        <w:pBdr>
          <w:top w:val="single" w:sz="6" w:space="3" w:color="B7D5DC"/>
          <w:left w:val="single" w:sz="6" w:space="3" w:color="B7D5DC"/>
          <w:bottom w:val="single" w:sz="6" w:space="3" w:color="B7D5DC"/>
          <w:right w:val="single" w:sz="6" w:space="3" w:color="B7D5DC"/>
        </w:pBdr>
      </w:pPr>
      <w:r>
        <w:rPr>
          <w:rFonts w:ascii="Arial" w:hAnsi="Arial" w:eastAsia="Arial"/>
          <w:b w:val="0"/>
          <w:i w:val="0"/>
          <w:color w:val="232F34"/>
          <w:sz w:val="21"/>
        </w:rPr>
        <w:t>That is the app: a phone-ready preparedness companion that stays useful before, during, and after a Taal alert.</w:t>
      </w:r>
    </w:p>
    <w:p>
      <w:pPr>
        <w:pStyle w:val="Heading1"/>
      </w:pPr>
      <w:r>
        <w:rPr>
          <w:rFonts w:ascii="Arial" w:hAnsi="Arial" w:eastAsia="Arial"/>
          <w:b/>
          <w:i w:val="0"/>
          <w:color w:val="143640"/>
          <w:sz w:val="32"/>
        </w:rPr>
        <w:t>Research Insights</w:t>
      </w:r>
    </w:p>
    <w:tbl>
      <w:tblPr>
        <w:tblStyle w:val="TableGrid"/>
        <w:tblW w:type="dxa" w:w="9792"/>
        <w:jc w:val="left"/>
        <w:tblLayout w:type="fixed"/>
        <w:tblLook w:firstColumn="1" w:firstRow="1" w:lastColumn="0" w:lastRow="0" w:noHBand="0" w:noVBand="1" w:val="04A0"/>
        <w:tblInd w:type="dxa" w:w="0"/>
      </w:tblPr>
      <w:tblGrid>
        <w:gridCol w:w="2524"/>
        <w:gridCol w:w="7268"/>
      </w:tblGrid>
      <w:tr>
        <w:trPr>
          <w:tblHeader w:val="true"/>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Hazard / Insight</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Implication for VOLT</w:t>
            </w:r>
          </w:p>
        </w:tc>
      </w:tr>
      <w:tr>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Ashfall</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Can affect breathing, eyes, roads, roofs, water, electronics, and visibility. CDC guidance notes that ash and gases can harm health, especially for infants, elderly people, and people with asthma or chronic lung disease.</w:t>
            </w:r>
          </w:p>
        </w:tc>
      </w:tr>
      <w:tr>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Base surge</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 fast-moving, hot mixture of gas, ash, and volcanic material. It is especially relevant to Taal's history, and PHIVOLCS hazard maps include base-surge areas.</w:t>
            </w:r>
          </w:p>
        </w:tc>
      </w:tr>
      <w:tr>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Volcanic gas</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Sulfur dioxide and other gases can irritate breathing and can be dangerous in low-lying areas. PHIVOLCS bulletins explicitly mention lethal gas accumulation as a possible hazard.</w:t>
            </w:r>
          </w:p>
        </w:tc>
      </w:tr>
      <w:tr>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Lake-related hazards</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Taal's geography creates risk from lakewater oscillation or volcanic tsunami around Taal Lake.</w:t>
            </w:r>
          </w:p>
        </w:tc>
      </w:tr>
      <w:tr>
        <w:trPr/>
        <w:tc>
          <w:tcPr>
            <w:tcW w:type="dxa" w:w="252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Preparedness gap</w:t>
            </w:r>
          </w:p>
        </w:tc>
        <w:tc>
          <w:tcPr>
            <w:tcW w:type="dxa" w:w="726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Official information exists, but it is scattered across bulletins, PDFs, hazard maps, local government posts, and news. A normal resident may not know what to do with it.</w:t>
            </w:r>
          </w:p>
        </w:tc>
      </w:tr>
    </w:tbl>
    <w:p>
      <w:pPr>
        <w:pStyle w:val="Heading1"/>
      </w:pPr>
      <w:r>
        <w:rPr>
          <w:rFonts w:ascii="Arial" w:hAnsi="Arial" w:eastAsia="Arial"/>
          <w:b/>
          <w:i w:val="0"/>
          <w:color w:val="143640"/>
          <w:sz w:val="32"/>
        </w:rPr>
        <w:t>Recommended MVP</w:t>
      </w:r>
    </w:p>
    <w:p>
      <w:pPr>
        <w:pStyle w:val="BodyText"/>
      </w:pPr>
      <w:r>
        <w:rPr>
          <w:rFonts w:ascii="Arial" w:hAnsi="Arial" w:eastAsia="Arial"/>
          <w:b w:val="0"/>
          <w:i w:val="0"/>
          <w:sz w:val="21"/>
        </w:rPr>
        <w:t>Build VOLT as a real mobile app with Expo, React Native, and TypeScript. Expo Go keeps development and judging simple because the app can run on actual phones quickly, while the architecture can still mature into EAS Build for production features.</w:t>
      </w:r>
    </w:p>
    <w:p>
      <w:pPr>
        <w:pStyle w:val="BodyText"/>
        <w:spacing w:before="80" w:after="0"/>
        <w:ind w:left="115" w:right="115"/>
        <w:shd w:fill="EAF4F6"/>
        <w:pBdr>
          <w:top w:val="single" w:sz="6" w:space="3" w:color="B7D5DC"/>
          <w:left w:val="single" w:sz="6" w:space="3" w:color="B7D5DC"/>
          <w:bottom w:val="single" w:sz="6" w:space="3" w:color="B7D5DC"/>
          <w:right w:val="single" w:sz="6" w:space="3" w:color="B7D5DC"/>
        </w:pBdr>
      </w:pPr>
      <w:r>
        <w:rPr>
          <w:rFonts w:ascii="Arial" w:hAnsi="Arial" w:eastAsia="Arial"/>
          <w:b/>
          <w:i w:val="0"/>
          <w:color w:val="143640"/>
          <w:sz w:val="22"/>
        </w:rPr>
        <w:t>Updated implementation direction</w:t>
      </w:r>
    </w:p>
    <w:p>
      <w:pPr>
        <w:pStyle w:val="BodyText"/>
        <w:spacing w:after="160"/>
        <w:ind w:left="115" w:right="115"/>
        <w:shd w:fill="EAF4F6"/>
        <w:pBdr>
          <w:top w:val="single" w:sz="6" w:space="3" w:color="B7D5DC"/>
          <w:left w:val="single" w:sz="6" w:space="3" w:color="B7D5DC"/>
          <w:bottom w:val="single" w:sz="6" w:space="3" w:color="B7D5DC"/>
          <w:right w:val="single" w:sz="6" w:space="3" w:color="B7D5DC"/>
        </w:pBdr>
      </w:pPr>
      <w:r>
        <w:rPr>
          <w:rFonts w:ascii="Arial" w:hAnsi="Arial" w:eastAsia="Arial"/>
          <w:b w:val="0"/>
          <w:i w:val="0"/>
          <w:color w:val="232F34"/>
          <w:sz w:val="21"/>
        </w:rPr>
        <w:t>This should no longer be positioned as a browser-based or mobile-first web demo. The stronger product story is an Expo mobile app with offline-first saved plans, checklists, emergency cards, and an AI-backed backend for official bulletin explanation.</w:t>
      </w:r>
    </w:p>
    <w:p>
      <w:pPr>
        <w:pStyle w:val="Heading2"/>
      </w:pPr>
      <w:r>
        <w:rPr>
          <w:rFonts w:ascii="Arial" w:hAnsi="Arial" w:eastAsia="Arial"/>
          <w:b/>
          <w:i w:val="0"/>
          <w:color w:val="143640"/>
          <w:sz w:val="27"/>
        </w:rPr>
        <w:t>MVP Mobile Screens</w:t>
      </w:r>
    </w:p>
    <w:tbl>
      <w:tblPr>
        <w:tblStyle w:val="TableGrid"/>
        <w:tblW w:type="dxa" w:w="9792"/>
        <w:jc w:val="left"/>
        <w:tblLayout w:type="fixed"/>
        <w:tblLook w:firstColumn="1" w:firstRow="1" w:lastColumn="0" w:lastRow="0" w:noHBand="0" w:noVBand="1" w:val="04A0"/>
        <w:tblInd w:type="dxa" w:w="0"/>
      </w:tblPr>
      <w:tblGrid>
        <w:gridCol w:w="2754"/>
        <w:gridCol w:w="7038"/>
      </w:tblGrid>
      <w:tr>
        <w:trPr>
          <w:tblHeader w:val="true"/>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Screen</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MVP Purpose</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Home Dashboard</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Current Taal alert, latest bulletin summary, barangay risk, and a clear what-to-do-now action card.</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Household Profile</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Family members, asthma or medical needs, elderly members, babies, pets, and vehicle availability.</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AI Bulletin Explainer</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Turns official bulletin text into plain-language guidance, with source-grounded cautions.</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Readiness Plan</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Personalized steps based on location, household profile, and current alert state.</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Go-Bag Checklist</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Track missing items such as N95 masks, goggles, water, medicines, IDs, power bank, radio, baby supplies, and pet needs.</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Offline Emergency Card</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Saved plan, contacts, ashfall steps, evacuation reminders, and other guidance available without reliable connection.</w:t>
            </w:r>
          </w:p>
        </w:tc>
      </w:tr>
      <w:tr>
        <w:trPr/>
        <w:tc>
          <w:tcPr>
            <w:tcW w:type="dxa" w:w="2754"/>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Family Check-In</w:t>
            </w:r>
          </w:p>
        </w:tc>
        <w:tc>
          <w:tcPr>
            <w:tcW w:type="dxa" w:w="7038"/>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Simple status actions: I'm safe, Need help, Evacuating, and At shelter.</w:t>
            </w:r>
          </w:p>
        </w:tc>
      </w:tr>
    </w:tbl>
    <w:p>
      <w:pPr>
        <w:pStyle w:val="Heading2"/>
      </w:pPr>
      <w:r>
        <w:rPr>
          <w:rFonts w:ascii="Arial" w:hAnsi="Arial" w:eastAsia="Arial"/>
          <w:b/>
          <w:i w:val="0"/>
          <w:color w:val="143640"/>
          <w:sz w:val="27"/>
        </w:rPr>
        <w:t>Proposed App Structure</w:t>
      </w:r>
    </w:p>
    <w:p>
      <w:pPr>
        <w:pStyle w:val="BodyText"/>
        <w:spacing w:before="40" w:after="160"/>
        <w:ind w:left="173"/>
      </w:pPr>
      <w:r>
        <w:rPr>
          <w:rFonts w:ascii="Consolas" w:hAnsi="Consolas" w:eastAsia="Consolas"/>
          <w:b w:val="0"/>
          <w:i w:val="0"/>
          <w:color w:val="232F34"/>
          <w:sz w:val="18"/>
        </w:rPr>
        <w:t>volt-mobile/</w:t>
        <w:br/>
        <w:t xml:space="preserve">  app/</w:t>
        <w:br/>
        <w:t xml:space="preserve">    index.tsx</w:t>
        <w:br/>
        <w:t xml:space="preserve">    dashboard.tsx</w:t>
        <w:br/>
        <w:t xml:space="preserve">    household.tsx</w:t>
        <w:br/>
        <w:t xml:space="preserve">    plan.tsx</w:t>
        <w:br/>
        <w:t xml:space="preserve">    checklist.tsx</w:t>
        <w:br/>
        <w:t xml:space="preserve">    offline-card.tsx</w:t>
        <w:br/>
        <w:t xml:space="preserve">    check-in.tsx</w:t>
        <w:br/>
        <w:br/>
        <w:t xml:space="preserve">  src/</w:t>
        <w:br/>
        <w:t xml:space="preserve">    components/</w:t>
        <w:br/>
        <w:t xml:space="preserve">    data/</w:t>
        <w:br/>
        <w:t xml:space="preserve">    services/</w:t>
        <w:br/>
        <w:t xml:space="preserve">      api.ts</w:t>
        <w:br/>
        <w:t xml:space="preserve">      bulletin.ts</w:t>
        <w:br/>
        <w:t xml:space="preserve">      ai.ts</w:t>
        <w:br/>
        <w:t xml:space="preserve">      storage.ts</w:t>
        <w:br/>
        <w:t xml:space="preserve">    store/</w:t>
        <w:br/>
        <w:t xml:space="preserve">    types/</w:t>
        <w:br/>
        <w:t xml:space="preserve">    rules/</w:t>
      </w:r>
    </w:p>
    <w:p>
      <w:pPr>
        <w:pStyle w:val="Heading1"/>
      </w:pPr>
      <w:r>
        <w:rPr>
          <w:rFonts w:ascii="Arial" w:hAnsi="Arial" w:eastAsia="Arial"/>
          <w:b/>
          <w:i w:val="0"/>
          <w:color w:val="143640"/>
          <w:sz w:val="32"/>
        </w:rPr>
        <w:t>Product Requirements Document</w:t>
      </w:r>
    </w:p>
    <w:p>
      <w:pPr>
        <w:pStyle w:val="Heading2"/>
      </w:pPr>
      <w:r>
        <w:rPr>
          <w:rFonts w:ascii="Arial" w:hAnsi="Arial" w:eastAsia="Arial"/>
          <w:b/>
          <w:i w:val="0"/>
          <w:color w:val="143640"/>
          <w:sz w:val="27"/>
        </w:rPr>
        <w:t>1. Objective</w:t>
      </w:r>
    </w:p>
    <w:p>
      <w:pPr>
        <w:pStyle w:val="BodyText"/>
      </w:pPr>
      <w:r>
        <w:rPr>
          <w:rFonts w:ascii="Arial" w:hAnsi="Arial" w:eastAsia="Arial"/>
          <w:b w:val="0"/>
          <w:i w:val="0"/>
          <w:sz w:val="21"/>
        </w:rPr>
        <w:t>Build a disaster readiness assistant for people living near Taal Volcano that provides personalized, understandable, and actionable emergency guidance based on official hazard information, household needs, and current alert status.</w:t>
      </w:r>
    </w:p>
    <w:p>
      <w:pPr>
        <w:pStyle w:val="Heading2"/>
      </w:pPr>
      <w:r>
        <w:rPr>
          <w:rFonts w:ascii="Arial" w:hAnsi="Arial" w:eastAsia="Arial"/>
          <w:b/>
          <w:i w:val="0"/>
          <w:color w:val="143640"/>
          <w:sz w:val="27"/>
        </w:rPr>
        <w:t>2. Target Users</w:t>
      </w:r>
    </w:p>
    <w:p>
      <w:pPr>
        <w:pStyle w:val="BodyText"/>
      </w:pPr>
      <w:r>
        <w:rPr>
          <w:rFonts w:ascii="Arial" w:hAnsi="Arial" w:eastAsia="Arial"/>
          <w:b/>
          <w:i w:val="0"/>
          <w:color w:val="143640"/>
          <w:sz w:val="21"/>
        </w:rPr>
        <w:t>Primary users:</w:t>
      </w:r>
    </w:p>
    <w:p>
      <w:pPr>
        <w:pStyle w:val="ListBullet"/>
        <w:spacing w:after="80"/>
      </w:pPr>
      <w:r>
        <w:rPr>
          <w:rFonts w:ascii="Arial" w:hAnsi="Arial" w:eastAsia="Arial"/>
          <w:b w:val="0"/>
          <w:i w:val="0"/>
          <w:sz w:val="21"/>
        </w:rPr>
        <w:t>Families in Batangas, Cavite, and nearby Taal-affected areas.</w:t>
      </w:r>
    </w:p>
    <w:p>
      <w:pPr>
        <w:pStyle w:val="ListBullet"/>
        <w:spacing w:after="80"/>
      </w:pPr>
      <w:r>
        <w:rPr>
          <w:rFonts w:ascii="Arial" w:hAnsi="Arial" w:eastAsia="Arial"/>
          <w:b w:val="0"/>
          <w:i w:val="0"/>
          <w:sz w:val="21"/>
        </w:rPr>
        <w:t>Elderly residents and caregivers.</w:t>
      </w:r>
    </w:p>
    <w:p>
      <w:pPr>
        <w:pStyle w:val="ListBullet"/>
        <w:spacing w:after="80"/>
      </w:pPr>
      <w:r>
        <w:rPr>
          <w:rFonts w:ascii="Arial" w:hAnsi="Arial" w:eastAsia="Arial"/>
          <w:b w:val="0"/>
          <w:i w:val="0"/>
          <w:sz w:val="21"/>
        </w:rPr>
        <w:t>Students living away from family.</w:t>
      </w:r>
    </w:p>
    <w:p>
      <w:pPr>
        <w:pStyle w:val="ListBullet"/>
        <w:spacing w:after="80"/>
      </w:pPr>
      <w:r>
        <w:rPr>
          <w:rFonts w:ascii="Arial" w:hAnsi="Arial" w:eastAsia="Arial"/>
          <w:b w:val="0"/>
          <w:i w:val="0"/>
          <w:sz w:val="21"/>
        </w:rPr>
        <w:t>Barangay disaster responders.</w:t>
      </w:r>
    </w:p>
    <w:p>
      <w:pPr>
        <w:pStyle w:val="BodyText"/>
      </w:pPr>
      <w:r>
        <w:rPr>
          <w:rFonts w:ascii="Arial" w:hAnsi="Arial" w:eastAsia="Arial"/>
          <w:b/>
          <w:i w:val="0"/>
          <w:color w:val="143640"/>
          <w:sz w:val="21"/>
        </w:rPr>
        <w:t>Secondary users:</w:t>
      </w:r>
    </w:p>
    <w:p>
      <w:pPr>
        <w:pStyle w:val="ListBullet"/>
        <w:spacing w:after="80"/>
      </w:pPr>
      <w:r>
        <w:rPr>
          <w:rFonts w:ascii="Arial" w:hAnsi="Arial" w:eastAsia="Arial"/>
          <w:b w:val="0"/>
          <w:i w:val="0"/>
          <w:sz w:val="21"/>
        </w:rPr>
        <w:t>LGU emergency coordinators.</w:t>
      </w:r>
    </w:p>
    <w:p>
      <w:pPr>
        <w:pStyle w:val="ListBullet"/>
        <w:spacing w:after="80"/>
      </w:pPr>
      <w:r>
        <w:rPr>
          <w:rFonts w:ascii="Arial" w:hAnsi="Arial" w:eastAsia="Arial"/>
          <w:b w:val="0"/>
          <w:i w:val="0"/>
          <w:sz w:val="21"/>
        </w:rPr>
        <w:t>Schools.</w:t>
      </w:r>
    </w:p>
    <w:p>
      <w:pPr>
        <w:pStyle w:val="ListBullet"/>
        <w:spacing w:after="80"/>
      </w:pPr>
      <w:r>
        <w:rPr>
          <w:rFonts w:ascii="Arial" w:hAnsi="Arial" w:eastAsia="Arial"/>
          <w:b w:val="0"/>
          <w:i w:val="0"/>
          <w:sz w:val="21"/>
        </w:rPr>
        <w:t>Community volunteers.</w:t>
      </w:r>
    </w:p>
    <w:p>
      <w:pPr>
        <w:pStyle w:val="ListBullet"/>
        <w:spacing w:after="80"/>
      </w:pPr>
      <w:r>
        <w:rPr>
          <w:rFonts w:ascii="Arial" w:hAnsi="Arial" w:eastAsia="Arial"/>
          <w:b w:val="0"/>
          <w:i w:val="0"/>
          <w:sz w:val="21"/>
        </w:rPr>
        <w:t>NGOs and relief teams.</w:t>
      </w:r>
    </w:p>
    <w:p>
      <w:pPr>
        <w:pStyle w:val="Heading2"/>
      </w:pPr>
      <w:r>
        <w:rPr>
          <w:rFonts w:ascii="Arial" w:hAnsi="Arial" w:eastAsia="Arial"/>
          <w:b/>
          <w:i w:val="0"/>
          <w:color w:val="143640"/>
          <w:sz w:val="27"/>
        </w:rPr>
        <w:t>3. User Problems</w:t>
      </w:r>
    </w:p>
    <w:p>
      <w:pPr>
        <w:pStyle w:val="ListBullet"/>
        <w:spacing w:after="80"/>
      </w:pPr>
      <w:r>
        <w:rPr>
          <w:rFonts w:ascii="Arial" w:hAnsi="Arial" w:eastAsia="Arial"/>
          <w:b w:val="0"/>
          <w:i w:val="0"/>
          <w:sz w:val="21"/>
        </w:rPr>
        <w:t>Users do not understand technical volcano bulletins.</w:t>
      </w:r>
    </w:p>
    <w:p>
      <w:pPr>
        <w:pStyle w:val="ListBullet"/>
        <w:spacing w:after="80"/>
      </w:pPr>
      <w:r>
        <w:rPr>
          <w:rFonts w:ascii="Arial" w:hAnsi="Arial" w:eastAsia="Arial"/>
          <w:b w:val="0"/>
          <w:i w:val="0"/>
          <w:sz w:val="21"/>
        </w:rPr>
        <w:t>Users do not know whether their exact barangay is exposed to specific hazards.</w:t>
      </w:r>
    </w:p>
    <w:p>
      <w:pPr>
        <w:pStyle w:val="ListBullet"/>
        <w:spacing w:after="80"/>
      </w:pPr>
      <w:r>
        <w:rPr>
          <w:rFonts w:ascii="Arial" w:hAnsi="Arial" w:eastAsia="Arial"/>
          <w:b w:val="0"/>
          <w:i w:val="0"/>
          <w:sz w:val="21"/>
        </w:rPr>
        <w:t>Families often prepare too late.</w:t>
      </w:r>
    </w:p>
    <w:p>
      <w:pPr>
        <w:pStyle w:val="ListBullet"/>
        <w:spacing w:after="80"/>
      </w:pPr>
      <w:r>
        <w:rPr>
          <w:rFonts w:ascii="Arial" w:hAnsi="Arial" w:eastAsia="Arial"/>
          <w:b w:val="0"/>
          <w:i w:val="0"/>
          <w:sz w:val="21"/>
        </w:rPr>
        <w:t>Emergency checklists are generic and not adapted to babies, elderly people, asthma patients, pets, or mobility limitations.</w:t>
      </w:r>
    </w:p>
    <w:p>
      <w:pPr>
        <w:pStyle w:val="ListBullet"/>
        <w:spacing w:after="80"/>
      </w:pPr>
      <w:r>
        <w:rPr>
          <w:rFonts w:ascii="Arial" w:hAnsi="Arial" w:eastAsia="Arial"/>
          <w:b w:val="0"/>
          <w:i w:val="0"/>
          <w:sz w:val="21"/>
        </w:rPr>
        <w:t>Communication breaks down during ashfall, panic, outages, and evacuation.</w:t>
      </w:r>
    </w:p>
    <w:p>
      <w:pPr>
        <w:pStyle w:val="ListBullet"/>
        <w:spacing w:after="80"/>
      </w:pPr>
      <w:r>
        <w:rPr>
          <w:rFonts w:ascii="Arial" w:hAnsi="Arial" w:eastAsia="Arial"/>
          <w:b w:val="0"/>
          <w:i w:val="0"/>
          <w:sz w:val="21"/>
        </w:rPr>
        <w:t>People rely on social media rumors instead of official sources.</w:t>
      </w:r>
    </w:p>
    <w:p>
      <w:pPr>
        <w:pStyle w:val="Heading2"/>
      </w:pPr>
      <w:r>
        <w:rPr>
          <w:rFonts w:ascii="Arial" w:hAnsi="Arial" w:eastAsia="Arial"/>
          <w:b/>
          <w:i w:val="0"/>
          <w:color w:val="143640"/>
          <w:sz w:val="27"/>
        </w:rPr>
        <w:t>4. Goals</w:t>
      </w:r>
    </w:p>
    <w:p>
      <w:pPr>
        <w:pStyle w:val="ListBullet"/>
        <w:spacing w:after="80"/>
      </w:pPr>
      <w:r>
        <w:rPr>
          <w:rFonts w:ascii="Arial" w:hAnsi="Arial" w:eastAsia="Arial"/>
          <w:b w:val="0"/>
          <w:i w:val="0"/>
          <w:sz w:val="21"/>
        </w:rPr>
        <w:t>Translate official alerts into simple, actionable guidance.</w:t>
      </w:r>
    </w:p>
    <w:p>
      <w:pPr>
        <w:pStyle w:val="ListBullet"/>
        <w:spacing w:after="80"/>
      </w:pPr>
      <w:r>
        <w:rPr>
          <w:rFonts w:ascii="Arial" w:hAnsi="Arial" w:eastAsia="Arial"/>
          <w:b w:val="0"/>
          <w:i w:val="0"/>
          <w:sz w:val="21"/>
        </w:rPr>
        <w:t>Generate a personalized household emergency plan.</w:t>
      </w:r>
    </w:p>
    <w:p>
      <w:pPr>
        <w:pStyle w:val="ListBullet"/>
        <w:spacing w:after="80"/>
      </w:pPr>
      <w:r>
        <w:rPr>
          <w:rFonts w:ascii="Arial" w:hAnsi="Arial" w:eastAsia="Arial"/>
          <w:b w:val="0"/>
          <w:i w:val="0"/>
          <w:sz w:val="21"/>
        </w:rPr>
        <w:t>Help users prepare before evacuation is needed.</w:t>
      </w:r>
    </w:p>
    <w:p>
      <w:pPr>
        <w:pStyle w:val="ListBullet"/>
        <w:spacing w:after="80"/>
      </w:pPr>
      <w:r>
        <w:rPr>
          <w:rFonts w:ascii="Arial" w:hAnsi="Arial" w:eastAsia="Arial"/>
          <w:b w:val="0"/>
          <w:i w:val="0"/>
          <w:sz w:val="21"/>
        </w:rPr>
        <w:t>Reduce panic by showing clear next steps.</w:t>
      </w:r>
    </w:p>
    <w:p>
      <w:pPr>
        <w:pStyle w:val="ListBullet"/>
        <w:spacing w:after="80"/>
      </w:pPr>
      <w:r>
        <w:rPr>
          <w:rFonts w:ascii="Arial" w:hAnsi="Arial" w:eastAsia="Arial"/>
          <w:b w:val="0"/>
          <w:i w:val="0"/>
          <w:sz w:val="21"/>
        </w:rPr>
        <w:t>Support offline access to critical instructions on the phone.</w:t>
      </w:r>
    </w:p>
    <w:p>
      <w:pPr>
        <w:pStyle w:val="ListBullet"/>
        <w:spacing w:after="80"/>
      </w:pPr>
      <w:r>
        <w:rPr>
          <w:rFonts w:ascii="Arial" w:hAnsi="Arial" w:eastAsia="Arial"/>
          <w:b w:val="0"/>
          <w:i w:val="0"/>
          <w:sz w:val="21"/>
        </w:rPr>
        <w:t>Prioritize official sources, not rumors.</w:t>
      </w:r>
    </w:p>
    <w:p>
      <w:pPr>
        <w:pStyle w:val="Heading2"/>
      </w:pPr>
      <w:r>
        <w:rPr>
          <w:rFonts w:ascii="Arial" w:hAnsi="Arial" w:eastAsia="Arial"/>
          <w:b/>
          <w:i w:val="0"/>
          <w:color w:val="143640"/>
          <w:sz w:val="27"/>
        </w:rPr>
        <w:t>5. Non-Goals</w:t>
      </w:r>
    </w:p>
    <w:p>
      <w:pPr>
        <w:pStyle w:val="ListBullet"/>
        <w:spacing w:after="80"/>
      </w:pPr>
      <w:r>
        <w:rPr>
          <w:rFonts w:ascii="Arial" w:hAnsi="Arial" w:eastAsia="Arial"/>
          <w:b w:val="0"/>
          <w:i w:val="0"/>
          <w:sz w:val="21"/>
        </w:rPr>
        <w:t>The app will not predict eruptions.</w:t>
      </w:r>
    </w:p>
    <w:p>
      <w:pPr>
        <w:pStyle w:val="ListBullet"/>
        <w:spacing w:after="80"/>
      </w:pPr>
      <w:r>
        <w:rPr>
          <w:rFonts w:ascii="Arial" w:hAnsi="Arial" w:eastAsia="Arial"/>
          <w:b w:val="0"/>
          <w:i w:val="0"/>
          <w:sz w:val="21"/>
        </w:rPr>
        <w:t>The app will not replace PHIVOLCS, LGU, or emergency responders.</w:t>
      </w:r>
    </w:p>
    <w:p>
      <w:pPr>
        <w:pStyle w:val="ListBullet"/>
        <w:spacing w:after="80"/>
      </w:pPr>
      <w:r>
        <w:rPr>
          <w:rFonts w:ascii="Arial" w:hAnsi="Arial" w:eastAsia="Arial"/>
          <w:b w:val="0"/>
          <w:i w:val="0"/>
          <w:sz w:val="21"/>
        </w:rPr>
        <w:t>The app will not make automatic evacuation orders.</w:t>
      </w:r>
    </w:p>
    <w:p>
      <w:pPr>
        <w:pStyle w:val="ListBullet"/>
        <w:spacing w:after="80"/>
      </w:pPr>
      <w:r>
        <w:rPr>
          <w:rFonts w:ascii="Arial" w:hAnsi="Arial" w:eastAsia="Arial"/>
          <w:b w:val="0"/>
          <w:i w:val="0"/>
          <w:sz w:val="21"/>
        </w:rPr>
        <w:t>The app will not provide medical diagnosis.</w:t>
      </w:r>
    </w:p>
    <w:p>
      <w:pPr>
        <w:pStyle w:val="Heading2"/>
      </w:pPr>
      <w:r>
        <w:rPr>
          <w:rFonts w:ascii="Arial" w:hAnsi="Arial" w:eastAsia="Arial"/>
          <w:b/>
          <w:i w:val="0"/>
          <w:color w:val="143640"/>
          <w:sz w:val="27"/>
        </w:rPr>
        <w:t>6. MVP Features</w:t>
      </w:r>
    </w:p>
    <w:tbl>
      <w:tblPr>
        <w:tblStyle w:val="TableGrid"/>
        <w:tblW w:type="dxa" w:w="9792"/>
        <w:jc w:val="left"/>
        <w:tblLayout w:type="fixed"/>
        <w:tblLook w:firstColumn="1" w:firstRow="1" w:lastColumn="0" w:lastRow="0" w:noHBand="0" w:noVBand="1" w:val="04A0"/>
        <w:tblInd w:type="dxa" w:w="0"/>
      </w:tblPr>
      <w:tblGrid>
        <w:gridCol w:w="561"/>
        <w:gridCol w:w="2289"/>
        <w:gridCol w:w="5686"/>
        <w:gridCol w:w="1256"/>
      </w:tblGrid>
      <w:tr>
        <w:trPr>
          <w:tblHeader w:val="true"/>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Feature</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Description</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Priority</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1</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Location-Based Risk Profile</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User enters province, municipality, barangay, or approximate location. App shows likely hazard exposure using PHIVOLCS hazard-map data.</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2</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Official Alert Monitor</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App displays latest Taal status, alert level, and bulletin timestamp.</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3</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AI Plain-Language Explainer</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Summarizes official bulletin into what happened, what it means, what to avoid, what to prepare, and who is most at risk.</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4</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Household Profile</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User adds number of people, elderly members, children, infants, pregnancy, asthma or respiratory conditions, mobility issues, pets, and vehicle availability.</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5</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Personalized Action Plan</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App generates status-specific guidance for normal preparedness, ashfall mode, gas exposure risk, evacuation preparation, and evacuate-now checklists.</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6</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Emergency Kit Tracker</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Checklist with progress indicator, missing-item states, and urgency labels.</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Must-have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7</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Family Check-In</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Simple buttons for I'm safe, Need help, Evacuating, and At shelter.</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Should-have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8</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Offline Plan</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Cache household plan, contacts, kit list, and emergency guidance through AsyncStorage or SQLite.</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Should-have</w:t>
            </w:r>
          </w:p>
        </w:tc>
      </w:tr>
      <w:tr>
        <w:trPr/>
        <w:tc>
          <w:tcPr>
            <w:tcW w:type="dxa" w:w="56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9</w:t>
            </w:r>
          </w:p>
        </w:tc>
        <w:tc>
          <w:tcPr>
            <w:tcW w:type="dxa" w:w="2289"/>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Admin / Barangay Mode</w:t>
            </w:r>
          </w:p>
        </w:tc>
        <w:tc>
          <w:tcPr>
            <w:tcW w:type="dxa" w:w="568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Barangay staff can broadcast advisories and see anonymous readiness stats.</w:t>
            </w:r>
          </w:p>
        </w:tc>
        <w:tc>
          <w:tcPr>
            <w:tcW w:type="dxa" w:w="1256"/>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Nice-to-have</w:t>
            </w:r>
          </w:p>
        </w:tc>
      </w:tr>
    </w:tbl>
    <w:p>
      <w:pPr>
        <w:pStyle w:val="Heading2"/>
      </w:pPr>
      <w:r>
        <w:rPr>
          <w:rFonts w:ascii="Arial" w:hAnsi="Arial" w:eastAsia="Arial"/>
          <w:b/>
          <w:i w:val="0"/>
          <w:color w:val="143640"/>
          <w:sz w:val="27"/>
        </w:rPr>
        <w:t>7. AI Requirements</w:t>
      </w:r>
    </w:p>
    <w:p>
      <w:pPr>
        <w:pStyle w:val="ListBullet"/>
        <w:spacing w:after="80"/>
      </w:pPr>
      <w:r>
        <w:rPr>
          <w:rFonts w:ascii="Arial" w:hAnsi="Arial" w:eastAsia="Arial"/>
          <w:b w:val="0"/>
          <w:i w:val="0"/>
          <w:sz w:val="21"/>
        </w:rPr>
        <w:t>Use official source text as context.</w:t>
      </w:r>
    </w:p>
    <w:p>
      <w:pPr>
        <w:pStyle w:val="ListBullet"/>
        <w:spacing w:after="80"/>
      </w:pPr>
      <w:r>
        <w:rPr>
          <w:rFonts w:ascii="Arial" w:hAnsi="Arial" w:eastAsia="Arial"/>
          <w:b w:val="0"/>
          <w:i w:val="0"/>
          <w:sz w:val="21"/>
        </w:rPr>
        <w:t>Refuse to invent alert levels.</w:t>
      </w:r>
    </w:p>
    <w:p>
      <w:pPr>
        <w:pStyle w:val="ListBullet"/>
        <w:spacing w:after="80"/>
      </w:pPr>
      <w:r>
        <w:rPr>
          <w:rFonts w:ascii="Arial" w:hAnsi="Arial" w:eastAsia="Arial"/>
          <w:b w:val="0"/>
          <w:i w:val="0"/>
          <w:sz w:val="21"/>
        </w:rPr>
        <w:t>Clearly label uncertainty.</w:t>
      </w:r>
    </w:p>
    <w:p>
      <w:pPr>
        <w:pStyle w:val="ListBullet"/>
        <w:spacing w:after="80"/>
      </w:pPr>
      <w:r>
        <w:rPr>
          <w:rFonts w:ascii="Arial" w:hAnsi="Arial" w:eastAsia="Arial"/>
          <w:b w:val="0"/>
          <w:i w:val="0"/>
          <w:sz w:val="21"/>
        </w:rPr>
        <w:t>Always recommend following PHIVOLCS and LGU instructions.</w:t>
      </w:r>
    </w:p>
    <w:p>
      <w:pPr>
        <w:pStyle w:val="ListBullet"/>
        <w:spacing w:after="80"/>
      </w:pPr>
      <w:r>
        <w:rPr>
          <w:rFonts w:ascii="Arial" w:hAnsi="Arial" w:eastAsia="Arial"/>
          <w:b w:val="0"/>
          <w:i w:val="0"/>
          <w:sz w:val="21"/>
        </w:rPr>
        <w:t>Produce checklist-style guidance, not long essays.</w:t>
      </w:r>
    </w:p>
    <w:p>
      <w:pPr>
        <w:pStyle w:val="ListBullet"/>
        <w:spacing w:after="80"/>
      </w:pPr>
      <w:r>
        <w:rPr>
          <w:rFonts w:ascii="Arial" w:hAnsi="Arial" w:eastAsia="Arial"/>
          <w:b w:val="0"/>
          <w:i w:val="0"/>
          <w:sz w:val="21"/>
        </w:rPr>
        <w:t>Adapt instructions to household vulnerabilities.</w:t>
      </w:r>
    </w:p>
    <w:p>
      <w:pPr>
        <w:pStyle w:val="ListBullet"/>
        <w:spacing w:after="80"/>
      </w:pPr>
      <w:r>
        <w:rPr>
          <w:rFonts w:ascii="Arial" w:hAnsi="Arial" w:eastAsia="Arial"/>
          <w:b w:val="0"/>
          <w:i w:val="0"/>
          <w:sz w:val="21"/>
        </w:rPr>
        <w:t>Run IBM watsonx.ai or Granite through the backend, not directly from the mobile client.</w:t>
      </w:r>
    </w:p>
    <w:p>
      <w:pPr>
        <w:pStyle w:val="BodyText"/>
      </w:pPr>
      <w:r>
        <w:rPr>
          <w:rFonts w:ascii="Arial" w:hAnsi="Arial" w:eastAsia="Arial"/>
          <w:b/>
          <w:i w:val="0"/>
          <w:color w:val="143640"/>
          <w:sz w:val="21"/>
        </w:rPr>
        <w:t>Example prompt behavior:</w:t>
      </w:r>
    </w:p>
    <w:p>
      <w:pPr>
        <w:pStyle w:val="BodyText"/>
      </w:pPr>
      <w:r>
        <w:rPr>
          <w:rFonts w:ascii="Arial" w:hAnsi="Arial" w:eastAsia="Arial"/>
          <w:b w:val="0"/>
          <w:i w:val="0"/>
          <w:sz w:val="21"/>
        </w:rPr>
        <w:t>User: My grandmother has asthma and there is ashfall. What do I do?</w:t>
      </w:r>
    </w:p>
    <w:p>
      <w:pPr>
        <w:pStyle w:val="ListBullet"/>
        <w:spacing w:after="80"/>
      </w:pPr>
      <w:r>
        <w:rPr>
          <w:rFonts w:ascii="Arial" w:hAnsi="Arial" w:eastAsia="Arial"/>
          <w:b w:val="0"/>
          <w:i w:val="0"/>
          <w:sz w:val="21"/>
        </w:rPr>
        <w:t>Stay indoors.</w:t>
      </w:r>
    </w:p>
    <w:p>
      <w:pPr>
        <w:pStyle w:val="ListBullet"/>
        <w:spacing w:after="80"/>
      </w:pPr>
      <w:r>
        <w:rPr>
          <w:rFonts w:ascii="Arial" w:hAnsi="Arial" w:eastAsia="Arial"/>
          <w:b w:val="0"/>
          <w:i w:val="0"/>
          <w:sz w:val="21"/>
        </w:rPr>
        <w:t>Close windows and doors.</w:t>
      </w:r>
    </w:p>
    <w:p>
      <w:pPr>
        <w:pStyle w:val="ListBullet"/>
        <w:spacing w:after="80"/>
      </w:pPr>
      <w:r>
        <w:rPr>
          <w:rFonts w:ascii="Arial" w:hAnsi="Arial" w:eastAsia="Arial"/>
          <w:b w:val="0"/>
          <w:i w:val="0"/>
          <w:sz w:val="21"/>
        </w:rPr>
        <w:t>Use an N95 mask if available.</w:t>
      </w:r>
    </w:p>
    <w:p>
      <w:pPr>
        <w:pStyle w:val="ListBullet"/>
        <w:spacing w:after="80"/>
      </w:pPr>
      <w:r>
        <w:rPr>
          <w:rFonts w:ascii="Arial" w:hAnsi="Arial" w:eastAsia="Arial"/>
          <w:b w:val="0"/>
          <w:i w:val="0"/>
          <w:sz w:val="21"/>
        </w:rPr>
        <w:t>Avoid sweeping dry ash.</w:t>
      </w:r>
    </w:p>
    <w:p>
      <w:pPr>
        <w:pStyle w:val="ListBullet"/>
        <w:spacing w:after="80"/>
      </w:pPr>
      <w:r>
        <w:rPr>
          <w:rFonts w:ascii="Arial" w:hAnsi="Arial" w:eastAsia="Arial"/>
          <w:b w:val="0"/>
          <w:i w:val="0"/>
          <w:sz w:val="21"/>
        </w:rPr>
        <w:t>Keep asthma medication nearby.</w:t>
      </w:r>
    </w:p>
    <w:p>
      <w:pPr>
        <w:pStyle w:val="ListBullet"/>
        <w:spacing w:after="80"/>
      </w:pPr>
      <w:r>
        <w:rPr>
          <w:rFonts w:ascii="Arial" w:hAnsi="Arial" w:eastAsia="Arial"/>
          <w:b w:val="0"/>
          <w:i w:val="0"/>
          <w:sz w:val="21"/>
        </w:rPr>
        <w:t>Monitor breathing symptoms.</w:t>
      </w:r>
    </w:p>
    <w:p>
      <w:pPr>
        <w:pStyle w:val="ListBullet"/>
        <w:spacing w:after="80"/>
      </w:pPr>
      <w:r>
        <w:rPr>
          <w:rFonts w:ascii="Arial" w:hAnsi="Arial" w:eastAsia="Arial"/>
          <w:b w:val="0"/>
          <w:i w:val="0"/>
          <w:sz w:val="21"/>
        </w:rPr>
        <w:t>Follow local evacuation guidance.</w:t>
      </w:r>
    </w:p>
    <w:p>
      <w:pPr>
        <w:pStyle w:val="Heading2"/>
      </w:pPr>
      <w:r>
        <w:rPr>
          <w:rFonts w:ascii="Arial" w:hAnsi="Arial" w:eastAsia="Arial"/>
          <w:b/>
          <w:i w:val="0"/>
          <w:color w:val="143640"/>
          <w:sz w:val="27"/>
        </w:rPr>
        <w:t>8. IBM Tech Angle</w:t>
      </w:r>
    </w:p>
    <w:tbl>
      <w:tblPr>
        <w:tblStyle w:val="TableGrid"/>
        <w:tblW w:type="dxa" w:w="9792"/>
        <w:jc w:val="left"/>
        <w:tblLayout w:type="fixed"/>
        <w:tblLook w:firstColumn="1" w:firstRow="1" w:lastColumn="0" w:lastRow="0" w:noHBand="0" w:noVBand="1" w:val="04A0"/>
        <w:tblInd w:type="dxa" w:w="0"/>
      </w:tblPr>
      <w:tblGrid>
        <w:gridCol w:w="3060"/>
        <w:gridCol w:w="6732"/>
      </w:tblGrid>
      <w:tr>
        <w:trPr>
          <w:tblHeader w:val="true"/>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IBM Service</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How VOLT Uses It</w:t>
            </w:r>
          </w:p>
        </w:tc>
      </w:tr>
      <w:tr>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IBM watsonx.ai</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Bulletin summarization, emergency assistant, multilingual guidance.</w:t>
            </w:r>
          </w:p>
        </w:tc>
      </w:tr>
      <w:tr>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Granite models</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Reliable enterprise-style assistant with source-grounded responses.</w:t>
            </w:r>
          </w:p>
        </w:tc>
      </w:tr>
      <w:tr>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IBM Cloud Code Engine</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Deploy the backend service that brokers PHIVOLCS data, app API calls, and AI requests.</w:t>
            </w:r>
          </w:p>
        </w:tc>
      </w:tr>
      <w:tr>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IBM Cloudant / Db2</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Store hazard profiles, saved plans, anonymous readiness data, and barangay reports.</w:t>
            </w:r>
          </w:p>
        </w:tc>
      </w:tr>
      <w:tr>
        <w:trPr/>
        <w:tc>
          <w:tcPr>
            <w:tcW w:type="dxa" w:w="3060"/>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IBM Environmental Intelligence / weather APIs</w:t>
            </w:r>
          </w:p>
        </w:tc>
        <w:tc>
          <w:tcPr>
            <w:tcW w:type="dxa" w:w="6732"/>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Optional wind direction, rainfall, and ashfall sensitivity context if available.</w:t>
            </w:r>
          </w:p>
        </w:tc>
      </w:tr>
    </w:tbl>
    <w:p>
      <w:pPr>
        <w:pStyle w:val="Heading2"/>
      </w:pPr>
      <w:r>
        <w:rPr>
          <w:rFonts w:ascii="Arial" w:hAnsi="Arial" w:eastAsia="Arial"/>
          <w:b/>
          <w:i w:val="0"/>
          <w:color w:val="143640"/>
          <w:sz w:val="27"/>
        </w:rPr>
        <w:t>9. Data Sources</w:t>
      </w:r>
    </w:p>
    <w:p>
      <w:pPr>
        <w:pStyle w:val="ListBullet"/>
        <w:spacing w:after="80"/>
      </w:pPr>
      <w:r>
        <w:rPr>
          <w:rFonts w:ascii="Arial" w:hAnsi="Arial" w:eastAsia="Arial"/>
          <w:b w:val="0"/>
          <w:i w:val="0"/>
          <w:sz w:val="21"/>
        </w:rPr>
        <w:t>PHIVOLCS Taal bulletins: PHIVOLCS-LAVA.</w:t>
      </w:r>
    </w:p>
    <w:p>
      <w:pPr>
        <w:pStyle w:val="ListBullet"/>
        <w:spacing w:after="80"/>
      </w:pPr>
      <w:r>
        <w:rPr>
          <w:rFonts w:ascii="Arial" w:hAnsi="Arial" w:eastAsia="Arial"/>
          <w:b w:val="0"/>
          <w:i w:val="0"/>
          <w:sz w:val="21"/>
        </w:rPr>
        <w:t>PHIVOLCS hazard maps: PHIVOLCS Volcano Hazard Maps.</w:t>
      </w:r>
    </w:p>
    <w:p>
      <w:pPr>
        <w:pStyle w:val="ListBullet"/>
        <w:spacing w:after="80"/>
      </w:pPr>
      <w:r>
        <w:rPr>
          <w:rFonts w:ascii="Arial" w:hAnsi="Arial" w:eastAsia="Arial"/>
          <w:b w:val="0"/>
          <w:i w:val="0"/>
          <w:sz w:val="21"/>
        </w:rPr>
        <w:t>CDC volcano health guidance: CDC Volcano Safety.</w:t>
      </w:r>
    </w:p>
    <w:p>
      <w:pPr>
        <w:pStyle w:val="ListBullet"/>
        <w:spacing w:after="80"/>
      </w:pPr>
      <w:r>
        <w:rPr>
          <w:rFonts w:ascii="Arial" w:hAnsi="Arial" w:eastAsia="Arial"/>
          <w:b w:val="0"/>
          <w:i w:val="0"/>
          <w:sz w:val="21"/>
        </w:rPr>
        <w:t>Ready.gov volcano preparedness: Ready.gov Volcanoes.</w:t>
      </w:r>
    </w:p>
    <w:p>
      <w:pPr>
        <w:pStyle w:val="ListBullet"/>
        <w:spacing w:after="80"/>
      </w:pPr>
      <w:r>
        <w:rPr>
          <w:rFonts w:ascii="Arial" w:hAnsi="Arial" w:eastAsia="Arial"/>
          <w:b w:val="0"/>
          <w:i w:val="0"/>
          <w:sz w:val="21"/>
        </w:rPr>
        <w:t>WHO volcanic eruption health risks: WHO Volcanic Eruptions.</w:t>
      </w:r>
    </w:p>
    <w:p>
      <w:pPr>
        <w:pStyle w:val="Heading2"/>
      </w:pPr>
      <w:r>
        <w:rPr>
          <w:rFonts w:ascii="Arial" w:hAnsi="Arial" w:eastAsia="Arial"/>
          <w:b/>
          <w:i w:val="0"/>
          <w:color w:val="143640"/>
          <w:sz w:val="27"/>
        </w:rPr>
        <w:t>10. Success Metrics</w:t>
      </w:r>
    </w:p>
    <w:p>
      <w:pPr>
        <w:pStyle w:val="BodyText"/>
      </w:pPr>
      <w:r>
        <w:rPr>
          <w:rFonts w:ascii="Arial" w:hAnsi="Arial" w:eastAsia="Arial"/>
          <w:b/>
          <w:i w:val="0"/>
          <w:color w:val="143640"/>
          <w:sz w:val="21"/>
        </w:rPr>
        <w:t>Hackathon demo metrics:</w:t>
      </w:r>
    </w:p>
    <w:p>
      <w:pPr>
        <w:pStyle w:val="ListBullet"/>
        <w:spacing w:after="80"/>
      </w:pPr>
      <w:r>
        <w:rPr>
          <w:rFonts w:ascii="Arial" w:hAnsi="Arial" w:eastAsia="Arial"/>
          <w:b w:val="0"/>
          <w:i w:val="0"/>
          <w:sz w:val="21"/>
        </w:rPr>
        <w:t>User can generate a household plan in under 2 minutes.</w:t>
      </w:r>
    </w:p>
    <w:p>
      <w:pPr>
        <w:pStyle w:val="ListBullet"/>
        <w:spacing w:after="80"/>
      </w:pPr>
      <w:r>
        <w:rPr>
          <w:rFonts w:ascii="Arial" w:hAnsi="Arial" w:eastAsia="Arial"/>
          <w:b w:val="0"/>
          <w:i w:val="0"/>
          <w:sz w:val="21"/>
        </w:rPr>
        <w:t>AI summary correctly explains a real PHIVOLCS bulletin.</w:t>
      </w:r>
    </w:p>
    <w:p>
      <w:pPr>
        <w:pStyle w:val="ListBullet"/>
        <w:spacing w:after="80"/>
      </w:pPr>
      <w:r>
        <w:rPr>
          <w:rFonts w:ascii="Arial" w:hAnsi="Arial" w:eastAsia="Arial"/>
          <w:b w:val="0"/>
          <w:i w:val="0"/>
          <w:sz w:val="21"/>
        </w:rPr>
        <w:t>App produces different plans for different household profiles.</w:t>
      </w:r>
    </w:p>
    <w:p>
      <w:pPr>
        <w:pStyle w:val="ListBullet"/>
        <w:spacing w:after="80"/>
      </w:pPr>
      <w:r>
        <w:rPr>
          <w:rFonts w:ascii="Arial" w:hAnsi="Arial" w:eastAsia="Arial"/>
          <w:b w:val="0"/>
          <w:i w:val="0"/>
          <w:sz w:val="21"/>
        </w:rPr>
        <w:t>Offline emergency card remains accessible in the mobile app.</w:t>
      </w:r>
    </w:p>
    <w:p>
      <w:pPr>
        <w:pStyle w:val="ListBullet"/>
        <w:spacing w:after="80"/>
      </w:pPr>
      <w:r>
        <w:rPr>
          <w:rFonts w:ascii="Arial" w:hAnsi="Arial" w:eastAsia="Arial"/>
          <w:b w:val="0"/>
          <w:i w:val="0"/>
          <w:sz w:val="21"/>
        </w:rPr>
        <w:t>Judges can see clear before / after value: confusing bulletin to actionable plan.</w:t>
      </w:r>
    </w:p>
    <w:p>
      <w:pPr>
        <w:pStyle w:val="BodyText"/>
      </w:pPr>
      <w:r>
        <w:rPr>
          <w:rFonts w:ascii="Arial" w:hAnsi="Arial" w:eastAsia="Arial"/>
          <w:b/>
          <w:i w:val="0"/>
          <w:color w:val="143640"/>
          <w:sz w:val="21"/>
        </w:rPr>
        <w:t>Real-world metrics:</w:t>
      </w:r>
    </w:p>
    <w:p>
      <w:pPr>
        <w:pStyle w:val="ListBullet"/>
        <w:spacing w:after="80"/>
      </w:pPr>
      <w:r>
        <w:rPr>
          <w:rFonts w:ascii="Arial" w:hAnsi="Arial" w:eastAsia="Arial"/>
          <w:b w:val="0"/>
          <w:i w:val="0"/>
          <w:sz w:val="21"/>
        </w:rPr>
        <w:t>% of households with complete go-bag checklist.</w:t>
      </w:r>
    </w:p>
    <w:p>
      <w:pPr>
        <w:pStyle w:val="ListBullet"/>
        <w:spacing w:after="80"/>
      </w:pPr>
      <w:r>
        <w:rPr>
          <w:rFonts w:ascii="Arial" w:hAnsi="Arial" w:eastAsia="Arial"/>
          <w:b w:val="0"/>
          <w:i w:val="0"/>
          <w:sz w:val="21"/>
        </w:rPr>
        <w:t>% of users with saved emergency contacts.</w:t>
      </w:r>
    </w:p>
    <w:p>
      <w:pPr>
        <w:pStyle w:val="ListBullet"/>
        <w:spacing w:after="80"/>
      </w:pPr>
      <w:r>
        <w:rPr>
          <w:rFonts w:ascii="Arial" w:hAnsi="Arial" w:eastAsia="Arial"/>
          <w:b w:val="0"/>
          <w:i w:val="0"/>
          <w:sz w:val="21"/>
        </w:rPr>
        <w:t>Time from alert update to user action recommendation.</w:t>
      </w:r>
    </w:p>
    <w:p>
      <w:pPr>
        <w:pStyle w:val="ListBullet"/>
        <w:spacing w:after="80"/>
      </w:pPr>
      <w:r>
        <w:rPr>
          <w:rFonts w:ascii="Arial" w:hAnsi="Arial" w:eastAsia="Arial"/>
          <w:b w:val="0"/>
          <w:i w:val="0"/>
          <w:sz w:val="21"/>
        </w:rPr>
        <w:t>Number of family check-ins during event.</w:t>
      </w:r>
    </w:p>
    <w:p>
      <w:pPr>
        <w:pStyle w:val="ListBullet"/>
        <w:spacing w:after="80"/>
      </w:pPr>
      <w:r>
        <w:rPr>
          <w:rFonts w:ascii="Arial" w:hAnsi="Arial" w:eastAsia="Arial"/>
          <w:b w:val="0"/>
          <w:i w:val="0"/>
          <w:sz w:val="21"/>
        </w:rPr>
        <w:t>Reduction in unprepared households in target barangay.</w:t>
      </w:r>
    </w:p>
    <w:p>
      <w:pPr>
        <w:pStyle w:val="Heading2"/>
      </w:pPr>
      <w:r>
        <w:rPr>
          <w:rFonts w:ascii="Arial" w:hAnsi="Arial" w:eastAsia="Arial"/>
          <w:b/>
          <w:i w:val="0"/>
          <w:color w:val="143640"/>
          <w:sz w:val="27"/>
        </w:rPr>
        <w:t>11. Demo Flow</w:t>
      </w:r>
    </w:p>
    <w:p>
      <w:pPr>
        <w:pStyle w:val="ListNumber"/>
        <w:spacing w:after="80"/>
      </w:pPr>
      <w:r>
        <w:rPr>
          <w:rFonts w:ascii="Arial" w:hAnsi="Arial" w:eastAsia="Arial"/>
          <w:b w:val="0"/>
          <w:i w:val="0"/>
          <w:sz w:val="21"/>
        </w:rPr>
        <w:t>Open VOLT in Expo Go on a real phone.</w:t>
      </w:r>
    </w:p>
    <w:p>
      <w:pPr>
        <w:pStyle w:val="ListNumber"/>
        <w:spacing w:after="80"/>
      </w:pPr>
      <w:r>
        <w:rPr>
          <w:rFonts w:ascii="Arial" w:hAnsi="Arial" w:eastAsia="Arial"/>
          <w:b w:val="0"/>
          <w:i w:val="0"/>
          <w:sz w:val="21"/>
        </w:rPr>
        <w:t>Show a technical PHIVOLCS bulletin.</w:t>
      </w:r>
    </w:p>
    <w:p>
      <w:pPr>
        <w:pStyle w:val="ListNumber"/>
        <w:spacing w:after="80"/>
      </w:pPr>
      <w:r>
        <w:rPr>
          <w:rFonts w:ascii="Arial" w:hAnsi="Arial" w:eastAsia="Arial"/>
          <w:b w:val="0"/>
          <w:i w:val="0"/>
          <w:sz w:val="21"/>
        </w:rPr>
        <w:t>Enter a sample user: Family in Talisay, Batangas. Grandmother with asthma, one child, no car.</w:t>
      </w:r>
    </w:p>
    <w:p>
      <w:pPr>
        <w:pStyle w:val="ListNumber"/>
        <w:spacing w:after="80"/>
      </w:pPr>
      <w:r>
        <w:rPr>
          <w:rFonts w:ascii="Arial" w:hAnsi="Arial" w:eastAsia="Arial"/>
          <w:b w:val="0"/>
          <w:i w:val="0"/>
          <w:sz w:val="21"/>
        </w:rPr>
        <w:t>App generates risk profile and action plan.</w:t>
      </w:r>
    </w:p>
    <w:p>
      <w:pPr>
        <w:pStyle w:val="ListNumber"/>
        <w:spacing w:after="80"/>
      </w:pPr>
      <w:r>
        <w:rPr>
          <w:rFonts w:ascii="Arial" w:hAnsi="Arial" w:eastAsia="Arial"/>
          <w:b w:val="0"/>
          <w:i w:val="0"/>
          <w:sz w:val="21"/>
        </w:rPr>
        <w:t>AI explains the bulletin in simple language.</w:t>
      </w:r>
    </w:p>
    <w:p>
      <w:pPr>
        <w:pStyle w:val="ListNumber"/>
        <w:spacing w:after="80"/>
      </w:pPr>
      <w:r>
        <w:rPr>
          <w:rFonts w:ascii="Arial" w:hAnsi="Arial" w:eastAsia="Arial"/>
          <w:b w:val="0"/>
          <w:i w:val="0"/>
          <w:sz w:val="21"/>
        </w:rPr>
        <w:t>App creates a go-bag checklist.</w:t>
      </w:r>
    </w:p>
    <w:p>
      <w:pPr>
        <w:pStyle w:val="ListNumber"/>
        <w:spacing w:after="80"/>
      </w:pPr>
      <w:r>
        <w:rPr>
          <w:rFonts w:ascii="Arial" w:hAnsi="Arial" w:eastAsia="Arial"/>
          <w:b w:val="0"/>
          <w:i w:val="0"/>
          <w:sz w:val="21"/>
        </w:rPr>
        <w:t>Simulate ashfall mode.</w:t>
      </w:r>
    </w:p>
    <w:p>
      <w:pPr>
        <w:pStyle w:val="ListNumber"/>
        <w:spacing w:after="80"/>
      </w:pPr>
      <w:r>
        <w:rPr>
          <w:rFonts w:ascii="Arial" w:hAnsi="Arial" w:eastAsia="Arial"/>
          <w:b w:val="0"/>
          <w:i w:val="0"/>
          <w:sz w:val="21"/>
        </w:rPr>
        <w:t>Show the offline emergency card and family check-in screen.</w:t>
      </w:r>
    </w:p>
    <w:p>
      <w:pPr>
        <w:pStyle w:val="Heading2"/>
      </w:pPr>
      <w:r>
        <w:rPr>
          <w:rFonts w:ascii="Arial" w:hAnsi="Arial" w:eastAsia="Arial"/>
          <w:b/>
          <w:i w:val="0"/>
          <w:color w:val="143640"/>
          <w:sz w:val="27"/>
        </w:rPr>
        <w:t>12. MVP Tech Stack</w:t>
      </w:r>
    </w:p>
    <w:tbl>
      <w:tblPr>
        <w:tblStyle w:val="TableGrid"/>
        <w:tblW w:type="dxa" w:w="9792"/>
        <w:jc w:val="left"/>
        <w:tblLayout w:type="fixed"/>
        <w:tblLook w:firstColumn="1" w:firstRow="1" w:lastColumn="0" w:lastRow="0" w:noHBand="0" w:noVBand="1" w:val="04A0"/>
        <w:tblInd w:type="dxa" w:w="0"/>
      </w:tblPr>
      <w:tblGrid>
        <w:gridCol w:w="2601"/>
        <w:gridCol w:w="7191"/>
      </w:tblGrid>
      <w:tr>
        <w:trPr>
          <w:tblHeader w:val="true"/>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Layer</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EAF4F6"/>
          </w:tcPr>
          <w:p>
            <w:r>
              <w:rPr>
                <w:rFonts w:ascii="Arial" w:hAnsi="Arial" w:eastAsia="Arial"/>
                <w:b/>
                <w:i w:val="0"/>
                <w:color w:val="143640"/>
                <w:sz w:val="19"/>
              </w:rPr>
              <w:t>Recommendation</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Mobile app</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Expo + React Native + TypeScript.</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Navigation</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Expo Router for screens and navigation.</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Offline storage</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AsyncStorage or SQLite for saved offline plans, emergency cards, contacts, and checklists.</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Server state</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React Query for fetching bulletins, risk data, and backend-generated AI explanations.</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Local state</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Zustand for small app state such as household draft, selected barangay, and check-in status.</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Notifications</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Expo Notifications later for alert updates, with custom dev build or EAS Build if production behavior requires it.</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Backend</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Node/Express, Hono, or Next API routes in TypeScript.</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AI</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IBM watsonx.ai / Granite through the backend.</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Database</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Cloudant, Db2, Supabase, Firebase, or SQLite/Turso for MVP data.</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Maps/risk lookup</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Start with a barangay hazard lookup table, not full GIS.</w:t>
            </w:r>
          </w:p>
        </w:tc>
      </w:tr>
      <w:tr>
        <w:trPr/>
        <w:tc>
          <w:tcPr>
            <w:tcW w:type="dxa" w:w="260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Build path</w:t>
            </w:r>
          </w:p>
        </w:tc>
        <w:tc>
          <w:tcPr>
            <w:tcW w:type="dxa" w:w="7191"/>
            <w:tcBorders>
              <w:top w:val="single" w:sz="6" w:space="0" w:color="D8DEE2"/>
              <w:left w:val="single" w:sz="6" w:space="0" w:color="D8DEE2"/>
              <w:bottom w:val="single" w:sz="6" w:space="0" w:color="D8DEE2"/>
              <w:right w:val="single" w:sz="6" w:space="0" w:color="D8DEE2"/>
            </w:tcBorders>
            <w:tcMar>
              <w:top w:w="105" w:type="dxa"/>
              <w:start w:w="130" w:type="dxa"/>
              <w:bottom w:w="105" w:type="dxa"/>
              <w:end w:w="130" w:type="dxa"/>
            </w:tcMar>
            <w:vAlign w:val="center"/>
            <w:shd w:fill="FFFFFF"/>
          </w:tcPr>
          <w:p>
            <w:r>
              <w:rPr>
                <w:rFonts w:ascii="Arial" w:hAnsi="Arial" w:eastAsia="Arial"/>
                <w:b w:val="0"/>
                <w:i w:val="0"/>
                <w:sz w:val="18"/>
              </w:rPr>
              <w:t>Expo Go for hackathon development. Graduate to EAS Build/custom dev builds for native SMS, background location, advanced notifications, or certain background/offline tasks.</w:t>
            </w:r>
          </w:p>
        </w:tc>
      </w:tr>
    </w:tbl>
    <w:p>
      <w:pPr>
        <w:pStyle w:val="Heading2"/>
      </w:pPr>
      <w:r>
        <w:rPr>
          <w:rFonts w:ascii="Arial" w:hAnsi="Arial" w:eastAsia="Arial"/>
          <w:b/>
          <w:i w:val="0"/>
          <w:color w:val="143640"/>
          <w:sz w:val="27"/>
        </w:rPr>
        <w:t>13. Strong Differentiator</w:t>
      </w:r>
    </w:p>
    <w:p>
      <w:pPr>
        <w:pStyle w:val="BodyText"/>
      </w:pPr>
      <w:r>
        <w:rPr>
          <w:rFonts w:ascii="Arial" w:hAnsi="Arial" w:eastAsia="Arial"/>
          <w:b w:val="0"/>
          <w:i w:val="0"/>
          <w:sz w:val="21"/>
        </w:rPr>
        <w:t>The best version is not "another emergency checklist app."</w:t>
      </w:r>
    </w:p>
    <w:p>
      <w:pPr>
        <w:pStyle w:val="BodyText"/>
      </w:pPr>
      <w:r>
        <w:rPr>
          <w:rFonts w:ascii="Arial" w:hAnsi="Arial" w:eastAsia="Arial"/>
          <w:b w:val="0"/>
          <w:i w:val="0"/>
          <w:sz w:val="21"/>
        </w:rPr>
        <w:t>The unique angle is personalized readiness based on official volcano risk, household vulnerability, and live alert context. That makes VOLT feel real, human, and technically impressive.</w:t>
      </w:r>
    </w:p>
    <w:p>
      <w:pPr>
        <w:pStyle w:val="Heading1"/>
      </w:pPr>
      <w:r>
        <w:rPr>
          <w:rFonts w:ascii="Arial" w:hAnsi="Arial" w:eastAsia="Arial"/>
          <w:b/>
          <w:i w:val="0"/>
          <w:color w:val="143640"/>
          <w:sz w:val="32"/>
        </w:rPr>
        <w:t>Recommended Hackathon Scope</w:t>
      </w:r>
    </w:p>
    <w:p>
      <w:pPr>
        <w:pStyle w:val="BodyText"/>
      </w:pPr>
      <w:r>
        <w:rPr>
          <w:rFonts w:ascii="Arial" w:hAnsi="Arial" w:eastAsia="Arial"/>
          <w:b/>
          <w:i w:val="0"/>
          <w:color w:val="143640"/>
          <w:sz w:val="21"/>
        </w:rPr>
        <w:t>Build:</w:t>
      </w:r>
    </w:p>
    <w:p>
      <w:pPr>
        <w:pStyle w:val="ListBullet"/>
        <w:spacing w:after="80"/>
      </w:pPr>
      <w:r>
        <w:rPr>
          <w:rFonts w:ascii="Arial" w:hAnsi="Arial" w:eastAsia="Arial"/>
          <w:b w:val="0"/>
          <w:i w:val="0"/>
          <w:sz w:val="21"/>
        </w:rPr>
        <w:t>Expo mobile dashboard.</w:t>
      </w:r>
    </w:p>
    <w:p>
      <w:pPr>
        <w:pStyle w:val="ListBullet"/>
        <w:spacing w:after="80"/>
      </w:pPr>
      <w:r>
        <w:rPr>
          <w:rFonts w:ascii="Arial" w:hAnsi="Arial" w:eastAsia="Arial"/>
          <w:b w:val="0"/>
          <w:i w:val="0"/>
          <w:sz w:val="21"/>
        </w:rPr>
        <w:t>Taal bulletin explainer.</w:t>
      </w:r>
    </w:p>
    <w:p>
      <w:pPr>
        <w:pStyle w:val="ListBullet"/>
        <w:spacing w:after="80"/>
      </w:pPr>
      <w:r>
        <w:rPr>
          <w:rFonts w:ascii="Arial" w:hAnsi="Arial" w:eastAsia="Arial"/>
          <w:b w:val="0"/>
          <w:i w:val="0"/>
          <w:sz w:val="21"/>
        </w:rPr>
        <w:t>Barangay risk lookup.</w:t>
      </w:r>
    </w:p>
    <w:p>
      <w:pPr>
        <w:pStyle w:val="ListBullet"/>
        <w:spacing w:after="80"/>
      </w:pPr>
      <w:r>
        <w:rPr>
          <w:rFonts w:ascii="Arial" w:hAnsi="Arial" w:eastAsia="Arial"/>
          <w:b w:val="0"/>
          <w:i w:val="0"/>
          <w:sz w:val="21"/>
        </w:rPr>
        <w:t>Household profile.</w:t>
      </w:r>
    </w:p>
    <w:p>
      <w:pPr>
        <w:pStyle w:val="ListBullet"/>
        <w:spacing w:after="80"/>
      </w:pPr>
      <w:r>
        <w:rPr>
          <w:rFonts w:ascii="Arial" w:hAnsi="Arial" w:eastAsia="Arial"/>
          <w:b w:val="0"/>
          <w:i w:val="0"/>
          <w:sz w:val="21"/>
        </w:rPr>
        <w:t>Personalized readiness plan.</w:t>
      </w:r>
    </w:p>
    <w:p>
      <w:pPr>
        <w:pStyle w:val="ListBullet"/>
        <w:spacing w:after="80"/>
      </w:pPr>
      <w:r>
        <w:rPr>
          <w:rFonts w:ascii="Arial" w:hAnsi="Arial" w:eastAsia="Arial"/>
          <w:b w:val="0"/>
          <w:i w:val="0"/>
          <w:sz w:val="21"/>
        </w:rPr>
        <w:t>Go-bag checklist.</w:t>
      </w:r>
    </w:p>
    <w:p>
      <w:pPr>
        <w:pStyle w:val="ListBullet"/>
        <w:spacing w:after="80"/>
      </w:pPr>
      <w:r>
        <w:rPr>
          <w:rFonts w:ascii="Arial" w:hAnsi="Arial" w:eastAsia="Arial"/>
          <w:b w:val="0"/>
          <w:i w:val="0"/>
          <w:sz w:val="21"/>
        </w:rPr>
        <w:t>Offline emergency card.</w:t>
      </w:r>
    </w:p>
    <w:p>
      <w:pPr>
        <w:pStyle w:val="ListBullet"/>
        <w:spacing w:after="80"/>
      </w:pPr>
      <w:r>
        <w:rPr>
          <w:rFonts w:ascii="Arial" w:hAnsi="Arial" w:eastAsia="Arial"/>
          <w:b w:val="0"/>
          <w:i w:val="0"/>
          <w:sz w:val="21"/>
        </w:rPr>
        <w:t>Family check-in.</w:t>
      </w:r>
    </w:p>
    <w:p>
      <w:pPr>
        <w:pStyle w:val="BodyText"/>
      </w:pPr>
      <w:r>
        <w:rPr>
          <w:rFonts w:ascii="Arial" w:hAnsi="Arial" w:eastAsia="Arial"/>
          <w:b/>
          <w:i w:val="0"/>
          <w:color w:val="143640"/>
          <w:sz w:val="21"/>
        </w:rPr>
        <w:t>Skip for MVP:</w:t>
      </w:r>
    </w:p>
    <w:p>
      <w:pPr>
        <w:pStyle w:val="ListBullet"/>
        <w:spacing w:after="80"/>
      </w:pPr>
      <w:r>
        <w:rPr>
          <w:rFonts w:ascii="Arial" w:hAnsi="Arial" w:eastAsia="Arial"/>
          <w:b w:val="0"/>
          <w:i w:val="0"/>
          <w:sz w:val="21"/>
        </w:rPr>
        <w:t>Real-time GPS routing.</w:t>
      </w:r>
    </w:p>
    <w:p>
      <w:pPr>
        <w:pStyle w:val="ListBullet"/>
        <w:spacing w:after="80"/>
      </w:pPr>
      <w:r>
        <w:rPr>
          <w:rFonts w:ascii="Arial" w:hAnsi="Arial" w:eastAsia="Arial"/>
          <w:b w:val="0"/>
          <w:i w:val="0"/>
          <w:sz w:val="21"/>
        </w:rPr>
        <w:t>Full LGU admin portal.</w:t>
      </w:r>
    </w:p>
    <w:p>
      <w:pPr>
        <w:pStyle w:val="ListBullet"/>
        <w:spacing w:after="80"/>
      </w:pPr>
      <w:r>
        <w:rPr>
          <w:rFonts w:ascii="Arial" w:hAnsi="Arial" w:eastAsia="Arial"/>
          <w:b w:val="0"/>
          <w:i w:val="0"/>
          <w:sz w:val="21"/>
        </w:rPr>
        <w:t>Live SMS integration.</w:t>
      </w:r>
    </w:p>
    <w:p>
      <w:pPr>
        <w:pStyle w:val="ListBullet"/>
        <w:spacing w:after="80"/>
      </w:pPr>
      <w:r>
        <w:rPr>
          <w:rFonts w:ascii="Arial" w:hAnsi="Arial" w:eastAsia="Arial"/>
          <w:b w:val="0"/>
          <w:i w:val="0"/>
          <w:sz w:val="21"/>
        </w:rPr>
        <w:t>Complex prediction models.</w:t>
      </w:r>
    </w:p>
    <w:p>
      <w:pPr>
        <w:pStyle w:val="ListBullet"/>
        <w:spacing w:after="80"/>
      </w:pPr>
      <w:r>
        <w:rPr>
          <w:rFonts w:ascii="Arial" w:hAnsi="Arial" w:eastAsia="Arial"/>
          <w:b w:val="0"/>
          <w:i w:val="0"/>
          <w:sz w:val="21"/>
        </w:rPr>
        <w:t>Full GIS hazard rendering.</w:t>
      </w:r>
    </w:p>
    <w:p>
      <w:pPr>
        <w:pStyle w:val="ListBullet"/>
        <w:spacing w:after="80"/>
      </w:pPr>
      <w:r>
        <w:rPr>
          <w:rFonts w:ascii="Arial" w:hAnsi="Arial" w:eastAsia="Arial"/>
          <w:b w:val="0"/>
          <w:i w:val="0"/>
          <w:sz w:val="21"/>
        </w:rPr>
        <w:t>Production-only native features that require a custom dev build.</w:t>
      </w:r>
    </w:p>
    <w:sectPr w:rsidR="00FC693F" w:rsidRPr="0006063C" w:rsidSect="00034616">
      <w:headerReference w:type="default" r:id="rId9"/>
      <w:footerReference w:type="default" r:id="rId10"/>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606C70"/>
        <w:sz w:val="17"/>
      </w:rPr>
      <w:t>Updated for Expo Go + React Native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w:b/>
        <w:i w:val="0"/>
        <w:color w:val="606C70"/>
        <w:sz w:val="17"/>
      </w:rPr>
      <w:t>VOLT Product Concept - Expo Mobile App Direction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4364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43640"/>
      <w:sz w:val="27"/>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eastAsia="Arial"/>
      <w:b/>
      <w:bCs/>
      <w:color w:val="1436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rial" w:hAnsi="Arial" w:eastAsia="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