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2D1EE" w14:textId="77777777" w:rsidR="0055499E" w:rsidRPr="0055499E" w:rsidRDefault="0055499E" w:rsidP="0055499E">
      <w:pPr>
        <w:rPr>
          <w:b/>
          <w:bCs/>
        </w:rPr>
      </w:pPr>
      <w:r w:rsidRPr="0055499E">
        <w:rPr>
          <w:b/>
          <w:bCs/>
        </w:rPr>
        <w:t>Page 1 — The Evolution of Artificial Intelligence</w:t>
      </w:r>
    </w:p>
    <w:p w14:paraId="00DC5C66" w14:textId="77777777" w:rsidR="0055499E" w:rsidRPr="0055499E" w:rsidRDefault="0055499E" w:rsidP="0055499E">
      <w:r w:rsidRPr="0055499E">
        <w:t>Artificial Intelligence (AI) has progressed from a theoretical concept to one of the most influential technologies of the twenty-first century. Early researchers believed that computers could eventually simulate human reasoning by following logical rules. Over the decades, advances in computing power, data availability, and algorithmic design transformed AI from laboratory experiments into practical applications used by billions of people.</w:t>
      </w:r>
    </w:p>
    <w:p w14:paraId="20D16CBB" w14:textId="77777777" w:rsidR="0055499E" w:rsidRPr="0055499E" w:rsidRDefault="0055499E" w:rsidP="0055499E">
      <w:r w:rsidRPr="0055499E">
        <w:t>Machine learning became a turning point because instead of programming every possible rule, developers trained systems using large datasets. Deep learning further accelerated progress by enabling neural networks with many layers to identify complex patterns in images, speech, and text. Today, AI powers recommendation systems, autonomous vehicles, medical diagnostics, fraud detection, and virtual assistants.</w:t>
      </w:r>
    </w:p>
    <w:p w14:paraId="1D44F3D7" w14:textId="77777777" w:rsidR="0055499E" w:rsidRPr="0055499E" w:rsidRDefault="0055499E" w:rsidP="0055499E">
      <w:r w:rsidRPr="0055499E">
        <w:t>Despite remarkable achievements, AI systems still face limitations. They can inherit biases from training data, generate incorrect information with confidence, and require significant computational resources. Researchers continue working toward models that are more accurate, transparent, efficient, and trustworthy.</w:t>
      </w:r>
    </w:p>
    <w:p w14:paraId="794B3D08" w14:textId="77777777" w:rsidR="0055499E" w:rsidRPr="0055499E" w:rsidRDefault="0055499E" w:rsidP="0055499E">
      <w:r w:rsidRPr="0055499E">
        <w:t>The future of AI will likely involve closer collaboration between humans and intelligent systems rather than complete automation. Success will depend on responsible development, ethical governance, and continuous innovation.</w:t>
      </w:r>
    </w:p>
    <w:p w14:paraId="56714DC2" w14:textId="77777777" w:rsidR="0055499E" w:rsidRPr="0055499E" w:rsidRDefault="009C78CB" w:rsidP="0055499E">
      <w:r>
        <w:pict w14:anchorId="5164819F">
          <v:rect id="_x0000_i1025" style="width:0;height:1.5pt" o:hralign="center" o:hrstd="t" o:hr="t" fillcolor="#a0a0a0" stroked="f"/>
        </w:pict>
      </w:r>
    </w:p>
    <w:p w14:paraId="53C0F8A5" w14:textId="77777777" w:rsidR="0055499E" w:rsidRPr="0055499E" w:rsidRDefault="0055499E" w:rsidP="0055499E">
      <w:pPr>
        <w:rPr>
          <w:b/>
          <w:bCs/>
        </w:rPr>
      </w:pPr>
      <w:r w:rsidRPr="0055499E">
        <w:rPr>
          <w:b/>
          <w:bCs/>
        </w:rPr>
        <w:t>Page 2 — Climate Change and Sustainability</w:t>
      </w:r>
    </w:p>
    <w:p w14:paraId="2D0FC4BC" w14:textId="77777777" w:rsidR="0055499E" w:rsidRPr="0055499E" w:rsidRDefault="0055499E" w:rsidP="0055499E">
      <w:r w:rsidRPr="0055499E">
        <w:t>Climate change refers to long-term shifts in global weather patterns caused primarily by increasing greenhouse gas emissions. Carbon dioxide, methane, and nitrous oxide trap heat within Earth's atmosphere, leading to rising temperatures, melting glaciers, and changing precipitation patterns.</w:t>
      </w:r>
    </w:p>
    <w:p w14:paraId="50FB1E43" w14:textId="77777777" w:rsidR="0055499E" w:rsidRPr="0055499E" w:rsidRDefault="0055499E" w:rsidP="0055499E">
      <w:r w:rsidRPr="0055499E">
        <w:t>The effects extend beyond warmer summers. Coastal cities face increased flooding due to rising sea levels, while agricultural regions experience unpredictable rainfall that threatens food production. Biodiversity is also at risk as many species struggle to adapt to rapidly changing habitats.</w:t>
      </w:r>
    </w:p>
    <w:p w14:paraId="4CC4D27F" w14:textId="77777777" w:rsidR="0055499E" w:rsidRPr="0055499E" w:rsidRDefault="0055499E" w:rsidP="0055499E">
      <w:r w:rsidRPr="0055499E">
        <w:t>Governments, businesses, and individuals can contribute to mitigation efforts. Renewable energy sources such as solar, wind, and hydroelectric power reduce dependence on fossil fuels. Improvements in public transportation, electric vehicles, and energy-efficient buildings also decrease emissions.</w:t>
      </w:r>
    </w:p>
    <w:p w14:paraId="35CC2A07" w14:textId="77777777" w:rsidR="0055499E" w:rsidRPr="0055499E" w:rsidRDefault="0055499E" w:rsidP="0055499E">
      <w:r w:rsidRPr="0055499E">
        <w:lastRenderedPageBreak/>
        <w:t>Sustainability involves balancing environmental protection with economic growth and social well-being. Responsible resource management ensures that future generations inherit a healthy planet while maintaining opportunities for development and innovation.</w:t>
      </w:r>
    </w:p>
    <w:p w14:paraId="74752ADA" w14:textId="77777777" w:rsidR="0055499E" w:rsidRPr="0055499E" w:rsidRDefault="009C78CB" w:rsidP="0055499E">
      <w:r>
        <w:pict w14:anchorId="17CD855C">
          <v:rect id="_x0000_i1026" style="width:0;height:1.5pt" o:hralign="center" o:hrstd="t" o:hr="t" fillcolor="#a0a0a0" stroked="f"/>
        </w:pict>
      </w:r>
    </w:p>
    <w:p w14:paraId="4DF9E501" w14:textId="77777777" w:rsidR="0055499E" w:rsidRPr="0055499E" w:rsidRDefault="0055499E" w:rsidP="0055499E">
      <w:pPr>
        <w:rPr>
          <w:b/>
          <w:bCs/>
        </w:rPr>
      </w:pPr>
      <w:r w:rsidRPr="0055499E">
        <w:rPr>
          <w:b/>
          <w:bCs/>
        </w:rPr>
        <w:t>Page 3 — The History of Space Exploration</w:t>
      </w:r>
    </w:p>
    <w:p w14:paraId="06D3424A" w14:textId="77777777" w:rsidR="0055499E" w:rsidRPr="0055499E" w:rsidRDefault="0055499E" w:rsidP="0055499E">
      <w:r w:rsidRPr="0055499E">
        <w:t>Human fascination with space predates modern science by thousands of years. Ancient civilizations observed stars to develop calendars, navigate oceans, and understand seasonal cycles. The twentieth century marked the beginning of practical space exploration through rapid technological advancements.</w:t>
      </w:r>
    </w:p>
    <w:p w14:paraId="71A2CC13" w14:textId="77777777" w:rsidR="0055499E" w:rsidRPr="0055499E" w:rsidRDefault="0055499E" w:rsidP="0055499E">
      <w:r w:rsidRPr="0055499E">
        <w:t>The launch of satellites revolutionized communication, navigation, and weather forecasting. Human spaceflight followed soon afterward, culminating in lunar exploration. Robotic missions expanded scientific knowledge by exploring planets, moons, asteroids, and comets.</w:t>
      </w:r>
    </w:p>
    <w:p w14:paraId="0D7BE1C7" w14:textId="77777777" w:rsidR="0055499E" w:rsidRPr="0055499E" w:rsidRDefault="0055499E" w:rsidP="0055499E">
      <w:r w:rsidRPr="0055499E">
        <w:t>Modern space agencies collaborate internationally on projects such as orbital laboratories, planetary probes, and telescopes capable of observing distant galaxies. Private aerospace companies have also accelerated innovation by reducing launch costs and developing reusable rockets.</w:t>
      </w:r>
    </w:p>
    <w:p w14:paraId="64913FEB" w14:textId="77777777" w:rsidR="0055499E" w:rsidRPr="0055499E" w:rsidRDefault="0055499E" w:rsidP="0055499E">
      <w:r w:rsidRPr="0055499E">
        <w:t>Future missions aim to establish sustainable lunar operations, explore Mars, and search for evidence of extraterrestrial life. Advances in propulsion, robotics, and artificial intelligence will play essential roles in these ambitious endeavors.</w:t>
      </w:r>
    </w:p>
    <w:p w14:paraId="334E1627" w14:textId="77777777" w:rsidR="0055499E" w:rsidRPr="0055499E" w:rsidRDefault="009C78CB" w:rsidP="0055499E">
      <w:r>
        <w:pict w14:anchorId="4281D0AC">
          <v:rect id="_x0000_i1027" style="width:0;height:1.5pt" o:hralign="center" o:hrstd="t" o:hr="t" fillcolor="#a0a0a0" stroked="f"/>
        </w:pict>
      </w:r>
    </w:p>
    <w:p w14:paraId="55B4B2B4" w14:textId="77777777" w:rsidR="0055499E" w:rsidRPr="0055499E" w:rsidRDefault="0055499E" w:rsidP="0055499E">
      <w:pPr>
        <w:rPr>
          <w:b/>
          <w:bCs/>
        </w:rPr>
      </w:pPr>
      <w:r w:rsidRPr="0055499E">
        <w:rPr>
          <w:b/>
          <w:bCs/>
        </w:rPr>
        <w:t>Page 4 — The Psychology of Learning</w:t>
      </w:r>
    </w:p>
    <w:p w14:paraId="103889BF" w14:textId="77777777" w:rsidR="0055499E" w:rsidRPr="0055499E" w:rsidRDefault="0055499E" w:rsidP="0055499E">
      <w:r w:rsidRPr="0055499E">
        <w:t>Learning is a continuous process involving the acquisition, retention, and application of knowledge. Cognitive psychology identifies attention, memory, motivation, and feedback as key factors influencing educational outcomes.</w:t>
      </w:r>
    </w:p>
    <w:p w14:paraId="64091C82" w14:textId="77777777" w:rsidR="0055499E" w:rsidRPr="0055499E" w:rsidRDefault="0055499E" w:rsidP="0055499E">
      <w:r w:rsidRPr="0055499E">
        <w:t>Active learning generally produces better long-term retention than passive reading. Techniques such as retrieval practice, spaced repetition, interleaving, and elaboration strengthen memory by forcing learners to reconstruct information rather than merely recognizing it.</w:t>
      </w:r>
    </w:p>
    <w:p w14:paraId="4C9782F0" w14:textId="77777777" w:rsidR="0055499E" w:rsidRPr="0055499E" w:rsidRDefault="0055499E" w:rsidP="0055499E">
      <w:r w:rsidRPr="0055499E">
        <w:t>Motivation significantly influences persistence. Intrinsic motivation arises from curiosity and personal satisfaction, whereas extrinsic motivation depends on external rewards such as grades or promotions. Successful learners often combine both forms while maintaining consistent study habits.</w:t>
      </w:r>
    </w:p>
    <w:p w14:paraId="6B87179D" w14:textId="77777777" w:rsidR="0055499E" w:rsidRPr="0055499E" w:rsidRDefault="0055499E" w:rsidP="0055499E">
      <w:r w:rsidRPr="0055499E">
        <w:lastRenderedPageBreak/>
        <w:t>Sleep, nutrition, and physical exercise also affect cognitive performance. Adequate rest supports memory consolidation, while regular exercise improves blood circulation to the brain and enhances concentration.</w:t>
      </w:r>
    </w:p>
    <w:p w14:paraId="38A1C77D" w14:textId="77777777" w:rsidR="0055499E" w:rsidRPr="0055499E" w:rsidRDefault="0055499E" w:rsidP="0055499E">
      <w:r w:rsidRPr="0055499E">
        <w:t>Effective education requires not only quality instruction but also disciplined practice and reflective thinking.</w:t>
      </w:r>
    </w:p>
    <w:p w14:paraId="316EDE27" w14:textId="77777777" w:rsidR="0055499E" w:rsidRPr="0055499E" w:rsidRDefault="009C78CB" w:rsidP="0055499E">
      <w:r>
        <w:pict w14:anchorId="092F1D72">
          <v:rect id="_x0000_i1028" style="width:0;height:1.5pt" o:hralign="center" o:hrstd="t" o:hr="t" fillcolor="#a0a0a0" stroked="f"/>
        </w:pict>
      </w:r>
    </w:p>
    <w:p w14:paraId="054D4C8C" w14:textId="77777777" w:rsidR="0055499E" w:rsidRPr="0055499E" w:rsidRDefault="0055499E" w:rsidP="0055499E">
      <w:pPr>
        <w:rPr>
          <w:b/>
          <w:bCs/>
        </w:rPr>
      </w:pPr>
      <w:r w:rsidRPr="0055499E">
        <w:rPr>
          <w:b/>
          <w:bCs/>
        </w:rPr>
        <w:t>Page 5 — Cybersecurity in the Digital Age</w:t>
      </w:r>
    </w:p>
    <w:p w14:paraId="017E4A30" w14:textId="77777777" w:rsidR="0055499E" w:rsidRPr="0055499E" w:rsidRDefault="0055499E" w:rsidP="0055499E">
      <w:r w:rsidRPr="0055499E">
        <w:t>As societies become increasingly connected, cybersecurity has emerged as a critical concern for governments, businesses, and individuals. Cyber threats include phishing attacks, ransomware, malware, identity theft, and unauthorized system access.</w:t>
      </w:r>
    </w:p>
    <w:p w14:paraId="64F0D72C" w14:textId="77777777" w:rsidR="0055499E" w:rsidRPr="0055499E" w:rsidRDefault="0055499E" w:rsidP="0055499E">
      <w:r w:rsidRPr="0055499E">
        <w:t>Strong cybersecurity begins with basic practices such as using unique passwords, enabling multi-factor authentication, regularly updating software, and recognizing suspicious communications. Organizations complement these measures with firewalls, encryption, intrusion detection systems, and security monitoring.</w:t>
      </w:r>
    </w:p>
    <w:p w14:paraId="067B949F" w14:textId="77777777" w:rsidR="0055499E" w:rsidRPr="0055499E" w:rsidRDefault="0055499E" w:rsidP="0055499E">
      <w:r w:rsidRPr="0055499E">
        <w:t>Artificial intelligence now supports both attackers and defenders. While malicious actors automate attacks using AI, cybersecurity professionals employ machine learning to detect anomalies, predict threats, and respond more rapidly to incidents.</w:t>
      </w:r>
    </w:p>
    <w:p w14:paraId="4E014A56" w14:textId="77777777" w:rsidR="0055499E" w:rsidRPr="0055499E" w:rsidRDefault="0055499E" w:rsidP="0055499E">
      <w:r w:rsidRPr="0055499E">
        <w:t>Human awareness remains one of the strongest defenses against cybercrime. Training employees to identify social engineering attempts significantly reduces organizational risk.</w:t>
      </w:r>
    </w:p>
    <w:p w14:paraId="228DB663" w14:textId="77777777" w:rsidR="0055499E" w:rsidRPr="0055499E" w:rsidRDefault="009C78CB" w:rsidP="0055499E">
      <w:r>
        <w:pict w14:anchorId="6F895269">
          <v:rect id="_x0000_i1029" style="width:0;height:1.5pt" o:hralign="center" o:hrstd="t" o:hr="t" fillcolor="#a0a0a0" stroked="f"/>
        </w:pict>
      </w:r>
    </w:p>
    <w:p w14:paraId="319AB215" w14:textId="77777777" w:rsidR="0055499E" w:rsidRPr="0055499E" w:rsidRDefault="0055499E" w:rsidP="0055499E">
      <w:pPr>
        <w:rPr>
          <w:b/>
          <w:bCs/>
        </w:rPr>
      </w:pPr>
      <w:r w:rsidRPr="0055499E">
        <w:rPr>
          <w:b/>
          <w:bCs/>
        </w:rPr>
        <w:t>Page 6 — The Global Economy</w:t>
      </w:r>
    </w:p>
    <w:p w14:paraId="16AE995C" w14:textId="77777777" w:rsidR="0055499E" w:rsidRPr="0055499E" w:rsidRDefault="0055499E" w:rsidP="0055499E">
      <w:r w:rsidRPr="0055499E">
        <w:t>The global economy consists of interconnected markets where goods, services, labor, and capital flow across national borders. International trade allows countries to specialize in producing goods where they possess comparative advantages, improving efficiency and expanding consumer choices.</w:t>
      </w:r>
    </w:p>
    <w:p w14:paraId="433E2E12" w14:textId="77777777" w:rsidR="0055499E" w:rsidRPr="0055499E" w:rsidRDefault="0055499E" w:rsidP="0055499E">
      <w:r w:rsidRPr="0055499E">
        <w:t>Economic growth depends on productivity, innovation, infrastructure, education, and stable institutions. Inflation, unemployment, and interest rates are closely monitored because they influence purchasing power, investment decisions, and business confidence.</w:t>
      </w:r>
    </w:p>
    <w:p w14:paraId="437A459A" w14:textId="77777777" w:rsidR="0055499E" w:rsidRPr="0055499E" w:rsidRDefault="0055499E" w:rsidP="0055499E">
      <w:r w:rsidRPr="0055499E">
        <w:t>Central banks use monetary policy to manage inflation and support economic stability. Governments complement these efforts through fiscal policies involving taxation and public expenditure.</w:t>
      </w:r>
    </w:p>
    <w:p w14:paraId="44CCEF59" w14:textId="77777777" w:rsidR="0055499E" w:rsidRPr="0055499E" w:rsidRDefault="0055499E" w:rsidP="0055499E">
      <w:r w:rsidRPr="0055499E">
        <w:lastRenderedPageBreak/>
        <w:t>Technological innovation continues reshaping industries by increasing automation, improving logistics, and enabling entirely new business models. Digital platforms have significantly expanded global commerce over the past two decades.</w:t>
      </w:r>
    </w:p>
    <w:p w14:paraId="05071156" w14:textId="77777777" w:rsidR="0055499E" w:rsidRPr="0055499E" w:rsidRDefault="009C78CB" w:rsidP="0055499E">
      <w:r>
        <w:pict w14:anchorId="022B8899">
          <v:rect id="_x0000_i1030" style="width:0;height:1.5pt" o:hralign="center" o:hrstd="t" o:hr="t" fillcolor="#a0a0a0" stroked="f"/>
        </w:pict>
      </w:r>
    </w:p>
    <w:p w14:paraId="7B30C836" w14:textId="77777777" w:rsidR="0055499E" w:rsidRPr="0055499E" w:rsidRDefault="0055499E" w:rsidP="0055499E">
      <w:pPr>
        <w:rPr>
          <w:b/>
          <w:bCs/>
        </w:rPr>
      </w:pPr>
      <w:r w:rsidRPr="0055499E">
        <w:rPr>
          <w:b/>
          <w:bCs/>
        </w:rPr>
        <w:t>Page 7 — The Future of Healthcare</w:t>
      </w:r>
    </w:p>
    <w:p w14:paraId="197DB3C2" w14:textId="77777777" w:rsidR="0055499E" w:rsidRPr="0055499E" w:rsidRDefault="0055499E" w:rsidP="0055499E">
      <w:r w:rsidRPr="0055499E">
        <w:t>Healthcare has evolved dramatically through advances in medicine, biotechnology, and digital technologies. Early disease diagnosis now benefits from medical imaging, genetic testing, wearable sensors, and artificial intelligence.</w:t>
      </w:r>
    </w:p>
    <w:p w14:paraId="0665E1F0" w14:textId="77777777" w:rsidR="0055499E" w:rsidRPr="0055499E" w:rsidRDefault="0055499E" w:rsidP="0055499E">
      <w:r w:rsidRPr="0055499E">
        <w:t>Preventive healthcare emphasizes healthy lifestyles, vaccination programs, regular screenings, and early intervention rather than focusing exclusively on treatment after illness develops.</w:t>
      </w:r>
    </w:p>
    <w:p w14:paraId="0D995A1B" w14:textId="77777777" w:rsidR="0055499E" w:rsidRPr="0055499E" w:rsidRDefault="0055499E" w:rsidP="0055499E">
      <w:r w:rsidRPr="0055499E">
        <w:t>Telemedicine has improved healthcare accessibility by allowing patients to consult physicians remotely. Electronic health records enhance continuity of care by enabling healthcare providers to access comprehensive patient histories securely.</w:t>
      </w:r>
    </w:p>
    <w:p w14:paraId="4F226DD6" w14:textId="77777777" w:rsidR="0055499E" w:rsidRPr="0055499E" w:rsidRDefault="0055499E" w:rsidP="0055499E">
      <w:r w:rsidRPr="0055499E">
        <w:t>Future developments may include personalized medicine based on genetic profiles, AI-assisted surgical procedures, regenerative therapies using stem cells, and improved disease prediction through large-scale health data analysis.</w:t>
      </w:r>
    </w:p>
    <w:p w14:paraId="76DC9523" w14:textId="77777777" w:rsidR="0055499E" w:rsidRPr="0055499E" w:rsidRDefault="009C78CB" w:rsidP="0055499E">
      <w:r>
        <w:pict w14:anchorId="5B241233">
          <v:rect id="_x0000_i1031" style="width:0;height:1.5pt" o:hralign="center" o:hrstd="t" o:hr="t" fillcolor="#a0a0a0" stroked="f"/>
        </w:pict>
      </w:r>
    </w:p>
    <w:p w14:paraId="07525D39" w14:textId="77777777" w:rsidR="0055499E" w:rsidRPr="0055499E" w:rsidRDefault="0055499E" w:rsidP="0055499E">
      <w:pPr>
        <w:rPr>
          <w:b/>
          <w:bCs/>
        </w:rPr>
      </w:pPr>
      <w:r w:rsidRPr="0055499E">
        <w:rPr>
          <w:b/>
          <w:bCs/>
        </w:rPr>
        <w:t>Page 8 — Renewable Energy Technologies</w:t>
      </w:r>
    </w:p>
    <w:p w14:paraId="7DCF10C5" w14:textId="77777777" w:rsidR="0055499E" w:rsidRPr="0055499E" w:rsidRDefault="0055499E" w:rsidP="0055499E">
      <w:r w:rsidRPr="0055499E">
        <w:t>Renewable energy sources replenish naturally and produce significantly lower greenhouse gas emissions than conventional fossil fuels. Major renewable technologies include solar photovoltaics, wind turbines, hydroelectric facilities, geothermal systems, and biomass energy.</w:t>
      </w:r>
    </w:p>
    <w:p w14:paraId="0BC35732" w14:textId="77777777" w:rsidR="0055499E" w:rsidRPr="0055499E" w:rsidRDefault="0055499E" w:rsidP="0055499E">
      <w:r w:rsidRPr="0055499E">
        <w:t>Solar energy has become increasingly affordable due to improvements in manufacturing efficiency and declining production costs. Wind farms generate substantial electricity in regions with consistent wind patterns, while hydroelectric power remains one of the largest renewable electricity sources globally.</w:t>
      </w:r>
    </w:p>
    <w:p w14:paraId="5FF4D5EE" w14:textId="77777777" w:rsidR="0055499E" w:rsidRPr="0055499E" w:rsidRDefault="0055499E" w:rsidP="0055499E">
      <w:r w:rsidRPr="0055499E">
        <w:t>Energy storage technologies, particularly advanced batteries, address the intermittent nature of renewable generation by storing excess electricity for later use. Smart electrical grids further improve reliability by balancing supply and demand in real time.</w:t>
      </w:r>
    </w:p>
    <w:p w14:paraId="4EBFF137" w14:textId="77777777" w:rsidR="0055499E" w:rsidRPr="0055499E" w:rsidRDefault="0055499E" w:rsidP="0055499E">
      <w:r w:rsidRPr="0055499E">
        <w:t>Continued investment in renewable infrastructure supports energy security, economic development, and environmental sustainability.</w:t>
      </w:r>
    </w:p>
    <w:p w14:paraId="34959815" w14:textId="77777777" w:rsidR="0055499E" w:rsidRPr="0055499E" w:rsidRDefault="009C78CB" w:rsidP="0055499E">
      <w:r>
        <w:lastRenderedPageBreak/>
        <w:pict w14:anchorId="11DB0659">
          <v:rect id="_x0000_i1032" style="width:0;height:1.5pt" o:hralign="center" o:hrstd="t" o:hr="t" fillcolor="#a0a0a0" stroked="f"/>
        </w:pict>
      </w:r>
    </w:p>
    <w:p w14:paraId="69F833F2" w14:textId="77777777" w:rsidR="0055499E" w:rsidRPr="0055499E" w:rsidRDefault="0055499E" w:rsidP="0055499E">
      <w:pPr>
        <w:rPr>
          <w:b/>
          <w:bCs/>
        </w:rPr>
      </w:pPr>
      <w:r w:rsidRPr="0055499E">
        <w:rPr>
          <w:b/>
          <w:bCs/>
        </w:rPr>
        <w:t>Page 9 — The Importance of Critical Thinking</w:t>
      </w:r>
    </w:p>
    <w:p w14:paraId="71EDAE57" w14:textId="77777777" w:rsidR="0055499E" w:rsidRPr="0055499E" w:rsidRDefault="0055499E" w:rsidP="0055499E">
      <w:r w:rsidRPr="0055499E">
        <w:t>Critical thinking involves objectively analyzing information before reaching conclusions. It requires evaluating evidence, identifying assumptions, recognizing logical fallacies, and considering alternative explanations.</w:t>
      </w:r>
    </w:p>
    <w:p w14:paraId="4646413B" w14:textId="77777777" w:rsidR="0055499E" w:rsidRPr="0055499E" w:rsidRDefault="0055499E" w:rsidP="0055499E">
      <w:r w:rsidRPr="0055499E">
        <w:t>Modern information environments expose individuals to enormous quantities of content through social media, news platforms, and search engines. Not all information is accurate, making verification increasingly important.</w:t>
      </w:r>
    </w:p>
    <w:p w14:paraId="10415791" w14:textId="77777777" w:rsidR="0055499E" w:rsidRPr="0055499E" w:rsidRDefault="0055499E" w:rsidP="0055499E">
      <w:r w:rsidRPr="0055499E">
        <w:t>Effective critical thinkers distinguish facts from opinions, assess source credibility, and remain willing to revise conclusions when presented with stronger evidence. Intellectual humility complements analytical reasoning by acknowledging uncertainty where appropriate.</w:t>
      </w:r>
    </w:p>
    <w:p w14:paraId="35C91511" w14:textId="77777777" w:rsidR="0055499E" w:rsidRPr="0055499E" w:rsidRDefault="0055499E" w:rsidP="0055499E">
      <w:r w:rsidRPr="0055499E">
        <w:t>Educational systems increasingly emphasize critical thinking because employers value employees capable of solving complex problems, making informed decisions, and adapting to rapidly changing circumstances.</w:t>
      </w:r>
    </w:p>
    <w:p w14:paraId="7E39FA46" w14:textId="77777777" w:rsidR="0055499E" w:rsidRPr="0055499E" w:rsidRDefault="009C78CB" w:rsidP="0055499E">
      <w:r>
        <w:pict w14:anchorId="1A8F4A51">
          <v:rect id="_x0000_i1033" style="width:0;height:1.5pt" o:hralign="center" o:hrstd="t" o:hr="t" fillcolor="#a0a0a0" stroked="f"/>
        </w:pict>
      </w:r>
    </w:p>
    <w:p w14:paraId="11434C1D" w14:textId="77777777" w:rsidR="0055499E" w:rsidRPr="0055499E" w:rsidRDefault="0055499E" w:rsidP="0055499E">
      <w:pPr>
        <w:rPr>
          <w:b/>
          <w:bCs/>
        </w:rPr>
      </w:pPr>
      <w:r w:rsidRPr="0055499E">
        <w:rPr>
          <w:b/>
          <w:bCs/>
        </w:rPr>
        <w:t>Page 10 — The Science of Productivity</w:t>
      </w:r>
    </w:p>
    <w:p w14:paraId="5DCBB19A" w14:textId="77777777" w:rsidR="0055499E" w:rsidRPr="0055499E" w:rsidRDefault="0055499E" w:rsidP="0055499E">
      <w:r w:rsidRPr="0055499E">
        <w:t>Productivity is not simply working longer hours; it involves producing greater value with available time and resources. Research suggests that focused attention, clear priorities, and structured workflows significantly outperform constant multitasking.</w:t>
      </w:r>
    </w:p>
    <w:p w14:paraId="6A693C35" w14:textId="77777777" w:rsidR="0055499E" w:rsidRPr="0055499E" w:rsidRDefault="0055499E" w:rsidP="0055499E">
      <w:r w:rsidRPr="0055499E">
        <w:t>Goal setting provides direction, while breaking large objectives into smaller milestones improves motivation and progress tracking. Time management techniques such as time blocking, the Pomodoro Technique, and priority matrices help individuals maintain concentration throughout the day.</w:t>
      </w:r>
    </w:p>
    <w:p w14:paraId="6237A03B" w14:textId="77777777" w:rsidR="0055499E" w:rsidRPr="0055499E" w:rsidRDefault="0055499E" w:rsidP="0055499E">
      <w:r w:rsidRPr="0055499E">
        <w:t>Interruptions impose cognitive switching costs that reduce efficiency. Minimizing unnecessary notifications and scheduling uninterrupted work sessions can substantially improve output quality.</w:t>
      </w:r>
    </w:p>
    <w:p w14:paraId="0B0AF59E" w14:textId="77777777" w:rsidR="0055499E" w:rsidRPr="0055499E" w:rsidRDefault="0055499E" w:rsidP="0055499E">
      <w:r w:rsidRPr="0055499E">
        <w:t>Long-term productivity also depends on recovery. Adequate sleep, regular exercise, balanced nutrition, and periodic breaks prevent burnout while maintaining consistent cognitive performance over extended periods.</w:t>
      </w:r>
    </w:p>
    <w:p w14:paraId="355D5218" w14:textId="77777777" w:rsidR="00220B84" w:rsidRDefault="00220B84"/>
    <w:sectPr w:rsidR="00220B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99E"/>
    <w:rsid w:val="00220B84"/>
    <w:rsid w:val="003F03B1"/>
    <w:rsid w:val="0055499E"/>
    <w:rsid w:val="00855DC9"/>
    <w:rsid w:val="00A128A5"/>
    <w:rsid w:val="00EF6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976AB"/>
  <w15:chartTrackingRefBased/>
  <w15:docId w15:val="{90C055FD-29AD-45CC-9641-6D4C4411E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9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49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49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49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9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9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49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49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9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9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99E"/>
    <w:rPr>
      <w:rFonts w:eastAsiaTheme="majorEastAsia" w:cstheme="majorBidi"/>
      <w:color w:val="272727" w:themeColor="text1" w:themeTint="D8"/>
    </w:rPr>
  </w:style>
  <w:style w:type="paragraph" w:styleId="Title">
    <w:name w:val="Title"/>
    <w:basedOn w:val="Normal"/>
    <w:next w:val="Normal"/>
    <w:link w:val="TitleChar"/>
    <w:uiPriority w:val="10"/>
    <w:qFormat/>
    <w:rsid w:val="00554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99E"/>
    <w:pPr>
      <w:spacing w:before="160"/>
      <w:jc w:val="center"/>
    </w:pPr>
    <w:rPr>
      <w:i/>
      <w:iCs/>
      <w:color w:val="404040" w:themeColor="text1" w:themeTint="BF"/>
    </w:rPr>
  </w:style>
  <w:style w:type="character" w:customStyle="1" w:styleId="QuoteChar">
    <w:name w:val="Quote Char"/>
    <w:basedOn w:val="DefaultParagraphFont"/>
    <w:link w:val="Quote"/>
    <w:uiPriority w:val="29"/>
    <w:rsid w:val="0055499E"/>
    <w:rPr>
      <w:i/>
      <w:iCs/>
      <w:color w:val="404040" w:themeColor="text1" w:themeTint="BF"/>
    </w:rPr>
  </w:style>
  <w:style w:type="paragraph" w:styleId="ListParagraph">
    <w:name w:val="List Paragraph"/>
    <w:basedOn w:val="Normal"/>
    <w:uiPriority w:val="34"/>
    <w:qFormat/>
    <w:rsid w:val="0055499E"/>
    <w:pPr>
      <w:ind w:left="720"/>
      <w:contextualSpacing/>
    </w:pPr>
  </w:style>
  <w:style w:type="character" w:styleId="IntenseEmphasis">
    <w:name w:val="Intense Emphasis"/>
    <w:basedOn w:val="DefaultParagraphFont"/>
    <w:uiPriority w:val="21"/>
    <w:qFormat/>
    <w:rsid w:val="0055499E"/>
    <w:rPr>
      <w:i/>
      <w:iCs/>
      <w:color w:val="0F4761" w:themeColor="accent1" w:themeShade="BF"/>
    </w:rPr>
  </w:style>
  <w:style w:type="paragraph" w:styleId="IntenseQuote">
    <w:name w:val="Intense Quote"/>
    <w:basedOn w:val="Normal"/>
    <w:next w:val="Normal"/>
    <w:link w:val="IntenseQuoteChar"/>
    <w:uiPriority w:val="30"/>
    <w:qFormat/>
    <w:rsid w:val="005549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99E"/>
    <w:rPr>
      <w:i/>
      <w:iCs/>
      <w:color w:val="0F4761" w:themeColor="accent1" w:themeShade="BF"/>
    </w:rPr>
  </w:style>
  <w:style w:type="character" w:styleId="IntenseReference">
    <w:name w:val="Intense Reference"/>
    <w:basedOn w:val="DefaultParagraphFont"/>
    <w:uiPriority w:val="32"/>
    <w:qFormat/>
    <w:rsid w:val="005549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1619</Words>
  <Characters>9229</Characters>
  <Application>Microsoft Office Word</Application>
  <DocSecurity>0</DocSecurity>
  <Lines>76</Lines>
  <Paragraphs>21</Paragraphs>
  <ScaleCrop>false</ScaleCrop>
  <Company/>
  <LinksUpToDate>false</LinksUpToDate>
  <CharactersWithSpaces>10827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dc:creator>
  <cp:keywords/>
  <dc:description/>
  <cp:lastModifiedBy>Pranay .</cp:lastModifiedBy>
  <cp:revision>2</cp:revision>
  <dcterms:created xsi:type="dcterms:W3CDTF">2026-07-02T10:34:00Z</dcterms:created>
  <dcterms:modified xsi:type="dcterms:W3CDTF">2026-07-02T10:34:00Z</dcterms:modified>
</cp:coreProperties>
</file>