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_enwnyzgtztil" w:id="0"/>
      <w:bookmarkEnd w:id="0"/>
      <w:r w:rsidDel="00000000" w:rsidR="00000000" w:rsidRPr="00000000">
        <w:rPr>
          <w:rtl w:val="0"/>
        </w:rPr>
        <w:t xml:space="preserve">FPS Hands, terms and agreement</w:t>
      </w:r>
    </w:p>
    <w:p w:rsidR="00000000" w:rsidDel="00000000" w:rsidP="00000000" w:rsidRDefault="00000000" w:rsidRPr="00000000">
      <w:pPr>
        <w:pStyle w:val="Subtitle"/>
        <w:contextualSpacing w:val="0"/>
      </w:pPr>
      <w:bookmarkStart w:colFirst="0" w:colLast="0" w:name="_ko89g4jvr7cn" w:id="1"/>
      <w:bookmarkEnd w:id="1"/>
      <w:r w:rsidDel="00000000" w:rsidR="00000000" w:rsidRPr="00000000">
        <w:rPr>
          <w:rtl w:val="0"/>
        </w:rPr>
        <w:t xml:space="preserve">By: Oskar Wetterbrandt &amp; John Kalderon</w:t>
      </w:r>
    </w:p>
    <w:p w:rsidR="00000000" w:rsidDel="00000000" w:rsidP="00000000" w:rsidRDefault="00000000" w:rsidRPr="00000000">
      <w:pPr>
        <w:contextualSpacing w:val="0"/>
      </w:pPr>
      <w:r w:rsidDel="00000000" w:rsidR="00000000" w:rsidRPr="00000000">
        <w:rPr>
          <w:rtl w:val="0"/>
        </w:rPr>
        <w:t xml:space="preserve">This rig goes under a regular Creative Commons license. In other words, you can use it as you see fit as long as you give credit to Oskar Wetterbrandt and John Kalderon. However, the rig is made using a student license of Maya, so it’s not legal to use it commercially.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rig is our second attempt ever at a first person rig so it is far from perfect, therefore you are welcome to modify it as you see fit, as long as you still give credit to us for making the original version.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hope you enjoy using it!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Oskar Wetterbrandt:</w:t>
        <w:br w:type="textWrapping"/>
      </w:r>
      <w:hyperlink r:id="rId5">
        <w:r w:rsidDel="00000000" w:rsidR="00000000" w:rsidRPr="00000000">
          <w:rPr>
            <w:color w:val="1155cc"/>
            <w:u w:val="single"/>
            <w:rtl w:val="0"/>
          </w:rPr>
          <w:t xml:space="preserve">https://www.youtube.com/c/oskarwetterbrandt</w:t>
        </w:r>
      </w:hyperlink>
      <w:r w:rsidDel="00000000" w:rsidR="00000000" w:rsidRPr="00000000">
        <w:rPr>
          <w:rtl w:val="0"/>
        </w:rPr>
        <w:br w:type="textWrapping"/>
        <w:br w:type="textWrapping"/>
        <w:t xml:space="preserve">John Kalderon:</w:t>
        <w:br w:type="textWrapping"/>
      </w:r>
      <w:hyperlink r:id="rId6">
        <w:r w:rsidDel="00000000" w:rsidR="00000000" w:rsidRPr="00000000">
          <w:rPr>
            <w:color w:val="1155cc"/>
            <w:u w:val="single"/>
            <w:rtl w:val="0"/>
          </w:rPr>
          <w:t xml:space="preserve">https://www.artstation.com/artist/johnkalderon</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14338" cy="414338"/>
            <wp:effectExtent b="0" l="0" r="0" t="0"/>
            <wp:docPr id="2" name="image03.png"/>
            <a:graphic>
              <a:graphicData uri="http://schemas.openxmlformats.org/drawingml/2006/picture">
                <pic:pic>
                  <pic:nvPicPr>
                    <pic:cNvPr id="0" name="image03.png"/>
                    <pic:cNvPicPr preferRelativeResize="0"/>
                  </pic:nvPicPr>
                  <pic:blipFill>
                    <a:blip r:embed="rId7"/>
                    <a:srcRect b="0" l="0" r="0" t="0"/>
                    <a:stretch>
                      <a:fillRect/>
                    </a:stretch>
                  </pic:blipFill>
                  <pic:spPr>
                    <a:xfrm>
                      <a:off x="0" y="0"/>
                      <a:ext cx="414338" cy="414338"/>
                    </a:xfrm>
                    <a:prstGeom prst="rect"/>
                    <a:ln/>
                  </pic:spPr>
                </pic:pic>
              </a:graphicData>
            </a:graphic>
          </wp:inline>
        </w:drawing>
      </w:r>
      <w:r w:rsidDel="00000000" w:rsidR="00000000" w:rsidRPr="00000000">
        <w:drawing>
          <wp:inline distB="114300" distT="114300" distL="114300" distR="114300">
            <wp:extent cx="423863" cy="423863"/>
            <wp:effectExtent b="0" l="0" r="0" t="0"/>
            <wp:docPr id="1" name="image02.png"/>
            <a:graphic>
              <a:graphicData uri="http://schemas.openxmlformats.org/drawingml/2006/picture">
                <pic:pic>
                  <pic:nvPicPr>
                    <pic:cNvPr id="0" name="image02.png"/>
                    <pic:cNvPicPr preferRelativeResize="0"/>
                  </pic:nvPicPr>
                  <pic:blipFill>
                    <a:blip r:embed="rId8"/>
                    <a:srcRect b="0" l="0" r="0" t="0"/>
                    <a:stretch>
                      <a:fillRect/>
                    </a:stretch>
                  </pic:blipFill>
                  <pic:spPr>
                    <a:xfrm>
                      <a:off x="0" y="0"/>
                      <a:ext cx="423863" cy="4238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380" w:line="353.7931034482759" w:lineRule="auto"/>
        <w:contextualSpacing w:val="0"/>
      </w:pPr>
      <w:r w:rsidDel="00000000" w:rsidR="00000000" w:rsidRPr="00000000">
        <w:rPr>
          <w:color w:val="464646"/>
          <w:highlight w:val="white"/>
          <w:rtl w:val="0"/>
        </w:rPr>
        <w:t xml:space="preserve">“</w:t>
      </w:r>
      <w:r w:rsidDel="00000000" w:rsidR="00000000" w:rsidRPr="00000000">
        <w:rPr>
          <w:color w:val="464646"/>
          <w:highlight w:val="white"/>
          <w:rtl w:val="0"/>
        </w:rPr>
        <w:t xml:space="preserve">Attribution </w:t>
      </w:r>
    </w:p>
    <w:p w:rsidR="00000000" w:rsidDel="00000000" w:rsidP="00000000" w:rsidRDefault="00000000" w:rsidRPr="00000000">
      <w:pPr>
        <w:spacing w:after="380" w:line="353.7931034482759" w:lineRule="auto"/>
        <w:contextualSpacing w:val="0"/>
      </w:pPr>
      <w:r w:rsidDel="00000000" w:rsidR="00000000" w:rsidRPr="00000000">
        <w:rPr>
          <w:color w:val="464646"/>
          <w:highlight w:val="white"/>
          <w:rtl w:val="0"/>
        </w:rPr>
        <w:t xml:space="preserve">CC BY</w:t>
      </w:r>
    </w:p>
    <w:p w:rsidR="00000000" w:rsidDel="00000000" w:rsidP="00000000" w:rsidRDefault="00000000" w:rsidRPr="00000000">
      <w:pPr>
        <w:spacing w:after="380" w:line="353.7931034482759" w:lineRule="auto"/>
        <w:contextualSpacing w:val="0"/>
      </w:pPr>
      <w:r w:rsidDel="00000000" w:rsidR="00000000" w:rsidRPr="00000000">
        <w:rPr>
          <w:color w:val="464646"/>
          <w:highlight w:val="white"/>
          <w:rtl w:val="0"/>
        </w:rPr>
        <w:t xml:space="preserve">This license lets others distribute, remix, tweak, and build upon your work, even commercially, as long as they credit you for the original creation. This is the most accommodating of licenses offered. Recommended for maximum dissemination and use of licensed materials.”</w:t>
      </w:r>
    </w:p>
    <w:p w:rsidR="00000000" w:rsidDel="00000000" w:rsidP="00000000" w:rsidRDefault="00000000" w:rsidRPr="00000000">
      <w:pPr>
        <w:spacing w:after="380" w:line="353.7931034482759" w:lineRule="auto"/>
        <w:contextualSpacing w:val="0"/>
      </w:pPr>
      <w:hyperlink r:id="rId9">
        <w:r w:rsidDel="00000000" w:rsidR="00000000" w:rsidRPr="00000000">
          <w:rPr>
            <w:color w:val="1155cc"/>
            <w:highlight w:val="white"/>
            <w:u w:val="single"/>
            <w:rtl w:val="0"/>
          </w:rPr>
          <w:t xml:space="preserve">https://creativecommons.org/licenses/by/4.0/</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creativecommons.org/licenses/by/4.0/" TargetMode="External"/><Relationship Id="rId5" Type="http://schemas.openxmlformats.org/officeDocument/2006/relationships/hyperlink" Target="https://www.youtube.com/c/oskarwetterbrandt" TargetMode="External"/><Relationship Id="rId6" Type="http://schemas.openxmlformats.org/officeDocument/2006/relationships/hyperlink" Target="https://www.artstation.com/artist/johnkalderon" TargetMode="External"/><Relationship Id="rId7" Type="http://schemas.openxmlformats.org/officeDocument/2006/relationships/image" Target="media/image03.png"/><Relationship Id="rId8" Type="http://schemas.openxmlformats.org/officeDocument/2006/relationships/image" Target="media/image02.png"/></Relationships>
</file>