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636D7C05" w:rsidR="00693E00" w:rsidRDefault="00372A50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7A3BAF78" wp14:editId="53C5032D">
            <wp:extent cx="4343400" cy="4737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42C7C55B" w14:textId="77777777" w:rsidR="00372A50" w:rsidRDefault="00372A50" w:rsidP="00372A50">
      <w:pPr>
        <w:pStyle w:val="Heading1"/>
        <w:ind w:right="0"/>
      </w:pPr>
    </w:p>
    <w:p w14:paraId="741F0860" w14:textId="77777777" w:rsidR="002378B4" w:rsidRDefault="002378B4" w:rsidP="002378B4">
      <w:pPr>
        <w:pStyle w:val="Heading1"/>
        <w:ind w:right="0"/>
      </w:pPr>
      <w:r>
        <w:t xml:space="preserve">Course Addendum </w:t>
      </w:r>
    </w:p>
    <w:p w14:paraId="65913472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141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3006"/>
        <w:gridCol w:w="990"/>
        <w:gridCol w:w="810"/>
        <w:gridCol w:w="2969"/>
        <w:gridCol w:w="1170"/>
        <w:gridCol w:w="3482"/>
      </w:tblGrid>
      <w:tr w:rsidR="002378B4" w14:paraId="31A0234C" w14:textId="77777777" w:rsidTr="00E61303">
        <w:tc>
          <w:tcPr>
            <w:tcW w:w="1673" w:type="dxa"/>
            <w:hideMark/>
          </w:tcPr>
          <w:p w14:paraId="0E95F712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Semester: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-225774942"/>
            <w:placeholder>
              <w:docPart w:val="088FD0EBE93E474CAAE4B887D0940B26"/>
            </w:placeholder>
            <w:text/>
          </w:sdtPr>
          <w:sdtEndPr/>
          <w:sdtContent>
            <w:tc>
              <w:tcPr>
                <w:tcW w:w="3006" w:type="dxa"/>
                <w:hideMark/>
              </w:tcPr>
              <w:p w14:paraId="2A343878" w14:textId="4B707D20" w:rsidR="002378B4" w:rsidRDefault="002378B4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221</w:t>
                </w:r>
                <w:r w:rsidR="00C97BFB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7</w:t>
                </w:r>
                <w:r w:rsidR="00921984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 xml:space="preserve"> - </w:t>
                </w:r>
                <w:r w:rsidR="00C97BFB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Fall</w:t>
                </w:r>
              </w:p>
            </w:tc>
          </w:sdtContent>
        </w:sdt>
        <w:tc>
          <w:tcPr>
            <w:tcW w:w="1800" w:type="dxa"/>
            <w:gridSpan w:val="2"/>
            <w:hideMark/>
          </w:tcPr>
          <w:p w14:paraId="30671FA6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Subject Code:</w:t>
            </w:r>
          </w:p>
        </w:tc>
        <w:tc>
          <w:tcPr>
            <w:tcW w:w="2969" w:type="dxa"/>
          </w:tcPr>
          <w:p w14:paraId="7F35E4CA" w14:textId="137FAB88" w:rsidR="002378B4" w:rsidRPr="00E61303" w:rsidRDefault="00E6130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E6130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MST300</w:t>
            </w:r>
          </w:p>
        </w:tc>
        <w:tc>
          <w:tcPr>
            <w:tcW w:w="1170" w:type="dxa"/>
            <w:hideMark/>
          </w:tcPr>
          <w:p w14:paraId="51971025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Section:</w:t>
            </w:r>
          </w:p>
        </w:tc>
        <w:sdt>
          <w:sdtPr>
            <w:rPr>
              <w:rFonts w:ascii="Arial" w:hAnsi="Arial" w:cs="Arial"/>
              <w:color w:val="auto"/>
              <w:sz w:val="24"/>
              <w:szCs w:val="24"/>
            </w:rPr>
            <w:id w:val="-1154524012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3482" w:type="dxa"/>
                <w:hideMark/>
              </w:tcPr>
              <w:p w14:paraId="2B533189" w14:textId="60553456" w:rsidR="002378B4" w:rsidRDefault="003342B2">
                <w:pPr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auto"/>
                    <w:sz w:val="24"/>
                    <w:szCs w:val="24"/>
                  </w:rPr>
                  <w:t>NSB</w:t>
                </w:r>
              </w:p>
            </w:tc>
          </w:sdtContent>
        </w:sdt>
      </w:tr>
      <w:tr w:rsidR="005667D6" w14:paraId="6F7C1756" w14:textId="77777777" w:rsidTr="00E61303">
        <w:tc>
          <w:tcPr>
            <w:tcW w:w="1673" w:type="dxa"/>
            <w:hideMark/>
          </w:tcPr>
          <w:p w14:paraId="6776DBDF" w14:textId="77777777" w:rsidR="005667D6" w:rsidRDefault="005667D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Subject Title:</w:t>
            </w:r>
          </w:p>
        </w:tc>
        <w:tc>
          <w:tcPr>
            <w:tcW w:w="12427" w:type="dxa"/>
            <w:gridSpan w:val="6"/>
          </w:tcPr>
          <w:p w14:paraId="3B48B608" w14:textId="357D22C5" w:rsidR="005667D6" w:rsidRPr="00E61303" w:rsidRDefault="00E61303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E6130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Introduction to Microsoft Cloud Technologies</w:t>
            </w:r>
          </w:p>
        </w:tc>
      </w:tr>
      <w:tr w:rsidR="002378B4" w14:paraId="135C6B44" w14:textId="77777777" w:rsidTr="005667D6">
        <w:tc>
          <w:tcPr>
            <w:tcW w:w="1673" w:type="dxa"/>
            <w:hideMark/>
          </w:tcPr>
          <w:p w14:paraId="0698348F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Professor: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-691523238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3006" w:type="dxa"/>
                <w:hideMark/>
              </w:tcPr>
              <w:p w14:paraId="1824FE3C" w14:textId="1D9370D5" w:rsidR="002378B4" w:rsidRDefault="003342B2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Tariq Al-Omari</w:t>
                </w:r>
              </w:p>
            </w:tc>
          </w:sdtContent>
        </w:sdt>
        <w:tc>
          <w:tcPr>
            <w:tcW w:w="990" w:type="dxa"/>
            <w:hideMark/>
          </w:tcPr>
          <w:p w14:paraId="5E3A04AF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Office: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590740364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8431" w:type="dxa"/>
                <w:gridSpan w:val="4"/>
                <w:hideMark/>
              </w:tcPr>
              <w:p w14:paraId="72D292F3" w14:textId="5F5848F8" w:rsidR="002378B4" w:rsidRDefault="003342B2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Online</w:t>
                </w:r>
              </w:p>
            </w:tc>
          </w:sdtContent>
        </w:sdt>
      </w:tr>
      <w:tr w:rsidR="002378B4" w14:paraId="4CF5F962" w14:textId="77777777" w:rsidTr="005667D6">
        <w:tc>
          <w:tcPr>
            <w:tcW w:w="1673" w:type="dxa"/>
            <w:hideMark/>
          </w:tcPr>
          <w:p w14:paraId="5B8BD4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Email: </w:t>
            </w:r>
          </w:p>
        </w:tc>
        <w:sdt>
          <w:sdtPr>
            <w:rPr>
              <w:rFonts w:ascii="Arial" w:hAnsi="Arial" w:cs="Arial"/>
              <w:color w:val="000000" w:themeColor="text1"/>
              <w:sz w:val="24"/>
              <w:szCs w:val="24"/>
            </w:rPr>
            <w:id w:val="-332453648"/>
            <w:placeholder>
              <w:docPart w:val="5930BE5180D14E0B9140915BB82B8170"/>
            </w:placeholder>
            <w:text/>
          </w:sdtPr>
          <w:sdtContent>
            <w:tc>
              <w:tcPr>
                <w:tcW w:w="3006" w:type="dxa"/>
                <w:hideMark/>
              </w:tcPr>
              <w:p w14:paraId="1E5AEFE6" w14:textId="2800FA47" w:rsidR="002378B4" w:rsidRDefault="003342B2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 w:rsidRPr="003342B2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tariq.al-omari@senecacollege.ca</w:t>
                </w:r>
              </w:p>
            </w:tc>
          </w:sdtContent>
        </w:sdt>
        <w:tc>
          <w:tcPr>
            <w:tcW w:w="990" w:type="dxa"/>
            <w:hideMark/>
          </w:tcPr>
          <w:p w14:paraId="21B21110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Ext: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535472005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8431" w:type="dxa"/>
                <w:gridSpan w:val="4"/>
                <w:hideMark/>
              </w:tcPr>
              <w:p w14:paraId="474569BB" w14:textId="19CA6485" w:rsidR="002378B4" w:rsidRDefault="00B10C47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2378B4" w14:paraId="4C9864A5" w14:textId="77777777" w:rsidTr="005667D6">
        <w:tc>
          <w:tcPr>
            <w:tcW w:w="1673" w:type="dxa"/>
            <w:hideMark/>
          </w:tcPr>
          <w:p w14:paraId="136D05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Office Hours:</w:t>
            </w:r>
          </w:p>
        </w:tc>
        <w:sdt>
          <w:sdtPr>
            <w:rPr>
              <w:rFonts w:ascii="Arial" w:hAnsi="Arial" w:cs="Arial"/>
              <w:color w:val="auto"/>
              <w:sz w:val="24"/>
              <w:szCs w:val="24"/>
            </w:rPr>
            <w:id w:val="-992327501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12427" w:type="dxa"/>
                <w:gridSpan w:val="6"/>
                <w:hideMark/>
              </w:tcPr>
              <w:p w14:paraId="586F9AF4" w14:textId="3A775717" w:rsidR="002378B4" w:rsidRDefault="00B10C47">
                <w:pPr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2378B4" w14:paraId="4246481B" w14:textId="77777777" w:rsidTr="005667D6">
        <w:tc>
          <w:tcPr>
            <w:tcW w:w="1673" w:type="dxa"/>
            <w:hideMark/>
          </w:tcPr>
          <w:p w14:paraId="0D59FE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Approved by:</w:t>
            </w:r>
          </w:p>
        </w:tc>
        <w:tc>
          <w:tcPr>
            <w:tcW w:w="12427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7C0E88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378B4" w14:paraId="147863AE" w14:textId="77777777" w:rsidTr="005667D6">
        <w:tc>
          <w:tcPr>
            <w:tcW w:w="14100" w:type="dxa"/>
            <w:gridSpan w:val="7"/>
            <w:hideMark/>
          </w:tcPr>
          <w:p w14:paraId="1D48FF57" w14:textId="77777777" w:rsidR="002378B4" w:rsidRDefault="002378B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Sue Abraham, Chair, School of Information Technology Administration and Security</w:t>
            </w:r>
          </w:p>
        </w:tc>
      </w:tr>
    </w:tbl>
    <w:p w14:paraId="6994D117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</w:p>
    <w:p w14:paraId="0D26591E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3358DBF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088B948F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487CCB">
        <w:rPr>
          <w:rFonts w:ascii="Arial" w:hAnsi="Arial" w:cs="Arial"/>
          <w:color w:val="auto"/>
          <w:sz w:val="24"/>
          <w:szCs w:val="24"/>
        </w:rPr>
        <w:t xml:space="preserve">also visit </w:t>
      </w:r>
      <w:hyperlink r:id="rId10" w:history="1">
        <w:r w:rsidRPr="00487CCB">
          <w:rPr>
            <w:rStyle w:val="Hyperlink"/>
            <w:rFonts w:ascii="Arial" w:hAnsi="Arial" w:cs="Arial"/>
            <w:sz w:val="24"/>
            <w:szCs w:val="24"/>
          </w:rPr>
          <w:t>itas.senecacollege.ca</w:t>
        </w:r>
      </w:hyperlink>
      <w:r w:rsidRPr="00487CCB">
        <w:rPr>
          <w:rFonts w:ascii="Arial" w:hAnsi="Arial" w:cs="Arial"/>
          <w:color w:val="auto"/>
          <w:sz w:val="24"/>
          <w:szCs w:val="24"/>
        </w:rPr>
        <w:t xml:space="preserve"> for key information</w:t>
      </w:r>
      <w:r>
        <w:rPr>
          <w:rFonts w:ascii="Arial" w:hAnsi="Arial" w:cs="Arial"/>
          <w:color w:val="auto"/>
          <w:sz w:val="24"/>
          <w:szCs w:val="24"/>
        </w:rPr>
        <w:t xml:space="preserve"> on courses, graduation requirements, transfer credit, and more from the School of </w:t>
      </w:r>
      <w:r>
        <w:rPr>
          <w:rFonts w:ascii="Arial" w:eastAsia="Arial" w:hAnsi="Arial" w:cs="Arial"/>
          <w:sz w:val="24"/>
          <w:szCs w:val="24"/>
        </w:rPr>
        <w:t>Information Technology Administration and Security.</w:t>
      </w:r>
    </w:p>
    <w:p w14:paraId="347281B6" w14:textId="28F35347" w:rsidR="002378B4" w:rsidRDefault="002378B4" w:rsidP="002378B4">
      <w:pPr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7E6F684" w14:textId="77777777" w:rsidR="002378B4" w:rsidRDefault="002378B4" w:rsidP="002378B4">
      <w:pPr>
        <w:pStyle w:val="Heading2"/>
      </w:pPr>
      <w:r>
        <w:t>Assessment Summary</w:t>
      </w:r>
    </w:p>
    <w:p w14:paraId="628BDFCC" w14:textId="77777777" w:rsidR="002378B4" w:rsidRDefault="002378B4" w:rsidP="002378B4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2B1577A4" w14:textId="24A00944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Quizzes (</w:t>
      </w:r>
      <w:r w:rsidR="00D3251A">
        <w:rPr>
          <w:rFonts w:ascii="Arial" w:eastAsia="Arial" w:hAnsi="Arial" w:cs="Arial"/>
          <w:color w:val="auto"/>
          <w:sz w:val="24"/>
          <w:szCs w:val="24"/>
        </w:rPr>
        <w:t xml:space="preserve">minimum </w:t>
      </w:r>
      <w:r>
        <w:rPr>
          <w:rFonts w:ascii="Arial" w:eastAsia="Arial" w:hAnsi="Arial" w:cs="Arial"/>
          <w:color w:val="auto"/>
          <w:sz w:val="24"/>
          <w:szCs w:val="24"/>
        </w:rPr>
        <w:t>6)</w:t>
      </w:r>
      <w:r w:rsidR="00D3251A"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>10%</w:t>
      </w:r>
    </w:p>
    <w:p w14:paraId="719BA2F2" w14:textId="1445D712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Test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 w:rsidR="00D3251A"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ab/>
        <w:t>10%</w:t>
      </w:r>
    </w:p>
    <w:p w14:paraId="7AC70BFB" w14:textId="7DAB0A8C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Labs (</w:t>
      </w:r>
      <w:r w:rsidR="00D3251A">
        <w:rPr>
          <w:rFonts w:ascii="Arial" w:eastAsia="Arial" w:hAnsi="Arial" w:cs="Arial"/>
          <w:color w:val="auto"/>
          <w:sz w:val="24"/>
          <w:szCs w:val="24"/>
        </w:rPr>
        <w:t>minimum 20</w:t>
      </w:r>
      <w:r>
        <w:rPr>
          <w:rFonts w:ascii="Arial" w:eastAsia="Arial" w:hAnsi="Arial" w:cs="Arial"/>
          <w:color w:val="auto"/>
          <w:sz w:val="24"/>
          <w:szCs w:val="24"/>
        </w:rPr>
        <w:t>)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  <w:t>40%</w:t>
      </w:r>
    </w:p>
    <w:p w14:paraId="412395F1" w14:textId="42306BCE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b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Projects (</w:t>
      </w:r>
      <w:r w:rsidR="00D3251A">
        <w:rPr>
          <w:rFonts w:ascii="Arial" w:eastAsia="Arial" w:hAnsi="Arial" w:cs="Arial"/>
          <w:color w:val="auto"/>
          <w:sz w:val="24"/>
          <w:szCs w:val="24"/>
        </w:rPr>
        <w:t xml:space="preserve">minimum </w:t>
      </w:r>
      <w:r>
        <w:rPr>
          <w:rFonts w:ascii="Arial" w:eastAsia="Arial" w:hAnsi="Arial" w:cs="Arial"/>
          <w:color w:val="auto"/>
          <w:sz w:val="24"/>
          <w:szCs w:val="24"/>
        </w:rPr>
        <w:t>2)</w:t>
      </w:r>
      <w:r>
        <w:rPr>
          <w:rFonts w:ascii="Arial" w:eastAsia="Arial" w:hAnsi="Arial" w:cs="Arial"/>
          <w:color w:val="auto"/>
          <w:sz w:val="24"/>
          <w:szCs w:val="24"/>
        </w:rPr>
        <w:tab/>
        <w:t>40%</w:t>
      </w:r>
    </w:p>
    <w:p w14:paraId="0D3C1ED6" w14:textId="138E8995" w:rsidR="002378B4" w:rsidRDefault="002378B4" w:rsidP="002378B4">
      <w:pPr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677BAE0" w14:textId="77777777" w:rsidR="002378B4" w:rsidRDefault="002378B4" w:rsidP="002378B4">
      <w:pPr>
        <w:pStyle w:val="Heading2"/>
        <w:spacing w:line="240" w:lineRule="auto"/>
        <w:ind w:left="5"/>
        <w:rPr>
          <w:color w:val="auto"/>
          <w:szCs w:val="24"/>
        </w:rPr>
      </w:pPr>
      <w:r>
        <w:rPr>
          <w:color w:val="auto"/>
          <w:szCs w:val="24"/>
        </w:rPr>
        <w:t>Course Policies</w:t>
      </w:r>
    </w:p>
    <w:p w14:paraId="4A4919FC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176C6F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overall course</w:t>
      </w:r>
    </w:p>
    <w:p w14:paraId="74BCCE12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labs</w:t>
      </w:r>
    </w:p>
    <w:p w14:paraId="0A3A739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projects</w:t>
      </w:r>
    </w:p>
    <w:p w14:paraId="7F72173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Must satisfactorily complete all labs and projects</w:t>
      </w:r>
    </w:p>
    <w:p w14:paraId="56F26AC2" w14:textId="77777777" w:rsidR="002378B4" w:rsidRDefault="002378B4" w:rsidP="002378B4">
      <w:p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2CF66806" w14:textId="77777777" w:rsidR="002378B4" w:rsidRPr="007B143A" w:rsidRDefault="002378B4" w:rsidP="002378B4">
      <w:pPr>
        <w:pStyle w:val="Heading2"/>
        <w:rPr>
          <w:szCs w:val="24"/>
        </w:rPr>
      </w:pPr>
      <w:r w:rsidRPr="007B143A">
        <w:rPr>
          <w:szCs w:val="24"/>
        </w:rPr>
        <w:t xml:space="preserve">Academic Policies </w:t>
      </w:r>
    </w:p>
    <w:p w14:paraId="040175F7" w14:textId="77777777" w:rsidR="002378B4" w:rsidRPr="007B143A" w:rsidRDefault="00FB48B4" w:rsidP="002378B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1" w:history="1">
        <w:r w:rsidR="002378B4" w:rsidRPr="007B143A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471738A8" w14:textId="77777777" w:rsidR="002378B4" w:rsidRPr="007B143A" w:rsidRDefault="002378B4" w:rsidP="002378B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0E55A26" w14:textId="77777777" w:rsidR="002378B4" w:rsidRDefault="002378B4" w:rsidP="002378B4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7B143A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0DDCD0B4" w14:textId="77777777" w:rsidR="006E333C" w:rsidRDefault="006E333C" w:rsidP="00487CCB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18CED9F" w14:textId="6623D807" w:rsidR="006E333C" w:rsidRPr="001278A7" w:rsidRDefault="002378B4" w:rsidP="006E333C">
      <w:pPr>
        <w:spacing w:after="0"/>
        <w:ind w:right="376"/>
        <w:jc w:val="center"/>
        <w:rPr>
          <w:rFonts w:ascii="Arial" w:hAnsi="Arial" w:cs="Arial"/>
          <w:b/>
          <w:i/>
          <w:iCs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  <w:r w:rsidR="006E333C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i/>
            <w:iCs/>
            <w:color w:val="FF0000"/>
            <w:sz w:val="24"/>
            <w:szCs w:val="24"/>
          </w:rPr>
          <w:id w:val="1289928482"/>
          <w:placeholder>
            <w:docPart w:val="6F6C43D8FDB748B7BC2A0BE574A3B889"/>
          </w:placeholder>
          <w:text/>
        </w:sdtPr>
        <w:sdtEndPr/>
        <w:sdtContent>
          <w:r w:rsidR="003342B2">
            <w:rPr>
              <w:rFonts w:ascii="Arial" w:hAnsi="Arial" w:cs="Arial"/>
              <w:b/>
              <w:i/>
              <w:iCs/>
              <w:color w:val="FF0000"/>
              <w:sz w:val="24"/>
              <w:szCs w:val="24"/>
            </w:rPr>
            <w:t>Fall 2021</w:t>
          </w:r>
        </w:sdtContent>
      </w:sdt>
    </w:p>
    <w:p w14:paraId="5DEE6052" w14:textId="69575AB4" w:rsidR="001E1480" w:rsidRDefault="001E148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230"/>
        <w:gridCol w:w="4050"/>
        <w:gridCol w:w="2250"/>
        <w:gridCol w:w="1440"/>
      </w:tblGrid>
      <w:tr w:rsidR="00E87BC0" w14:paraId="1B21C367" w14:textId="77777777" w:rsidTr="00F75A1F">
        <w:trPr>
          <w:trHeight w:val="464"/>
        </w:trPr>
        <w:tc>
          <w:tcPr>
            <w:tcW w:w="2245" w:type="dxa"/>
            <w:vAlign w:val="center"/>
          </w:tcPr>
          <w:p w14:paraId="0F66187A" w14:textId="4040FE28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4230" w:type="dxa"/>
            <w:vAlign w:val="center"/>
          </w:tcPr>
          <w:p w14:paraId="5AC5BA8A" w14:textId="7C21B159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4050" w:type="dxa"/>
            <w:vAlign w:val="center"/>
          </w:tcPr>
          <w:p w14:paraId="6E921F24" w14:textId="1CEF8827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Reading</w:t>
            </w:r>
          </w:p>
        </w:tc>
        <w:tc>
          <w:tcPr>
            <w:tcW w:w="2250" w:type="dxa"/>
            <w:vAlign w:val="center"/>
          </w:tcPr>
          <w:p w14:paraId="76C18E34" w14:textId="2C46FFDC" w:rsidR="001E1480" w:rsidRDefault="00A96DF3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1440" w:type="dxa"/>
            <w:vAlign w:val="center"/>
          </w:tcPr>
          <w:p w14:paraId="7A7950E8" w14:textId="08BA2025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946E57" w14:paraId="33B54887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993B40A" w14:textId="77777777" w:rsidR="00946E57" w:rsidRPr="003B4DC2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4DC2"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79520847" w14:textId="226EB588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4DC2">
              <w:rPr>
                <w:rFonts w:ascii="Arial" w:hAnsi="Arial" w:cs="Arial"/>
                <w:b/>
                <w:sz w:val="24"/>
                <w:szCs w:val="24"/>
              </w:rPr>
              <w:t>Sep 6-10</w:t>
            </w:r>
          </w:p>
        </w:tc>
        <w:tc>
          <w:tcPr>
            <w:tcW w:w="4230" w:type="dxa"/>
            <w:vAlign w:val="center"/>
          </w:tcPr>
          <w:p w14:paraId="479AA38C" w14:textId="66FEEB5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01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concepts</w:t>
            </w:r>
          </w:p>
          <w:p w14:paraId="12811D16" w14:textId="39E67445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benefits and considerations of using cloud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C26DA0D" w14:textId="77777777" w:rsidR="00946E57" w:rsidRPr="0035100A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benefits of cloud computing, such as High Availability, Scalability, Elasticity, Agility, and Disaster Recovery</w:t>
            </w:r>
          </w:p>
          <w:p w14:paraId="0987FD37" w14:textId="77777777" w:rsidR="00946E57" w:rsidRPr="0035100A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differences between Capital Expenditure (CapEx) and Operational Expenditure (OpEx)</w:t>
            </w:r>
          </w:p>
          <w:p w14:paraId="7F894F2D" w14:textId="77777777" w:rsidR="00946E57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consumption-based model</w:t>
            </w:r>
          </w:p>
          <w:p w14:paraId="1F703510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differences between categories of cloud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EB065E7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shared responsibility model</w:t>
            </w:r>
          </w:p>
          <w:p w14:paraId="40422682" w14:textId="572BD8F3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Infrastructure-as-a-Service (IaaS)</w:t>
            </w:r>
          </w:p>
          <w:p w14:paraId="44CC3007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describe Platform-as-a-Service (PaaS)</w:t>
            </w:r>
          </w:p>
          <w:p w14:paraId="685B5E79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serverless computing</w:t>
            </w:r>
          </w:p>
          <w:p w14:paraId="4C800438" w14:textId="77777777" w:rsidR="00946E57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Software-as-a-Service (SaaS)</w:t>
            </w:r>
          </w:p>
          <w:p w14:paraId="49013521" w14:textId="77777777" w:rsidR="00946E57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a service type based on a use case</w:t>
            </w:r>
          </w:p>
          <w:p w14:paraId="2980FD14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01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concepts</w:t>
            </w:r>
          </w:p>
          <w:p w14:paraId="5479A9FA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differences between types of cloud computing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A7AC11F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define cloud computing</w:t>
            </w:r>
          </w:p>
          <w:p w14:paraId="324FB248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describe </w:t>
            </w:r>
            <w:proofErr w:type="gramStart"/>
            <w:r w:rsidRPr="0035100A">
              <w:rPr>
                <w:rFonts w:ascii="Arial" w:hAnsi="Arial" w:cs="Arial"/>
                <w:bCs/>
                <w:sz w:val="24"/>
                <w:szCs w:val="24"/>
              </w:rPr>
              <w:t>Public</w:t>
            </w:r>
            <w:proofErr w:type="gramEnd"/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 cloud</w:t>
            </w:r>
          </w:p>
          <w:p w14:paraId="36773CD6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Private cloud</w:t>
            </w:r>
          </w:p>
          <w:p w14:paraId="22C0BC0E" w14:textId="77777777" w:rsidR="00946E57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Hybrid cloud</w:t>
            </w:r>
          </w:p>
          <w:p w14:paraId="5B147F08" w14:textId="07BE188E" w:rsidR="00946E57" w:rsidRPr="00E32706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35100A">
              <w:rPr>
                <w:rFonts w:ascii="Arial" w:hAnsi="Arial" w:cs="Arial"/>
                <w:bCs/>
                <w:sz w:val="24"/>
                <w:szCs w:val="24"/>
              </w:rPr>
              <w:t>compare and contrast</w:t>
            </w:r>
            <w:proofErr w:type="gramEnd"/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 the three types of cloud computing</w:t>
            </w:r>
          </w:p>
        </w:tc>
        <w:tc>
          <w:tcPr>
            <w:tcW w:w="4050" w:type="dxa"/>
            <w:vAlign w:val="center"/>
          </w:tcPr>
          <w:p w14:paraId="132C5702" w14:textId="5DAB22CC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1: Describe core Azure concepts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8A10CF2" w14:textId="011EBC59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>3 Modules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]</w:t>
            </w:r>
          </w:p>
          <w:p w14:paraId="3C5A3DD5" w14:textId="2D650C99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7C5308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https://docs.microsoft.com/en-us/learn/paths/az-900-describe-cloud-concepts/</w:t>
            </w:r>
          </w:p>
        </w:tc>
        <w:tc>
          <w:tcPr>
            <w:tcW w:w="2250" w:type="dxa"/>
            <w:vAlign w:val="center"/>
          </w:tcPr>
          <w:p w14:paraId="6D02EBBE" w14:textId="1CEA882F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41AD049" w14:textId="0D8E5944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6674F678" w14:textId="77777777" w:rsidTr="00F75A1F">
        <w:trPr>
          <w:trHeight w:val="96"/>
        </w:trPr>
        <w:tc>
          <w:tcPr>
            <w:tcW w:w="2245" w:type="dxa"/>
            <w:vAlign w:val="center"/>
          </w:tcPr>
          <w:p w14:paraId="31C8CD78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4CAC2BDF" w14:textId="7F7F41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13-17</w:t>
            </w:r>
          </w:p>
        </w:tc>
        <w:tc>
          <w:tcPr>
            <w:tcW w:w="4230" w:type="dxa"/>
            <w:vAlign w:val="center"/>
          </w:tcPr>
          <w:p w14:paraId="72C89AC1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14E5C405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core Azure architectural components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D9DA87E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Regions and Region Pairs</w:t>
            </w:r>
          </w:p>
          <w:p w14:paraId="3455B7DA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Availability Zones</w:t>
            </w:r>
          </w:p>
          <w:p w14:paraId="577AE403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Resource Groups</w:t>
            </w:r>
          </w:p>
          <w:p w14:paraId="208A1B50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Subscriptions</w:t>
            </w:r>
          </w:p>
          <w:p w14:paraId="6D4685D4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Management Groups</w:t>
            </w:r>
          </w:p>
          <w:p w14:paraId="458917F1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describe the benefits and usage of Azure Resource Manager</w:t>
            </w:r>
          </w:p>
          <w:p w14:paraId="041BF922" w14:textId="37685131" w:rsidR="00946E57" w:rsidRPr="00101B2E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explain Azure resources</w:t>
            </w:r>
          </w:p>
        </w:tc>
        <w:tc>
          <w:tcPr>
            <w:tcW w:w="4050" w:type="dxa"/>
            <w:vAlign w:val="center"/>
          </w:tcPr>
          <w:p w14:paraId="422DFC21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2: Describe core Azure services</w:t>
            </w:r>
          </w:p>
          <w:p w14:paraId="792E640A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40314F24" w14:textId="03C0BC9D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3FB346E6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3EB5DDFD" w14:textId="5BB3C490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1</w:t>
            </w:r>
          </w:p>
        </w:tc>
        <w:tc>
          <w:tcPr>
            <w:tcW w:w="1440" w:type="dxa"/>
            <w:vAlign w:val="center"/>
          </w:tcPr>
          <w:p w14:paraId="6211F871" w14:textId="1A88AE71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21C26AFF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7EC8605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30203741" w14:textId="67DE288F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20-24</w:t>
            </w:r>
          </w:p>
        </w:tc>
        <w:tc>
          <w:tcPr>
            <w:tcW w:w="4230" w:type="dxa"/>
            <w:vAlign w:val="center"/>
          </w:tcPr>
          <w:p w14:paraId="5840C8E1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4867384E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resources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AE7D6A3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Virtual Machines, Azure App Services, Azure Container Instances (ACI), Azure Kubernetes Service (AKS), and Windows Virtual Desktop</w:t>
            </w:r>
          </w:p>
          <w:p w14:paraId="6B21FDEF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Virtual Networks, VPN Gateway, Virtual Network peering, and ExpressRoute</w:t>
            </w:r>
          </w:p>
          <w:p w14:paraId="5EF49466" w14:textId="6D9606E6" w:rsidR="00946E57" w:rsidRPr="00B00939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D53E845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Azure Fundamentals part 2: Describe core Azure services</w:t>
            </w:r>
          </w:p>
          <w:p w14:paraId="270285CC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67EDFA73" w14:textId="26D397B6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2FADEF1C" w14:textId="78B88EF8" w:rsidR="00946E57" w:rsidRPr="006D4F45" w:rsidRDefault="00946E57" w:rsidP="00946E57">
            <w:pPr>
              <w:ind w:right="376"/>
            </w:pPr>
          </w:p>
        </w:tc>
        <w:tc>
          <w:tcPr>
            <w:tcW w:w="1440" w:type="dxa"/>
            <w:vAlign w:val="center"/>
          </w:tcPr>
          <w:p w14:paraId="3EBADD23" w14:textId="259B42AF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520E8293" w14:textId="77777777" w:rsidTr="00F75A1F">
        <w:trPr>
          <w:trHeight w:val="77"/>
        </w:trPr>
        <w:tc>
          <w:tcPr>
            <w:tcW w:w="2245" w:type="dxa"/>
            <w:vAlign w:val="center"/>
          </w:tcPr>
          <w:p w14:paraId="78742F27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3A8F85F7" w14:textId="1C41DDBC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27-Oct 1</w:t>
            </w:r>
          </w:p>
        </w:tc>
        <w:tc>
          <w:tcPr>
            <w:tcW w:w="4230" w:type="dxa"/>
            <w:vAlign w:val="center"/>
          </w:tcPr>
          <w:p w14:paraId="39B322CD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284AD6CF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resources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BA46EF7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Container (Blob) Storage, Disk Storage, File Storage, and storage tiers</w:t>
            </w:r>
          </w:p>
          <w:p w14:paraId="6E41F91B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 xml:space="preserve">describe the benefits and usage of Cosmos DB, Azure SQL Database, Azure </w:t>
            </w:r>
            <w:r w:rsidRPr="00040BDD">
              <w:rPr>
                <w:rFonts w:ascii="Arial" w:hAnsi="Arial" w:cs="Arial"/>
                <w:bCs/>
                <w:sz w:val="24"/>
                <w:szCs w:val="24"/>
              </w:rPr>
              <w:lastRenderedPageBreak/>
              <w:t>Database for MySQL, Azure Database for PostgreSQL, and SQL Managed Instance</w:t>
            </w:r>
          </w:p>
          <w:p w14:paraId="73FE78EA" w14:textId="77777777" w:rsidR="00946E57" w:rsidRPr="003C0BBA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Marketplace</w:t>
            </w:r>
          </w:p>
          <w:p w14:paraId="2F131997" w14:textId="0471AFCF" w:rsidR="00946E57" w:rsidRPr="001565E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C0BBA">
              <w:rPr>
                <w:rFonts w:ascii="Arial" w:hAnsi="Arial" w:cs="Arial"/>
                <w:bCs/>
                <w:color w:val="FF0000"/>
                <w:sz w:val="24"/>
                <w:szCs w:val="24"/>
              </w:rPr>
              <w:t>Introduc</w:t>
            </w:r>
            <w:r>
              <w:rPr>
                <w:rFonts w:ascii="Arial" w:hAnsi="Arial" w:cs="Arial"/>
                <w:bCs/>
                <w:color w:val="FF0000"/>
                <w:sz w:val="24"/>
                <w:szCs w:val="24"/>
              </w:rPr>
              <w:t>tion to</w:t>
            </w:r>
            <w:r w:rsidRPr="003C0BBA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 Project 1</w:t>
            </w:r>
          </w:p>
        </w:tc>
        <w:tc>
          <w:tcPr>
            <w:tcW w:w="4050" w:type="dxa"/>
            <w:vAlign w:val="center"/>
          </w:tcPr>
          <w:p w14:paraId="1E6FE83A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2: Describe core Azure services</w:t>
            </w:r>
          </w:p>
          <w:p w14:paraId="462CBB02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0AC98CED" w14:textId="3D0F0F92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05BC260D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88A8689" w14:textId="498790F2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1-6</w:t>
            </w:r>
          </w:p>
          <w:p w14:paraId="7130161E" w14:textId="6B4528E8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2</w:t>
            </w:r>
          </w:p>
        </w:tc>
        <w:tc>
          <w:tcPr>
            <w:tcW w:w="1440" w:type="dxa"/>
            <w:vAlign w:val="center"/>
          </w:tcPr>
          <w:p w14:paraId="573F3A6D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11.43%</w:t>
            </w:r>
          </w:p>
          <w:p w14:paraId="5CCD7BAD" w14:textId="2FB1420A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053CA127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130153C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1B41C5E" w14:textId="6CAB7171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4-8</w:t>
            </w:r>
          </w:p>
        </w:tc>
        <w:tc>
          <w:tcPr>
            <w:tcW w:w="4230" w:type="dxa"/>
            <w:vAlign w:val="center"/>
          </w:tcPr>
          <w:p w14:paraId="2B7E1464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03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solutions and management tools on Azure</w:t>
            </w:r>
          </w:p>
          <w:p w14:paraId="1EE109C3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solutions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A40319E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Internet of Things (IoT) Hub, IoT Central, and Azure Sphere</w:t>
            </w:r>
          </w:p>
          <w:p w14:paraId="4BBC4194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Synapse Analytics, HDInsight, and Azure Databricks</w:t>
            </w:r>
          </w:p>
          <w:p w14:paraId="102CBA0A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Machine Learning, Cognitive Services and Azure Bot Service</w:t>
            </w:r>
          </w:p>
          <w:p w14:paraId="1EE9BAFF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serverless computing solutions that include Azure Functions and Logic Apps</w:t>
            </w:r>
          </w:p>
          <w:p w14:paraId="07B7864E" w14:textId="77777777" w:rsidR="00946E57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DevOps, GitHub, GitHub Actions, and Azure DevTest Labs</w:t>
            </w:r>
          </w:p>
          <w:p w14:paraId="45B10941" w14:textId="104B60A6" w:rsidR="00946E57" w:rsidRPr="001565E5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FE0DAF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Azure Fundamentals part 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t>Describe core solutions and management tools on Azure</w:t>
            </w:r>
          </w:p>
          <w:p w14:paraId="1D5FC48C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33BCEAEA" w14:textId="7E03FDC1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https://docs.microsoft.com/en-us/learn/paths/az-900-describe-core-solutions-management-tools-azure/</w:t>
            </w:r>
          </w:p>
        </w:tc>
        <w:tc>
          <w:tcPr>
            <w:tcW w:w="2250" w:type="dxa"/>
            <w:vAlign w:val="center"/>
          </w:tcPr>
          <w:p w14:paraId="718CE6DA" w14:textId="4611133D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5811CDA" w14:textId="198D9FF5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758C3D8D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6BBE681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6</w:t>
            </w:r>
          </w:p>
          <w:p w14:paraId="01FF135D" w14:textId="41869B0F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11-15</w:t>
            </w:r>
          </w:p>
        </w:tc>
        <w:tc>
          <w:tcPr>
            <w:tcW w:w="4230" w:type="dxa"/>
            <w:vAlign w:val="center"/>
          </w:tcPr>
          <w:p w14:paraId="7EF29169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03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solutions and management tools on Azure</w:t>
            </w:r>
          </w:p>
          <w:p w14:paraId="36C77A73" w14:textId="1BFF393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management tools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1DB165D2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the Azure Portal, Azure PowerShell, Azure CLI, Cloud Shell, and Azure Mobile App</w:t>
            </w:r>
          </w:p>
          <w:p w14:paraId="399BED2D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Advisor</w:t>
            </w:r>
          </w:p>
          <w:p w14:paraId="2DE6A08E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Resource Manager (ARM) templates</w:t>
            </w:r>
          </w:p>
          <w:p w14:paraId="03AA2CD3" w14:textId="77777777" w:rsidR="00946E57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Monitor</w:t>
            </w:r>
          </w:p>
          <w:p w14:paraId="3196811F" w14:textId="328647D6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Service Health</w:t>
            </w:r>
          </w:p>
        </w:tc>
        <w:tc>
          <w:tcPr>
            <w:tcW w:w="4050" w:type="dxa"/>
            <w:vAlign w:val="center"/>
          </w:tcPr>
          <w:p w14:paraId="568DCFF1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Azure Fundamentals part 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t>Describe core solutions and management tools on Azure</w:t>
            </w:r>
          </w:p>
          <w:p w14:paraId="196F3D46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75E44DCA" w14:textId="5B8E6F69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https://docs.microsoft.com/en-us/learn/paths/az-900-describe-core-solutions-management-tools-azure/</w:t>
            </w:r>
          </w:p>
        </w:tc>
        <w:tc>
          <w:tcPr>
            <w:tcW w:w="2250" w:type="dxa"/>
            <w:vAlign w:val="center"/>
          </w:tcPr>
          <w:p w14:paraId="7EC943D0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0254E5D7" w14:textId="1D2E0850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7-11</w:t>
            </w:r>
          </w:p>
          <w:p w14:paraId="528932D2" w14:textId="02F82755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3</w:t>
            </w:r>
          </w:p>
        </w:tc>
        <w:tc>
          <w:tcPr>
            <w:tcW w:w="1440" w:type="dxa"/>
            <w:vAlign w:val="center"/>
          </w:tcPr>
          <w:p w14:paraId="05099703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9.52%</w:t>
            </w:r>
          </w:p>
          <w:p w14:paraId="746F869D" w14:textId="5BF30B3B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7006DCAB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6BBE14C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97B696F" w14:textId="10BEE014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18-22</w:t>
            </w:r>
          </w:p>
        </w:tc>
        <w:tc>
          <w:tcPr>
            <w:tcW w:w="4230" w:type="dxa"/>
            <w:vAlign w:val="center"/>
          </w:tcPr>
          <w:p w14:paraId="6E88A834" w14:textId="5B2CBDFA" w:rsidR="00946E57" w:rsidRDefault="00F75A1F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Review </w:t>
            </w:r>
            <w:r w:rsidR="00C37C73">
              <w:rPr>
                <w:rFonts w:ascii="Arial" w:hAnsi="Arial" w:cs="Arial"/>
                <w:b/>
                <w:sz w:val="24"/>
                <w:szCs w:val="24"/>
              </w:rPr>
              <w:t>|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Catch up</w:t>
            </w:r>
          </w:p>
        </w:tc>
        <w:tc>
          <w:tcPr>
            <w:tcW w:w="4050" w:type="dxa"/>
            <w:vAlign w:val="center"/>
          </w:tcPr>
          <w:p w14:paraId="0BA9CDC7" w14:textId="16B8D805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C47FA94" w14:textId="4C43EB71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064A47B" w14:textId="64AC2DA8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5A1F" w14:paraId="45C9A6CC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2B2BEF7" w14:textId="77777777" w:rsidR="00F75A1F" w:rsidRDefault="00F75A1F" w:rsidP="00F75A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  <w:p w14:paraId="58F756BC" w14:textId="5E54E07F" w:rsidR="00F75A1F" w:rsidRDefault="00F75A1F" w:rsidP="00F75A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25-29</w:t>
            </w:r>
          </w:p>
        </w:tc>
        <w:tc>
          <w:tcPr>
            <w:tcW w:w="4230" w:type="dxa"/>
            <w:vAlign w:val="center"/>
          </w:tcPr>
          <w:p w14:paraId="23C743D7" w14:textId="77777777" w:rsidR="00F75A1F" w:rsidRDefault="00F75A1F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8244E8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9A3BCA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5F4A778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37C73" w14:paraId="3E1A07D1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7A5B22E3" w14:textId="77777777" w:rsidR="00C37C73" w:rsidRDefault="00C37C73" w:rsidP="00C37C73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2B102C9F" w14:textId="15566005" w:rsidR="00C37C73" w:rsidRDefault="00C37C73" w:rsidP="00C37C73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1-5</w:t>
            </w:r>
          </w:p>
        </w:tc>
        <w:tc>
          <w:tcPr>
            <w:tcW w:w="4230" w:type="dxa"/>
            <w:vAlign w:val="center"/>
          </w:tcPr>
          <w:p w14:paraId="226B4724" w14:textId="17B76600" w:rsidR="00C37C73" w:rsidRPr="00040BDD" w:rsidRDefault="00C37C73" w:rsidP="00C37C73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04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 xml:space="preserve">Describe general security and network security features </w:t>
            </w:r>
          </w:p>
          <w:p w14:paraId="0894E847" w14:textId="77777777" w:rsidR="00C37C73" w:rsidRPr="00040BDD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security features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39FA81C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 xml:space="preserve">describe basic features of Azure Security Center, </w:t>
            </w:r>
            <w:r w:rsidRPr="00040BDD">
              <w:rPr>
                <w:rFonts w:ascii="Arial" w:hAnsi="Arial" w:cs="Arial"/>
                <w:bCs/>
                <w:sz w:val="24"/>
                <w:szCs w:val="24"/>
              </w:rPr>
              <w:lastRenderedPageBreak/>
              <w:t>including policy compliance, security alerts, secure score, and resource hygiene</w:t>
            </w:r>
          </w:p>
          <w:p w14:paraId="2F011C7B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Key Vault</w:t>
            </w:r>
          </w:p>
          <w:p w14:paraId="58AE5A26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Sentinel</w:t>
            </w:r>
          </w:p>
          <w:p w14:paraId="268C9153" w14:textId="73AFAE59" w:rsidR="00C37C73" w:rsidRPr="007D6743" w:rsidRDefault="00C37C73" w:rsidP="00CD38CD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Dedicated Hosts</w:t>
            </w:r>
          </w:p>
        </w:tc>
        <w:tc>
          <w:tcPr>
            <w:tcW w:w="4050" w:type="dxa"/>
            <w:vAlign w:val="center"/>
          </w:tcPr>
          <w:p w14:paraId="11EC09C1" w14:textId="77777777" w:rsidR="00C37C73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4: Describe general security and network security features</w:t>
            </w:r>
          </w:p>
          <w:p w14:paraId="273EE69D" w14:textId="127F2007" w:rsidR="00C37C73" w:rsidRPr="00E87BC0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79AFF484" w14:textId="5FCAC3B7" w:rsidR="00C37C73" w:rsidRPr="006D4F45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https://docs.microsoft.com/en-us/learn/paths/az-900-describe-general-security-network-security-features/</w:t>
            </w:r>
          </w:p>
        </w:tc>
        <w:tc>
          <w:tcPr>
            <w:tcW w:w="2250" w:type="dxa"/>
            <w:vAlign w:val="center"/>
          </w:tcPr>
          <w:p w14:paraId="6E446436" w14:textId="5AA291EC" w:rsidR="00C37C73" w:rsidRPr="001E1DAB" w:rsidRDefault="00C37C73" w:rsidP="00C37C73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0C559FC" w14:textId="26F1A8CE" w:rsidR="00C37C73" w:rsidRPr="001E1DAB" w:rsidRDefault="00C37C73" w:rsidP="00C37C73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997D4E" w14:paraId="7D26DB90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414720B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4BA630F5" w14:textId="6F67BA7A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8-12</w:t>
            </w:r>
          </w:p>
        </w:tc>
        <w:tc>
          <w:tcPr>
            <w:tcW w:w="4230" w:type="dxa"/>
            <w:vAlign w:val="center"/>
          </w:tcPr>
          <w:p w14:paraId="660BE91F" w14:textId="77777777" w:rsidR="00997D4E" w:rsidRPr="00040BDD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04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 xml:space="preserve">Describe general security and network security features </w:t>
            </w:r>
          </w:p>
          <w:p w14:paraId="0B4E4FDA" w14:textId="77777777" w:rsidR="00997D4E" w:rsidRPr="00040BDD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network security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65A19FD" w14:textId="77777777" w:rsidR="00997D4E" w:rsidRPr="00040BDD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concept of defense in depth</w:t>
            </w:r>
          </w:p>
          <w:p w14:paraId="59A3D6CD" w14:textId="77777777" w:rsidR="00997D4E" w:rsidRPr="00040BDD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Network Security Groups (NSG)</w:t>
            </w:r>
          </w:p>
          <w:p w14:paraId="7D7452C8" w14:textId="77777777" w:rsidR="00997D4E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Firewall</w:t>
            </w:r>
          </w:p>
          <w:p w14:paraId="6D5ABD18" w14:textId="028C158C" w:rsidR="00997D4E" w:rsidRPr="00997D4E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997D4E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DDoS protection</w:t>
            </w:r>
          </w:p>
          <w:p w14:paraId="41B10E8E" w14:textId="7BC54E00" w:rsidR="00997D4E" w:rsidRPr="00F51704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F51704">
              <w:rPr>
                <w:rFonts w:ascii="Arial" w:hAnsi="Arial" w:cs="Arial"/>
                <w:bCs/>
                <w:color w:val="FF0000"/>
                <w:sz w:val="24"/>
                <w:szCs w:val="24"/>
              </w:rPr>
              <w:t>Introduction to Project 2</w:t>
            </w:r>
          </w:p>
        </w:tc>
        <w:tc>
          <w:tcPr>
            <w:tcW w:w="4050" w:type="dxa"/>
            <w:vAlign w:val="center"/>
          </w:tcPr>
          <w:p w14:paraId="6BC05D90" w14:textId="77777777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4: Describe general security and network security features</w:t>
            </w:r>
          </w:p>
          <w:p w14:paraId="4DD24623" w14:textId="77777777" w:rsidR="00997D4E" w:rsidRPr="00E87BC0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40883879" w14:textId="16D98B0D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https://docs.microsoft.com/en-us/learn/paths/az-900-describe-general-security-network-security-features/</w:t>
            </w:r>
          </w:p>
        </w:tc>
        <w:tc>
          <w:tcPr>
            <w:tcW w:w="2250" w:type="dxa"/>
            <w:vAlign w:val="center"/>
          </w:tcPr>
          <w:p w14:paraId="42B0D1B5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469F189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 1</w:t>
            </w:r>
          </w:p>
          <w:p w14:paraId="3F63D402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12-13</w:t>
            </w:r>
          </w:p>
          <w:p w14:paraId="44EB6075" w14:textId="73C93640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4</w:t>
            </w:r>
          </w:p>
        </w:tc>
        <w:tc>
          <w:tcPr>
            <w:tcW w:w="1440" w:type="dxa"/>
            <w:vAlign w:val="center"/>
          </w:tcPr>
          <w:p w14:paraId="09333A2D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20%</w:t>
            </w:r>
          </w:p>
          <w:p w14:paraId="0D4B8CD1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3.80%</w:t>
            </w:r>
          </w:p>
          <w:p w14:paraId="14E054EE" w14:textId="2665F7CF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97D4E" w14:paraId="77E3408A" w14:textId="77777777" w:rsidTr="00F75A1F">
        <w:trPr>
          <w:trHeight w:val="64"/>
        </w:trPr>
        <w:tc>
          <w:tcPr>
            <w:tcW w:w="2245" w:type="dxa"/>
            <w:vAlign w:val="center"/>
          </w:tcPr>
          <w:p w14:paraId="6CE2B925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69C5A44D" w14:textId="50E5BC72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15-19</w:t>
            </w:r>
          </w:p>
        </w:tc>
        <w:tc>
          <w:tcPr>
            <w:tcW w:w="4230" w:type="dxa"/>
            <w:vAlign w:val="center"/>
          </w:tcPr>
          <w:p w14:paraId="37B7BBF0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identity, governance, privacy, and compliance features</w:t>
            </w:r>
          </w:p>
          <w:p w14:paraId="1EB1AC2C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core Azure identity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126E07D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lastRenderedPageBreak/>
              <w:t>explain the difference between authentication and authorization</w:t>
            </w:r>
          </w:p>
          <w:p w14:paraId="6B7EE058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define Azure Active Directory</w:t>
            </w:r>
          </w:p>
          <w:p w14:paraId="7D716E00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Active Directory</w:t>
            </w:r>
          </w:p>
          <w:p w14:paraId="5E3D1063" w14:textId="05990B78" w:rsidR="00997D4E" w:rsidRPr="00CD38CD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Conditional Access, Multi-Factor Authentication (MFA), and Single Sign-On (SSO)</w:t>
            </w:r>
          </w:p>
        </w:tc>
        <w:tc>
          <w:tcPr>
            <w:tcW w:w="4050" w:type="dxa"/>
            <w:vAlign w:val="center"/>
          </w:tcPr>
          <w:p w14:paraId="2CB0B3E3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5: Describe identity, governance, privacy, and compliance features</w:t>
            </w:r>
          </w:p>
          <w:p w14:paraId="11F1CD2E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67AA8DD0" w14:textId="04591CA8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identity-governance-privacy-compliance-features/</w:t>
            </w:r>
          </w:p>
        </w:tc>
        <w:tc>
          <w:tcPr>
            <w:tcW w:w="2250" w:type="dxa"/>
            <w:vAlign w:val="center"/>
          </w:tcPr>
          <w:p w14:paraId="150F5B54" w14:textId="26046D69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92F552C" w14:textId="5D51CBCD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97D4E" w14:paraId="4713088E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E29556B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384B">
              <w:rPr>
                <w:rFonts w:ascii="Arial" w:hAnsi="Arial" w:cs="Arial"/>
                <w:bCs/>
                <w:color w:val="auto"/>
                <w:sz w:val="24"/>
                <w:szCs w:val="24"/>
              </w:rPr>
              <w:br w:type="page"/>
            </w:r>
            <w:r w:rsidRPr="000B384B"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7DD5CEA" w14:textId="22BEC55C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22-26</w:t>
            </w:r>
          </w:p>
        </w:tc>
        <w:tc>
          <w:tcPr>
            <w:tcW w:w="4230" w:type="dxa"/>
            <w:vAlign w:val="center"/>
          </w:tcPr>
          <w:p w14:paraId="6018BB72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identity, governance, privacy, and compliance features</w:t>
            </w:r>
          </w:p>
          <w:p w14:paraId="2FDBDF01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Azure governance features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106F3FE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Role-Based Access Control (RBAC)</w:t>
            </w:r>
          </w:p>
          <w:p w14:paraId="22CB2DD1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resource locks</w:t>
            </w:r>
          </w:p>
          <w:p w14:paraId="67A97CE5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tags</w:t>
            </w:r>
          </w:p>
          <w:p w14:paraId="6C295274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Policy</w:t>
            </w:r>
          </w:p>
          <w:p w14:paraId="084D1040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Blueprints</w:t>
            </w:r>
          </w:p>
          <w:p w14:paraId="4242434A" w14:textId="0F750E24" w:rsidR="00997D4E" w:rsidRPr="0069081B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9081B">
              <w:rPr>
                <w:rFonts w:ascii="Arial" w:hAnsi="Arial" w:cs="Arial"/>
                <w:bCs/>
                <w:sz w:val="24"/>
                <w:szCs w:val="24"/>
              </w:rPr>
              <w:t>describe the Cloud Adoption Framework for Azure</w:t>
            </w:r>
          </w:p>
        </w:tc>
        <w:tc>
          <w:tcPr>
            <w:tcW w:w="4050" w:type="dxa"/>
            <w:vAlign w:val="center"/>
          </w:tcPr>
          <w:p w14:paraId="18AC38F9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5: Describe identity, governance, privacy, and compliance features</w:t>
            </w:r>
          </w:p>
          <w:p w14:paraId="22125D49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031C5643" w14:textId="35916F2B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https://docs.microsoft.com/en-us/learn/paths/az-900-describe-identity-governance-privacy-compliance-features/</w:t>
            </w:r>
          </w:p>
        </w:tc>
        <w:tc>
          <w:tcPr>
            <w:tcW w:w="2250" w:type="dxa"/>
            <w:vAlign w:val="center"/>
          </w:tcPr>
          <w:p w14:paraId="7125FCC9" w14:textId="412ECDEF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95FB0EB" w14:textId="1E8A7190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997D4E" w14:paraId="70EC5399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00F0AE5F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12</w:t>
            </w:r>
          </w:p>
          <w:p w14:paraId="735A0F92" w14:textId="2C5E229E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29-Dec 3</w:t>
            </w:r>
          </w:p>
        </w:tc>
        <w:tc>
          <w:tcPr>
            <w:tcW w:w="4230" w:type="dxa"/>
            <w:vAlign w:val="center"/>
          </w:tcPr>
          <w:p w14:paraId="4DE02E6D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 xml:space="preserve">Describe identity, governance, privacy, and compliance features </w:t>
            </w:r>
          </w:p>
          <w:p w14:paraId="2C61F6AC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privacy and compliance resources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540ED9D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Microsoft core tenets of Security, Privacy, and Compliance</w:t>
            </w:r>
          </w:p>
          <w:p w14:paraId="66E884A9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Microsoft Privacy Statement, Product Terms site, and Data Protection Addendum (DPA)</w:t>
            </w:r>
          </w:p>
          <w:p w14:paraId="0136456E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Trust Center</w:t>
            </w:r>
          </w:p>
          <w:p w14:paraId="1A122E02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Azure compliance documentation</w:t>
            </w:r>
          </w:p>
          <w:p w14:paraId="611442A2" w14:textId="467BBA2D" w:rsidR="00997D4E" w:rsidRPr="0069081B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69081B">
              <w:rPr>
                <w:rFonts w:ascii="Arial" w:hAnsi="Arial" w:cs="Arial"/>
                <w:bCs/>
                <w:sz w:val="24"/>
                <w:szCs w:val="24"/>
              </w:rPr>
              <w:t>describe the purpose of Azure Sovereign Regions (Azure Government cloud services and Azure China cloud services)</w:t>
            </w:r>
          </w:p>
        </w:tc>
        <w:tc>
          <w:tcPr>
            <w:tcW w:w="4050" w:type="dxa"/>
            <w:vAlign w:val="center"/>
          </w:tcPr>
          <w:p w14:paraId="13A21F36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5: Describe identity, governance, privacy, and compliance features</w:t>
            </w:r>
          </w:p>
          <w:p w14:paraId="4D942818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614D1E96" w14:textId="47D2F384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https://docs.microsoft.com/en-us/learn/paths/az-900-describe-identity-governance-privacy-compliance-features/</w:t>
            </w:r>
          </w:p>
        </w:tc>
        <w:tc>
          <w:tcPr>
            <w:tcW w:w="2250" w:type="dxa"/>
            <w:vAlign w:val="center"/>
          </w:tcPr>
          <w:p w14:paraId="02D4DDC8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3B4CF86E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14-18</w:t>
            </w:r>
          </w:p>
          <w:p w14:paraId="669B433F" w14:textId="12E3655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5</w:t>
            </w:r>
          </w:p>
        </w:tc>
        <w:tc>
          <w:tcPr>
            <w:tcW w:w="1440" w:type="dxa"/>
            <w:vAlign w:val="center"/>
          </w:tcPr>
          <w:p w14:paraId="38B368C3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9.52%</w:t>
            </w:r>
          </w:p>
          <w:p w14:paraId="6D6FB129" w14:textId="55C6D67B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1.66%</w:t>
            </w:r>
          </w:p>
        </w:tc>
      </w:tr>
      <w:tr w:rsidR="00997D4E" w14:paraId="13952BE5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42E97F1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2DB285C3" w14:textId="5A87C490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6-10</w:t>
            </w:r>
          </w:p>
        </w:tc>
        <w:tc>
          <w:tcPr>
            <w:tcW w:w="4230" w:type="dxa"/>
            <w:vAlign w:val="center"/>
          </w:tcPr>
          <w:p w14:paraId="1374F72E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06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Azure cost management and Service Level Agreements</w:t>
            </w:r>
          </w:p>
          <w:p w14:paraId="093B53A4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methods for planning and managing costs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4046955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identify factors that can affect costs (resource types, services, locations, </w:t>
            </w:r>
            <w:proofErr w:type="gramStart"/>
            <w:r w:rsidRPr="002E4061">
              <w:rPr>
                <w:rFonts w:ascii="Arial" w:hAnsi="Arial" w:cs="Arial"/>
                <w:bCs/>
                <w:sz w:val="24"/>
                <w:szCs w:val="24"/>
              </w:rPr>
              <w:t>ingress</w:t>
            </w:r>
            <w:proofErr w:type="gramEnd"/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 and egress traffic)</w:t>
            </w:r>
          </w:p>
          <w:p w14:paraId="7849C8E7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identify factors that can reduce costs (reserved instances, </w:t>
            </w:r>
            <w:r w:rsidRPr="002E4061">
              <w:rPr>
                <w:rFonts w:ascii="Arial" w:hAnsi="Arial" w:cs="Arial"/>
                <w:bCs/>
                <w:sz w:val="24"/>
                <w:szCs w:val="24"/>
              </w:rPr>
              <w:lastRenderedPageBreak/>
              <w:t>reserved capacity, hybrid use benefit, spot pricing)</w:t>
            </w:r>
          </w:p>
          <w:p w14:paraId="41AD3CC1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the Pricing calculator and the Total Cost of Ownership (TCO) calculator</w:t>
            </w:r>
          </w:p>
          <w:p w14:paraId="2E009540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Cost Management</w:t>
            </w:r>
          </w:p>
          <w:p w14:paraId="676A899F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Azure Service Level Agreements (SLAs) and service lifecycles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D2E7CA3" w14:textId="77777777" w:rsidR="00997D4E" w:rsidRPr="002E4061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an Azure Service Level Agreement (SLA)</w:t>
            </w:r>
          </w:p>
          <w:p w14:paraId="7B707E49" w14:textId="77777777" w:rsidR="00997D4E" w:rsidRPr="002E4061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identify actions that can impact an SLA (</w:t>
            </w:r>
            <w:proofErr w:type="gramStart"/>
            <w:r w:rsidRPr="002E4061">
              <w:rPr>
                <w:rFonts w:ascii="Arial" w:hAnsi="Arial" w:cs="Arial"/>
                <w:bCs/>
                <w:sz w:val="24"/>
                <w:szCs w:val="24"/>
              </w:rPr>
              <w:t>i.e.</w:t>
            </w:r>
            <w:proofErr w:type="gramEnd"/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 Availability Zones)</w:t>
            </w:r>
          </w:p>
          <w:p w14:paraId="34C2682D" w14:textId="25A9A724" w:rsidR="00997D4E" w:rsidRPr="0025224C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5224C">
              <w:rPr>
                <w:rFonts w:ascii="Arial" w:hAnsi="Arial" w:cs="Arial"/>
                <w:bCs/>
                <w:sz w:val="24"/>
                <w:szCs w:val="24"/>
              </w:rPr>
              <w:t>describe the service lifecycle in Azure (Public Preview and General Availability)</w:t>
            </w:r>
          </w:p>
        </w:tc>
        <w:tc>
          <w:tcPr>
            <w:tcW w:w="4050" w:type="dxa"/>
            <w:vAlign w:val="center"/>
          </w:tcPr>
          <w:p w14:paraId="787DC3DA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6: Describe Azure cost management and service level agreements</w:t>
            </w:r>
          </w:p>
          <w:p w14:paraId="0BCF6FBE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[3 modules]</w:t>
            </w:r>
          </w:p>
          <w:p w14:paraId="21235420" w14:textId="2FFE9514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https://docs.microsoft.com/en-us/learn/paths/az-900-describe-azure-cost-management-service-level-agreements/</w:t>
            </w:r>
          </w:p>
        </w:tc>
        <w:tc>
          <w:tcPr>
            <w:tcW w:w="2250" w:type="dxa"/>
            <w:vAlign w:val="center"/>
          </w:tcPr>
          <w:p w14:paraId="54A9FDED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87F48E3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 2</w:t>
            </w:r>
          </w:p>
          <w:p w14:paraId="661BF37F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19-21</w:t>
            </w:r>
          </w:p>
          <w:p w14:paraId="635F17EE" w14:textId="59593078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6</w:t>
            </w:r>
          </w:p>
        </w:tc>
        <w:tc>
          <w:tcPr>
            <w:tcW w:w="1440" w:type="dxa"/>
            <w:vAlign w:val="center"/>
          </w:tcPr>
          <w:p w14:paraId="4DA5438F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20%</w:t>
            </w:r>
          </w:p>
          <w:p w14:paraId="581DA83A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5.71%</w:t>
            </w:r>
          </w:p>
          <w:p w14:paraId="5225EA2A" w14:textId="04CBACC3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1.66%</w:t>
            </w:r>
          </w:p>
        </w:tc>
      </w:tr>
      <w:tr w:rsidR="00997D4E" w14:paraId="75111025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3A94087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B942788" w14:textId="2F1D3A35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13-15</w:t>
            </w:r>
          </w:p>
        </w:tc>
        <w:tc>
          <w:tcPr>
            <w:tcW w:w="4230" w:type="dxa"/>
            <w:vAlign w:val="center"/>
          </w:tcPr>
          <w:p w14:paraId="7DBD79A6" w14:textId="400E972E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Test Review | Catch up </w:t>
            </w:r>
          </w:p>
        </w:tc>
        <w:tc>
          <w:tcPr>
            <w:tcW w:w="4050" w:type="dxa"/>
            <w:vAlign w:val="center"/>
          </w:tcPr>
          <w:p w14:paraId="68F0CF36" w14:textId="0ACAA4F1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center"/>
          </w:tcPr>
          <w:p w14:paraId="794A38D5" w14:textId="1B26743D" w:rsidR="00997D4E" w:rsidRPr="001E1DAB" w:rsidRDefault="00997D4E" w:rsidP="00997D4E">
            <w:pPr>
              <w:ind w:right="376"/>
              <w:jc w:val="center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Test</w:t>
            </w:r>
          </w:p>
        </w:tc>
        <w:tc>
          <w:tcPr>
            <w:tcW w:w="1440" w:type="dxa"/>
            <w:vAlign w:val="center"/>
          </w:tcPr>
          <w:p w14:paraId="2F734B00" w14:textId="2D4614F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Test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10%</w:t>
            </w:r>
          </w:p>
        </w:tc>
      </w:tr>
    </w:tbl>
    <w:p w14:paraId="573F8BBF" w14:textId="77777777" w:rsidR="001E1480" w:rsidRPr="002718B0" w:rsidRDefault="001E148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9799BCC" w14:textId="78346853" w:rsidR="009247DD" w:rsidRPr="00A665DB" w:rsidRDefault="009247DD" w:rsidP="005E4B0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8611258" w14:textId="334D0227" w:rsidR="009247DD" w:rsidRPr="00A665DB" w:rsidRDefault="00693B75" w:rsidP="00F923F1">
      <w:pPr>
        <w:spacing w:after="0" w:line="240" w:lineRule="auto"/>
        <w:ind w:right="51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sectPr w:rsidR="009247DD" w:rsidRPr="00A665DB" w:rsidSect="00040BDD">
      <w:pgSz w:w="15840" w:h="12240" w:orient="landscape"/>
      <w:pgMar w:top="720" w:right="1008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932"/>
    <w:multiLevelType w:val="hybridMultilevel"/>
    <w:tmpl w:val="393AF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21A05"/>
    <w:multiLevelType w:val="hybridMultilevel"/>
    <w:tmpl w:val="C28AB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75124"/>
    <w:multiLevelType w:val="hybridMultilevel"/>
    <w:tmpl w:val="47B6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1E0"/>
    <w:multiLevelType w:val="hybridMultilevel"/>
    <w:tmpl w:val="43C67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165B9"/>
    <w:multiLevelType w:val="hybridMultilevel"/>
    <w:tmpl w:val="59F2F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C648A"/>
    <w:multiLevelType w:val="hybridMultilevel"/>
    <w:tmpl w:val="7EBC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52AD1"/>
    <w:multiLevelType w:val="hybridMultilevel"/>
    <w:tmpl w:val="20F4B66A"/>
    <w:lvl w:ilvl="0" w:tplc="9CA261EA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2D125345"/>
    <w:multiLevelType w:val="hybridMultilevel"/>
    <w:tmpl w:val="8EA84D7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6231F31"/>
    <w:multiLevelType w:val="hybridMultilevel"/>
    <w:tmpl w:val="A4504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E6AB7"/>
    <w:multiLevelType w:val="hybridMultilevel"/>
    <w:tmpl w:val="C5805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716812"/>
    <w:multiLevelType w:val="hybridMultilevel"/>
    <w:tmpl w:val="9AD2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96148"/>
    <w:multiLevelType w:val="hybridMultilevel"/>
    <w:tmpl w:val="9A287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5404B"/>
    <w:multiLevelType w:val="hybridMultilevel"/>
    <w:tmpl w:val="9EE2E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91747"/>
    <w:multiLevelType w:val="hybridMultilevel"/>
    <w:tmpl w:val="81E2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A4B65"/>
    <w:multiLevelType w:val="hybridMultilevel"/>
    <w:tmpl w:val="51C66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735186"/>
    <w:multiLevelType w:val="hybridMultilevel"/>
    <w:tmpl w:val="00C0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A5BC9"/>
    <w:multiLevelType w:val="hybridMultilevel"/>
    <w:tmpl w:val="FE300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A21C9F"/>
    <w:multiLevelType w:val="hybridMultilevel"/>
    <w:tmpl w:val="8B88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331CD1"/>
    <w:multiLevelType w:val="hybridMultilevel"/>
    <w:tmpl w:val="354A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DE04B1"/>
    <w:multiLevelType w:val="hybridMultilevel"/>
    <w:tmpl w:val="531A5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985E49"/>
    <w:multiLevelType w:val="hybridMultilevel"/>
    <w:tmpl w:val="B612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7239D"/>
    <w:multiLevelType w:val="hybridMultilevel"/>
    <w:tmpl w:val="08E0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12"/>
  </w:num>
  <w:num w:numId="5">
    <w:abstractNumId w:val="19"/>
  </w:num>
  <w:num w:numId="6">
    <w:abstractNumId w:val="8"/>
  </w:num>
  <w:num w:numId="7">
    <w:abstractNumId w:val="10"/>
  </w:num>
  <w:num w:numId="8">
    <w:abstractNumId w:val="3"/>
  </w:num>
  <w:num w:numId="9">
    <w:abstractNumId w:val="17"/>
  </w:num>
  <w:num w:numId="10">
    <w:abstractNumId w:val="14"/>
  </w:num>
  <w:num w:numId="11">
    <w:abstractNumId w:val="1"/>
  </w:num>
  <w:num w:numId="12">
    <w:abstractNumId w:val="4"/>
  </w:num>
  <w:num w:numId="13">
    <w:abstractNumId w:val="11"/>
  </w:num>
  <w:num w:numId="14">
    <w:abstractNumId w:val="21"/>
  </w:num>
  <w:num w:numId="15">
    <w:abstractNumId w:val="15"/>
  </w:num>
  <w:num w:numId="16">
    <w:abstractNumId w:val="18"/>
  </w:num>
  <w:num w:numId="17">
    <w:abstractNumId w:val="16"/>
  </w:num>
  <w:num w:numId="18">
    <w:abstractNumId w:val="9"/>
  </w:num>
  <w:num w:numId="19">
    <w:abstractNumId w:val="0"/>
  </w:num>
  <w:num w:numId="20">
    <w:abstractNumId w:val="2"/>
  </w:num>
  <w:num w:numId="21">
    <w:abstractNumId w:val="7"/>
  </w:num>
  <w:num w:numId="22">
    <w:abstractNumId w:val="22"/>
  </w:num>
  <w:num w:numId="2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</w:num>
  <w:num w:numId="2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ocumentProtection w:edit="forms" w:enforcement="1" w:cryptProviderType="rsaAES" w:cryptAlgorithmClass="hash" w:cryptAlgorithmType="typeAny" w:cryptAlgorithmSid="14" w:cryptSpinCount="100000" w:hash="5I7JRIX1g5vO2n45pBU9PXPWLpurE0dbkXnhhB1cTNZe5FyipUPJKTaLfUT2oghvDwx/m54oWQGcmajvmuEFkQ==" w:salt="ttUp3ppA8hyuMkMtKtOt/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10BE0"/>
    <w:rsid w:val="00013D2F"/>
    <w:rsid w:val="00032335"/>
    <w:rsid w:val="000338BC"/>
    <w:rsid w:val="00040BDD"/>
    <w:rsid w:val="0004717D"/>
    <w:rsid w:val="00053E88"/>
    <w:rsid w:val="00054158"/>
    <w:rsid w:val="000A4AC3"/>
    <w:rsid w:val="000B03EE"/>
    <w:rsid w:val="000B4B69"/>
    <w:rsid w:val="000E47B6"/>
    <w:rsid w:val="00101B2E"/>
    <w:rsid w:val="0014334C"/>
    <w:rsid w:val="00154705"/>
    <w:rsid w:val="001565E5"/>
    <w:rsid w:val="001D16BA"/>
    <w:rsid w:val="001E1480"/>
    <w:rsid w:val="001E1DAB"/>
    <w:rsid w:val="001E71AE"/>
    <w:rsid w:val="00221726"/>
    <w:rsid w:val="0022775A"/>
    <w:rsid w:val="00235213"/>
    <w:rsid w:val="00236886"/>
    <w:rsid w:val="002378B4"/>
    <w:rsid w:val="00244F3A"/>
    <w:rsid w:val="0025224C"/>
    <w:rsid w:val="002718B0"/>
    <w:rsid w:val="002A7917"/>
    <w:rsid w:val="002E3C5C"/>
    <w:rsid w:val="002E4061"/>
    <w:rsid w:val="002E5E52"/>
    <w:rsid w:val="002F76D0"/>
    <w:rsid w:val="003342B2"/>
    <w:rsid w:val="00345C73"/>
    <w:rsid w:val="0035100A"/>
    <w:rsid w:val="00353353"/>
    <w:rsid w:val="00366797"/>
    <w:rsid w:val="00372A50"/>
    <w:rsid w:val="003C0BBA"/>
    <w:rsid w:val="003D0C57"/>
    <w:rsid w:val="003D6AD6"/>
    <w:rsid w:val="003F58B1"/>
    <w:rsid w:val="004145E2"/>
    <w:rsid w:val="00415F0A"/>
    <w:rsid w:val="00487CCB"/>
    <w:rsid w:val="00497D4A"/>
    <w:rsid w:val="004B40F0"/>
    <w:rsid w:val="004B52E0"/>
    <w:rsid w:val="004C5083"/>
    <w:rsid w:val="004C56C8"/>
    <w:rsid w:val="004C5878"/>
    <w:rsid w:val="004C61F4"/>
    <w:rsid w:val="004C7D11"/>
    <w:rsid w:val="004C7FDA"/>
    <w:rsid w:val="004E174C"/>
    <w:rsid w:val="00506E64"/>
    <w:rsid w:val="00521753"/>
    <w:rsid w:val="00522E30"/>
    <w:rsid w:val="00565538"/>
    <w:rsid w:val="005667D6"/>
    <w:rsid w:val="00582DFF"/>
    <w:rsid w:val="005C52EF"/>
    <w:rsid w:val="005D22EE"/>
    <w:rsid w:val="005E4B00"/>
    <w:rsid w:val="00623780"/>
    <w:rsid w:val="006263F9"/>
    <w:rsid w:val="00642CF6"/>
    <w:rsid w:val="006646FA"/>
    <w:rsid w:val="00675B47"/>
    <w:rsid w:val="00680F30"/>
    <w:rsid w:val="006823DB"/>
    <w:rsid w:val="0069081B"/>
    <w:rsid w:val="00693B75"/>
    <w:rsid w:val="00693E00"/>
    <w:rsid w:val="006D4F45"/>
    <w:rsid w:val="006E333C"/>
    <w:rsid w:val="00747AB9"/>
    <w:rsid w:val="00784E03"/>
    <w:rsid w:val="00792559"/>
    <w:rsid w:val="007A2697"/>
    <w:rsid w:val="007B143A"/>
    <w:rsid w:val="007C5308"/>
    <w:rsid w:val="007D6743"/>
    <w:rsid w:val="007E0C79"/>
    <w:rsid w:val="007F1938"/>
    <w:rsid w:val="007F26CF"/>
    <w:rsid w:val="008309A5"/>
    <w:rsid w:val="00831D36"/>
    <w:rsid w:val="00833B83"/>
    <w:rsid w:val="0083505E"/>
    <w:rsid w:val="00844333"/>
    <w:rsid w:val="008944CF"/>
    <w:rsid w:val="008B27A2"/>
    <w:rsid w:val="008C7C2F"/>
    <w:rsid w:val="009163EB"/>
    <w:rsid w:val="00921984"/>
    <w:rsid w:val="00921C71"/>
    <w:rsid w:val="009247DD"/>
    <w:rsid w:val="00946E57"/>
    <w:rsid w:val="0097599C"/>
    <w:rsid w:val="00997D4E"/>
    <w:rsid w:val="009B5952"/>
    <w:rsid w:val="009F3519"/>
    <w:rsid w:val="00A21095"/>
    <w:rsid w:val="00A27762"/>
    <w:rsid w:val="00A40C74"/>
    <w:rsid w:val="00A665DB"/>
    <w:rsid w:val="00A907E4"/>
    <w:rsid w:val="00A90E2D"/>
    <w:rsid w:val="00A96DF3"/>
    <w:rsid w:val="00AB0EDD"/>
    <w:rsid w:val="00B00939"/>
    <w:rsid w:val="00B10C47"/>
    <w:rsid w:val="00B271DA"/>
    <w:rsid w:val="00B60B36"/>
    <w:rsid w:val="00B60FC3"/>
    <w:rsid w:val="00B910B8"/>
    <w:rsid w:val="00BE1843"/>
    <w:rsid w:val="00BE58F9"/>
    <w:rsid w:val="00C22117"/>
    <w:rsid w:val="00C3496F"/>
    <w:rsid w:val="00C37C73"/>
    <w:rsid w:val="00C64BF2"/>
    <w:rsid w:val="00C97BFB"/>
    <w:rsid w:val="00CC1D0F"/>
    <w:rsid w:val="00CD38CD"/>
    <w:rsid w:val="00CE3B55"/>
    <w:rsid w:val="00D277B6"/>
    <w:rsid w:val="00D3251A"/>
    <w:rsid w:val="00D33B1F"/>
    <w:rsid w:val="00D36B2F"/>
    <w:rsid w:val="00D507A4"/>
    <w:rsid w:val="00D74A16"/>
    <w:rsid w:val="00D75851"/>
    <w:rsid w:val="00D946AA"/>
    <w:rsid w:val="00DA45F1"/>
    <w:rsid w:val="00DD39E9"/>
    <w:rsid w:val="00DF094A"/>
    <w:rsid w:val="00E02194"/>
    <w:rsid w:val="00E023EF"/>
    <w:rsid w:val="00E32706"/>
    <w:rsid w:val="00E61303"/>
    <w:rsid w:val="00E86040"/>
    <w:rsid w:val="00E872DF"/>
    <w:rsid w:val="00E87BC0"/>
    <w:rsid w:val="00EA7C26"/>
    <w:rsid w:val="00EC0806"/>
    <w:rsid w:val="00ED0E74"/>
    <w:rsid w:val="00EF051A"/>
    <w:rsid w:val="00F06F73"/>
    <w:rsid w:val="00F23F19"/>
    <w:rsid w:val="00F2694A"/>
    <w:rsid w:val="00F347AF"/>
    <w:rsid w:val="00F44C4A"/>
    <w:rsid w:val="00F51704"/>
    <w:rsid w:val="00F556B8"/>
    <w:rsid w:val="00F75A1F"/>
    <w:rsid w:val="00F923F1"/>
    <w:rsid w:val="00FB48B4"/>
    <w:rsid w:val="00FB6DC2"/>
    <w:rsid w:val="00FE5C76"/>
    <w:rsid w:val="00FF1E98"/>
    <w:rsid w:val="146F05AD"/>
    <w:rsid w:val="19CC9684"/>
    <w:rsid w:val="1F01D576"/>
    <w:rsid w:val="3251DFCC"/>
    <w:rsid w:val="51E536F0"/>
    <w:rsid w:val="53C5032D"/>
    <w:rsid w:val="64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440E65F8-32C0-4B3A-B819-9AFFBD0A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47AF"/>
    <w:pPr>
      <w:ind w:left="720"/>
      <w:contextualSpacing/>
    </w:pPr>
  </w:style>
  <w:style w:type="table" w:customStyle="1" w:styleId="TableGrid1">
    <w:name w:val="Table Grid1"/>
    <w:rsid w:val="00506E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50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7B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378B4"/>
    <w:rPr>
      <w:color w:val="808080"/>
    </w:rPr>
  </w:style>
  <w:style w:type="table" w:styleId="TableGrid">
    <w:name w:val="Table Grid"/>
    <w:basedOn w:val="TableNormal"/>
    <w:uiPriority w:val="39"/>
    <w:rsid w:val="002378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necacollege.ca/about/policies/academics-and-student-services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eneca-my.sharepoint.com/personal/laura_ojanen_senecacollege_ca/Documents/Course%20Materials/ict.senecacollege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FD0EBE93E474CAAE4B887D094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4D371-5B51-4807-A868-366DA4D6756A}"/>
      </w:docPartPr>
      <w:docPartBody>
        <w:p w:rsidR="00013D2F" w:rsidRDefault="00013D2F" w:rsidP="00013D2F">
          <w:pPr>
            <w:pStyle w:val="088FD0EBE93E474CAAE4B887D0940B2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0BE5180D14E0B9140915BB82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EEB9C-C222-4195-BF1A-8CB075685F67}"/>
      </w:docPartPr>
      <w:docPartBody>
        <w:p w:rsidR="00013D2F" w:rsidRDefault="008F5395" w:rsidP="008F5395">
          <w:pPr>
            <w:pStyle w:val="5930BE5180D14E0B9140915BB82B8170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F6C43D8FDB748B7BC2A0BE574A3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CD148-5116-4E48-924F-922E0F128BEB}"/>
      </w:docPartPr>
      <w:docPartBody>
        <w:p w:rsidR="00013D2F" w:rsidRDefault="00013D2F" w:rsidP="00013D2F">
          <w:pPr>
            <w:pStyle w:val="6F6C43D8FDB748B7BC2A0BE574A3B889"/>
          </w:pPr>
          <w:r w:rsidRPr="00880BC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F"/>
    <w:rsid w:val="00013D2F"/>
    <w:rsid w:val="001451D4"/>
    <w:rsid w:val="003B764B"/>
    <w:rsid w:val="00423714"/>
    <w:rsid w:val="0050018C"/>
    <w:rsid w:val="008F5395"/>
    <w:rsid w:val="009B70D9"/>
    <w:rsid w:val="00B452B8"/>
    <w:rsid w:val="00E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2B8"/>
    <w:rPr>
      <w:color w:val="808080"/>
    </w:rPr>
  </w:style>
  <w:style w:type="paragraph" w:customStyle="1" w:styleId="088FD0EBE93E474CAAE4B887D0940B26">
    <w:name w:val="088FD0EBE93E474CAAE4B887D0940B26"/>
    <w:rsid w:val="00013D2F"/>
  </w:style>
  <w:style w:type="paragraph" w:customStyle="1" w:styleId="6F6C43D8FDB748B7BC2A0BE574A3B889">
    <w:name w:val="6F6C43D8FDB748B7BC2A0BE574A3B889"/>
    <w:rsid w:val="00013D2F"/>
  </w:style>
  <w:style w:type="paragraph" w:customStyle="1" w:styleId="5930BE5180D14E0B9140915BB82B81702">
    <w:name w:val="5930BE5180D14E0B9140915BB82B81702"/>
    <w:rsid w:val="008F5395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BE3D4153BE469632BA355AAA1378" ma:contentTypeVersion="12" ma:contentTypeDescription="Create a new document." ma:contentTypeScope="" ma:versionID="d775c215dac59e09e3368f242d07e4f9">
  <xsd:schema xmlns:xsd="http://www.w3.org/2001/XMLSchema" xmlns:xs="http://www.w3.org/2001/XMLSchema" xmlns:p="http://schemas.microsoft.com/office/2006/metadata/properties" xmlns:ns2="a7b47db1-65f8-4996-898a-41880c5b0271" xmlns:ns3="50ff6385-f353-4697-9cd4-0e571b80e7be" targetNamespace="http://schemas.microsoft.com/office/2006/metadata/properties" ma:root="true" ma:fieldsID="ab525db4ed72dcc9267c500b279a23d9" ns2:_="" ns3:_="">
    <xsd:import namespace="a7b47db1-65f8-4996-898a-41880c5b0271"/>
    <xsd:import namespace="50ff6385-f353-4697-9cd4-0e571b80e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47db1-65f8-4996-898a-41880c5b0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f6385-f353-4697-9cd4-0e571b80e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7D7B4-473B-44D4-8D42-450F8DAB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47db1-65f8-4996-898a-41880c5b0271"/>
    <ds:schemaRef ds:uri="50ff6385-f353-4697-9cd4-0e571b80e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9AB34-FCA3-406B-9D7B-EA451C0449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MST300 Course Addendum</vt:lpstr>
    </vt:vector>
  </TitlesOfParts>
  <Company/>
  <LinksUpToDate>false</LinksUpToDate>
  <CharactersWithSpaces>10638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MST300 Course Addendum</dc:title>
  <dc:subject/>
  <dc:creator>David.Trinh@senecacollege.ca</dc:creator>
  <cp:keywords/>
  <cp:lastModifiedBy>Tariq Omari</cp:lastModifiedBy>
  <cp:revision>2</cp:revision>
  <dcterms:created xsi:type="dcterms:W3CDTF">2021-09-08T00:12:00Z</dcterms:created>
  <dcterms:modified xsi:type="dcterms:W3CDTF">2021-09-08T00:12:00Z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0x01010028F9BE3D4153BE469632BA355AAA1378</vt:lpwstr>
  </property>
</Properties>
</file>