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BABATUNDE “TOBI” AJAO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Senior System Validation Engineer | Customer-Facing Platform Debug &amp; Escalation | Cross-Vendor Root Cause Engineering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Brentwood, CA 94513  |  (208) 596-8059  |  ajao.daniel@gmail.com  |  linkedin.com/in/tobiajao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Senior system validation and customer escalation engineer with 8+ years driving platform bring-up, validation, and field issue resolution across complex wireless and networking hardware. Own technical issues end-to-end — from customer and field symptoms through log, telemetry, and packet-level analysis, reproduction, root-cause isolation across hardware/firmware/software boundaries, and resolution — coordinating directly with chip-vendor partners (Qualcomm, Broadcom) and internal firmware, product, and QA teams. Built and shipped a production AI-assisted triage and classification tool, reflecting a track record of developing diagnostic automation to speed issue resolution. M.S. Electrical Engineering; AWS Security Specialty, AWS Solutions Architect Associate, CCNA, and RHCE certified.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F3864"/>
          <w:sz w:val="21"/>
          <w:szCs w:val="21"/>
        </w:rPr>
        <w:t xml:space="preserve">Senior System Validation Engineer II</w:t>
      </w:r>
      <w:r>
        <w:rPr>
          <w:color w:val="444444"/>
          <w:sz w:val="20"/>
          <w:szCs w:val="20"/>
        </w:rPr>
        <w:t xml:space="preserve">	Apr 2023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NETGEAR, Inc. — San Jose, CA  (promoted Apr 2026 from Senior System Validation Engineer)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Own customer-facing technical escalation for Nighthawk router and Orbi Mesh systems — driving investigation from customer and field symptoms through structured log analysis, packet captures, and lab reproduction to root cause and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 first-level and advanced triage across hardware, firmware, and software boundaries using system logs, PCAPs, client telemetry, and field reports; document clear repro steps and findings to drive cross-functional issues to closure.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Partner directly with chip-vendor engineering teams at Qualcomm and Broadcom, plus internal Product, Firmware, and QA teams, to resolve chipset behavior, driver, firmware, and interoperability defects.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shipped a production diagnostic tooling project — a Claude-powered customer issue triage and review classification system, built in Python — now used by Engineering and Product to segment and act on customer feedback faster.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Uncovered hardware defects on Orbi 9/8 and CAX30, and a telnet exposure vulnerability on CAX80 deployed across tens of thousands of field units, preventing mass escalation.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Drove end-to-end validation for Nighthawk and Orbi mesh systems (802.11ax / Wi-Fi 6E) and Mobile Hotspot platforms, including chip-vendor lab testing with Qualcomm and Broadcom.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Served as Project Engineer for the MHS accessories NPI program; presented competitive analysis to executive leadership at a 5G strategy workshop.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F3864"/>
          <w:sz w:val="21"/>
          <w:szCs w:val="21"/>
        </w:rPr>
        <w:t xml:space="preserve">Systems Test Engineer</w:t>
      </w:r>
      <w:r>
        <w:rPr>
          <w:color w:val="444444"/>
          <w:sz w:val="20"/>
          <w:szCs w:val="20"/>
        </w:rPr>
        <w:t xml:space="preserve">	Sep 2020 – Apr 2023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NETGEAR, Inc. — San Jose, 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field crisis resolution on CAX30/Comcast: personally debugged 200+ returned units, isolated a hardware design flaw affecting 360,000+ customers, and verified the corrective production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Executed carrier acceptance and platform validation testing across T-Mobile, AT&amp;T, Verizon, and US Cellular for 8+ product SKUs; resolved a critical carrier connectivity issue in collaboration with ODM and carrier engineering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Resolved a BYOD activation failure through coordinated multi-team root-cause investigation, fix verification, and customer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Rebuilt a CMTS lab environment from bare metal after a critical system failure, restoring full test infrastructure for uninterrupted validation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Authored KB articles, activation workflows, and field guides supporting customer-facing technical support teams.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F3864"/>
          <w:sz w:val="21"/>
          <w:szCs w:val="21"/>
        </w:rPr>
        <w:t xml:space="preserve">Graduate Research Assistant / SCADA Testbed Research Support</w:t>
      </w:r>
      <w:r>
        <w:rPr>
          <w:color w:val="444444"/>
          <w:sz w:val="20"/>
          <w:szCs w:val="20"/>
        </w:rPr>
        <w:t xml:space="preserve">	Aug 2018 – Aug 2020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University of Idaho — Moscow,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and tested simulation models for false data injection detection and mitigation on power grid networks; published peer-reviewed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Documented configuration and topology for an industrial SCADA network research testbed.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F3864"/>
          <w:sz w:val="21"/>
          <w:szCs w:val="21"/>
        </w:rPr>
        <w:t xml:space="preserve">Additional Experience</w:t>
      </w:r>
      <w:r>
        <w:rPr>
          <w:color w:val="444444"/>
          <w:sz w:val="20"/>
          <w:szCs w:val="20"/>
        </w:rPr>
        <w:t xml:space="preserve">	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Technical Presales Coordinator, Cobranet Limited — Nigeria (Apr 2018 – Aug 2018): Coordinated Fiber and RF/FE teams on provisioning, bandwidth, and equipment scoping for enterprise internet installation projects.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Core Skills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Customer-Facing Debug: </w:t>
      </w:r>
      <w:r>
        <w:rPr>
          <w:sz w:val="20"/>
          <w:szCs w:val="20"/>
        </w:rPr>
        <w:t xml:space="preserve">Technical Escalation Engineering · Root Cause Analysis · Structured Problem Isolation · Log, Telemetry &amp; Packet Capture Analysis (Wireshark/PCAP) · Cross-Functional Issue Closure</w:t>
      </w:r>
    </w:p>
    <w:p>
      <w:pPr>
        <w:spacing w:after="50"/>
      </w:pPr>
      <w:r>
        <w:rPr>
          <w:b/>
          <w:bCs/>
          <w:sz w:val="20"/>
          <w:szCs w:val="20"/>
        </w:rPr>
        <w:t xml:space="preserve">Platform &amp; Systems: </w:t>
      </w:r>
      <w:r>
        <w:rPr>
          <w:sz w:val="20"/>
          <w:szCs w:val="20"/>
        </w:rPr>
        <w:t xml:space="preserve">System/Platform Bring-Up &amp; Validation · HW/FW/SW Interaction Debug · Lab Validation Infrastructure · NPI Product Lifecycle · Test Strategy &amp; SQA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Automation &amp; Tooling: </w:t>
      </w:r>
      <w:r>
        <w:rPr>
          <w:sz w:val="20"/>
          <w:szCs w:val="20"/>
        </w:rPr>
        <w:t xml:space="preserve">Python Scripting &amp; Automation · Diagnostic/Triage Tool Development · AI-Assisted Engineering Workflows (Claude/LLM Tooling) · Prompt Engineering</w:t>
      </w:r>
    </w:p>
    <w:p>
      <w:pPr>
        <w:spacing w:after="50"/>
      </w:pPr>
      <w:r>
        <w:rPr>
          <w:b/>
          <w:bCs/>
          <w:sz w:val="20"/>
          <w:szCs w:val="20"/>
        </w:rPr>
        <w:t xml:space="preserve">Cloud &amp; Infrastructure: </w:t>
      </w:r>
      <w:r>
        <w:rPr>
          <w:sz w:val="20"/>
          <w:szCs w:val="20"/>
        </w:rPr>
        <w:t xml:space="preserve">AWS (VPC, IAM, CloudWatch) · Linux/RHEL Administration · Cloud Security Foundations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Vendor &amp; Stakeholder Collaboration: </w:t>
      </w:r>
      <w:r>
        <w:rPr>
          <w:sz w:val="20"/>
          <w:szCs w:val="20"/>
        </w:rPr>
        <w:t xml:space="preserve">Qualcomm · Broadcom · T-Mobile · AT&amp;T · Verizon · US Cellular · Comcast · ODM Engineering Partners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Domain Background: </w:t>
      </w:r>
      <w:r>
        <w:rPr>
          <w:sz w:val="20"/>
          <w:szCs w:val="20"/>
        </w:rPr>
        <w:t xml:space="preserve">Wi-Fi 6/6E (802.11ax) · RF/Wireless Systems · Mesh Networking · 5G/Fixed Wireless Access · DOCSIS/Cable Gateway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spacing w:after="30"/>
      </w:pPr>
      <w:r>
        <w:rPr>
          <w:sz w:val="20"/>
          <w:szCs w:val="20"/>
        </w:rPr>
        <w:t xml:space="preserve">AWS Certified Security – Specialty</w:t>
      </w:r>
    </w:p>
    <w:p>
      <w:pPr>
        <w:spacing w:after="30"/>
      </w:pPr>
      <w:r>
        <w:rPr>
          <w:sz w:val="20"/>
          <w:szCs w:val="20"/>
        </w:rPr>
        <w:t xml:space="preserve">AWS Certified Solutions Architect – Associate</w:t>
      </w:r>
    </w:p>
    <w:p>
      <w:pPr>
        <w:spacing w:after="30"/>
      </w:pPr>
      <w:r>
        <w:rPr>
          <w:sz w:val="20"/>
          <w:szCs w:val="20"/>
        </w:rPr>
        <w:t xml:space="preserve">Cisco Certified Network Associate (CCNA)</w:t>
      </w:r>
    </w:p>
    <w:p>
      <w:pPr>
        <w:spacing w:after="30"/>
      </w:pPr>
      <w:r>
        <w:rPr>
          <w:sz w:val="20"/>
          <w:szCs w:val="20"/>
        </w:rPr>
        <w:t xml:space="preserve">Red Hat Certified Engineer (RHCE)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spacing w:after="30"/>
      </w:pPr>
      <w:r>
        <w:rPr>
          <w:sz w:val="20"/>
          <w:szCs w:val="20"/>
        </w:rPr>
        <w:t xml:space="preserve">M.S., Electrical Engineering — University of Idaho, Moscow, ID, 2020</w:t>
      </w:r>
    </w:p>
    <w:p>
      <w:pPr>
        <w:spacing w:after="30"/>
      </w:pPr>
      <w:r>
        <w:rPr>
          <w:sz w:val="20"/>
          <w:szCs w:val="20"/>
        </w:rPr>
        <w:t xml:space="preserve">B.Tech., Electrical Engineering — Ladoke Akintola University of Technology, Nigeria, 2010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2026-08-08T23:47:11.291Z</dcterms:created>
  <dcterms:modified xsi:type="dcterms:W3CDTF">2026-08-08T23:47:11.292Z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