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6B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软件工程硕士论文评价系统：全流程逻辑架构指南</w:t>
      </w:r>
    </w:p>
    <w:p w14:paraId="4763A0F0">
      <w:pPr>
        <w:rPr>
          <w:sz w:val="24"/>
          <w:szCs w:val="24"/>
        </w:rPr>
      </w:pPr>
      <w:r>
        <w:rPr>
          <w:sz w:val="24"/>
          <w:szCs w:val="24"/>
        </w:rPr>
        <w:t>本指南定义了系统从输入 PDF 到输出评审报告的完整闭环逻辑，作为全团队的开发蓝图。</w:t>
      </w:r>
    </w:p>
    <w:p w14:paraId="06B7B63D">
      <w:pPr>
        <w:rPr>
          <w:sz w:val="24"/>
          <w:szCs w:val="24"/>
        </w:rPr>
      </w:pPr>
      <w:r>
        <w:rPr>
          <w:sz w:val="24"/>
          <w:szCs w:val="24"/>
        </w:rPr>
        <w:t>一、 宏观数据流向 (The Macro Flow)</w:t>
      </w:r>
    </w:p>
    <w:p w14:paraId="03C24F27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1918970</wp:posOffset>
                </wp:positionH>
                <wp:positionV relativeFrom="paragraph">
                  <wp:posOffset>118110</wp:posOffset>
                </wp:positionV>
                <wp:extent cx="273685" cy="0"/>
                <wp:effectExtent l="0" t="50800" r="5715" b="508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73680" y="1621790"/>
                          <a:ext cx="273685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1.1pt;margin-top:9.3pt;height:0pt;width:21.55pt;z-index:251659264;mso-width-relative:page;mso-height-relative:page;" filled="f" stroked="t" coordsize="21600,21600" o:gfxdata="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LRFYjVAAAACQEAAA8AAAAA&#10;AAAAAQAgAAAAIgAAAGRycy9kb3ducmV2LnhtbFBLAQIUABQAAAAIAIdO4kAvfdr6FwIAAPsDAAAO&#10;AAAAAAAAAAEAIAAAACQBAABkcnMvZTJvRG9jLnhtbFBLBQYAAAAABgAGAFkBAACt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 xml:space="preserve">数据摄入层：用户上传 PDF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中枢组调用 MinerU (GPU) 转化为 Markdown。</w:t>
      </w:r>
    </w:p>
    <w:p w14:paraId="5983E77F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2599690</wp:posOffset>
                </wp:positionH>
                <wp:positionV relativeFrom="paragraph">
                  <wp:posOffset>130175</wp:posOffset>
                </wp:positionV>
                <wp:extent cx="273685" cy="0"/>
                <wp:effectExtent l="0" t="50800" r="5715" b="508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4.7pt;margin-top:10.25pt;height:0pt;width:21.55pt;z-index:251660288;mso-width-relative:page;mso-height-relative:page;" filled="f" stroked="t" coordsize="21600,21600" o:gfxdata="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wYOeTNUAAAAJAQAADwAAAAAAAAABACAAAAAi&#10;AAAAZHJzL2Rvd25yZXYueG1sUEsBAhQAFAAAAAgAh07iQKobJ7wNAgAA7wMAAA4AAAAAAAAAAQAg&#10;AAAAJAEAAGRycy9lMm9Eb2MueG1sUEsFBgAAAAAGAAYAWQEAAKM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 xml:space="preserve">结构化层：中枢组运行 Chapter Slicer 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sz w:val="24"/>
          <w:szCs w:val="24"/>
        </w:rPr>
        <w:t>将全文拆解为摘要、绪论、代码等片段入库。</w:t>
      </w:r>
    </w:p>
    <w:p w14:paraId="780114D7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4064635</wp:posOffset>
                </wp:positionH>
                <wp:positionV relativeFrom="paragraph">
                  <wp:posOffset>93980</wp:posOffset>
                </wp:positionV>
                <wp:extent cx="273685" cy="0"/>
                <wp:effectExtent l="0" t="50800" r="5715" b="508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0.05pt;margin-top:7.4pt;height:0pt;width:21.55pt;z-index:251661312;mso-width-relative:page;mso-height-relative:page;" filled="f" stroked="t" coordsize="21600,21600" o:gfxdata="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qsw0StUAAAAJAQAADwAAAAAAAAABACAAAAAi&#10;AAAAZHJzL2Rvd25yZXYueG1sUEsBAhQAFAAAAAgAh07iQGBmK6ENAgAA7wMAAA4AAAAAAAAAAQAg&#10;AAAAJAEAAGRycy9lMm9Eb2MueG1sUEsFBgAAAAAGAAYAWQEAAKM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286385</wp:posOffset>
                </wp:positionV>
                <wp:extent cx="273685" cy="0"/>
                <wp:effectExtent l="0" t="50800" r="5715" b="508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3.4pt;margin-top:22.55pt;height:0pt;width:21.55pt;z-index:251662336;mso-width-relative:page;mso-height-relative:page;" filled="f" stroked="t" coordsize="21600,21600" o:gfxdata="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NzAVHWAAAACQEAAA8AAAAAAAAAAQAgAAAA&#10;IgAAAGRycy9kb3ducmV2LnhtbFBLAQIUABQAAAAIAIdO4kCFWK2vDQIAAO8DAAAOAAAAAAAAAAEA&#10;IAAAACUBAABkcnMvZTJvRG9jLnhtbFBLBQYAAAAABgAGAFkBAACk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 xml:space="preserve">分布式审计层：中枢组通过异步 API 唤醒组 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-6 的 Agent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sz w:val="24"/>
          <w:szCs w:val="24"/>
        </w:rPr>
        <w:t>Agent 从 DB 读片段 + 从向量库读专家评语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sz w:val="24"/>
          <w:szCs w:val="24"/>
        </w:rPr>
        <w:t>生成 JSON 评价。</w:t>
      </w:r>
    </w:p>
    <w:p w14:paraId="3AEE4E78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82550</wp:posOffset>
                </wp:positionV>
                <wp:extent cx="273685" cy="0"/>
                <wp:effectExtent l="0" t="50800" r="5715" b="5080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9.5pt;margin-top:6.5pt;height:0pt;width:21.55pt;z-index:251664384;mso-width-relative:page;mso-height-relative:page;" filled="f" stroked="t" coordsize="21600,21600" o:gfxdata="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8/YsjWAAAACQEAAA8AAAAAAAAAAQAgAAAA&#10;IgAAAGRycy9kb3ducmV2LnhtbFBLAQIUABQAAAAIAIdO4kBXiLGeDQIAAO8DAAAOAAAAAAAAAAEA&#10;IAAAACUBAABkcnMvZTJvRG9jLnhtbFBLBQYAAAAABgAGAFkBAACk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2868295</wp:posOffset>
                </wp:positionH>
                <wp:positionV relativeFrom="paragraph">
                  <wp:posOffset>85090</wp:posOffset>
                </wp:positionV>
                <wp:extent cx="273685" cy="0"/>
                <wp:effectExtent l="0" t="50800" r="5715" b="5080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85" cy="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85pt;margin-top:6.7pt;height:0pt;width:21.55pt;z-index:251663360;mso-width-relative:page;mso-height-relative:page;" filled="f" stroked="t" coordsize="21600,21600" o:gfxdata="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sJzxdUAAAAJAQAADwAAAAAAAAABACAAAAAi&#10;AAAAZHJzL2Rvd25yZXYueG1sUEsBAhQAFAAAAAgAh07iQCZNL6oNAgAA7wMAAA4AAAAAAAAAAQAg&#10;AAAAJAEAAGRycy9lMm9Eb2MueG1sUEsFBgAAAAAGAAYAWQEAAKM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 xml:space="preserve">反思汇总层：组 7 读取所有小组的 JSON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t>执行冲突仲裁与语意润色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t>生成最终 Markdown 报告。</w:t>
      </w:r>
    </w:p>
    <w:p w14:paraId="2DEB2916">
      <w:pPr>
        <w:rPr>
          <w:sz w:val="24"/>
          <w:szCs w:val="24"/>
        </w:rPr>
      </w:pPr>
      <w:r>
        <w:rPr>
          <w:sz w:val="24"/>
          <w:szCs w:val="24"/>
        </w:rPr>
        <w:t>二、 核心数据库架构 (Database Schema)</w:t>
      </w:r>
    </w:p>
    <w:p w14:paraId="2249E517">
      <w:pPr>
        <w:rPr>
          <w:sz w:val="24"/>
          <w:szCs w:val="24"/>
        </w:rPr>
      </w:pPr>
      <w:r>
        <w:rPr>
          <w:sz w:val="24"/>
          <w:szCs w:val="24"/>
        </w:rPr>
        <w:t>推荐使用 PostgreSQL + pgvector，</w:t>
      </w:r>
      <w:r>
        <w:rPr>
          <w:rFonts w:hint="eastAsia"/>
          <w:sz w:val="24"/>
          <w:szCs w:val="24"/>
          <w:lang w:val="en-US" w:eastAsia="zh-CN"/>
        </w:rPr>
        <w:t>可参考下方，结合实际情况</w:t>
      </w:r>
      <w:r>
        <w:rPr>
          <w:sz w:val="24"/>
          <w:szCs w:val="24"/>
        </w:rPr>
        <w:t>。</w:t>
      </w:r>
    </w:p>
    <w:p w14:paraId="0EF00971">
      <w:pPr>
        <w:rPr>
          <w:sz w:val="24"/>
          <w:szCs w:val="24"/>
        </w:rPr>
      </w:pPr>
      <w:r>
        <w:rPr>
          <w:sz w:val="24"/>
          <w:szCs w:val="24"/>
        </w:rPr>
        <w:t>1. 论文内容表 (paper_sections)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894"/>
        <w:gridCol w:w="3809"/>
      </w:tblGrid>
      <w:tr w14:paraId="29A53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65" w:type="dxa"/>
            <w:shd w:val="clear" w:color="auto" w:fill="auto"/>
            <w:vAlign w:val="center"/>
          </w:tcPr>
          <w:p w14:paraId="1DB2BC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字段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8DFA5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3764" w:type="dxa"/>
            <w:shd w:val="clear" w:color="auto" w:fill="auto"/>
            <w:vAlign w:val="center"/>
          </w:tcPr>
          <w:p w14:paraId="4EFADF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说明</w:t>
            </w:r>
          </w:p>
        </w:tc>
      </w:tr>
      <w:tr w14:paraId="4C21E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65" w:type="dxa"/>
            <w:shd w:val="clear" w:color="auto" w:fill="auto"/>
            <w:vAlign w:val="center"/>
          </w:tcPr>
          <w:p w14:paraId="1D21CD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paper_id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4AAAFF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UUID</w:t>
            </w:r>
          </w:p>
        </w:tc>
        <w:tc>
          <w:tcPr>
            <w:tcW w:w="3764" w:type="dxa"/>
            <w:shd w:val="clear" w:color="auto" w:fill="auto"/>
            <w:vAlign w:val="center"/>
          </w:tcPr>
          <w:p w14:paraId="0FDDEC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论文唯一标识</w:t>
            </w:r>
          </w:p>
        </w:tc>
      </w:tr>
      <w:tr w14:paraId="06831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65" w:type="dxa"/>
            <w:shd w:val="clear" w:color="auto" w:fill="auto"/>
            <w:vAlign w:val="center"/>
          </w:tcPr>
          <w:p w14:paraId="4D8C23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section_name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1A463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3764" w:type="dxa"/>
            <w:shd w:val="clear" w:color="auto" w:fill="auto"/>
            <w:vAlign w:val="center"/>
          </w:tcPr>
          <w:p w14:paraId="4132FA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章节名 (abstract, intro, methodology, code, etc.)</w:t>
            </w:r>
          </w:p>
        </w:tc>
      </w:tr>
      <w:tr w14:paraId="29656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65" w:type="dxa"/>
            <w:shd w:val="clear" w:color="auto" w:fill="auto"/>
            <w:vAlign w:val="center"/>
          </w:tcPr>
          <w:p w14:paraId="30C46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4DC66A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764" w:type="dxa"/>
            <w:shd w:val="clear" w:color="auto" w:fill="auto"/>
            <w:vAlign w:val="center"/>
          </w:tcPr>
          <w:p w14:paraId="52C25F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Markdown 格式的原始文本</w:t>
            </w:r>
          </w:p>
        </w:tc>
      </w:tr>
    </w:tbl>
    <w:p w14:paraId="2953D7CF">
      <w:pPr>
        <w:rPr>
          <w:sz w:val="24"/>
          <w:szCs w:val="24"/>
        </w:rPr>
      </w:pPr>
      <w:r>
        <w:rPr>
          <w:sz w:val="24"/>
          <w:szCs w:val="24"/>
        </w:rPr>
        <w:t>2. 专家知识库 (expert_comments)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1204"/>
        <w:gridCol w:w="3678"/>
      </w:tblGrid>
      <w:tr w14:paraId="7506D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B27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1A9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751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说明</w:t>
            </w:r>
          </w:p>
        </w:tc>
      </w:tr>
      <w:tr w14:paraId="165EB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C0C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B86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F8E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评语 ID</w:t>
            </w:r>
          </w:p>
        </w:tc>
      </w:tr>
      <w:tr w14:paraId="3246B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9EA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metric_id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92B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B05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关联的评价指标 ID</w:t>
            </w:r>
          </w:p>
        </w:tc>
      </w:tr>
      <w:tr w14:paraId="1DB3D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E11F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E2F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B6D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专家原始评语内容</w:t>
            </w:r>
          </w:p>
        </w:tc>
      </w:tr>
      <w:tr w14:paraId="4CB8E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9A0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embedding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712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Vector(768)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A8B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SBERT 生成的向量，用于语义检索</w:t>
            </w:r>
          </w:p>
        </w:tc>
      </w:tr>
    </w:tbl>
    <w:p w14:paraId="5822C358">
      <w:pPr>
        <w:rPr>
          <w:sz w:val="24"/>
          <w:szCs w:val="24"/>
        </w:rPr>
      </w:pPr>
      <w:r>
        <w:rPr>
          <w:sz w:val="24"/>
          <w:szCs w:val="24"/>
        </w:rPr>
        <w:t>3. 任务协同表 (review_tasks)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1418"/>
        <w:gridCol w:w="1485"/>
        <w:gridCol w:w="4032"/>
      </w:tblGrid>
      <w:tr w14:paraId="34E8F0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50A3">
            <w:pPr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323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E5B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FEC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5A6D3B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E78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9D2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BigSerial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DEB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698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自增主键，用于物理存储排序。</w:t>
            </w:r>
          </w:p>
        </w:tc>
      </w:tr>
      <w:tr w14:paraId="465D8C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F73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task_id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D0D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String / UUID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B4A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Indexed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0B0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对应上传时的 request_id，用于追踪单词请求。</w:t>
            </w:r>
          </w:p>
        </w:tc>
      </w:tr>
      <w:tr w14:paraId="224C3C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4F1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paper_id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9DB9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F0B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Indexed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3D7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关联论文 ID，方便按论文拉取所有 Agent 的审计汇总。</w:t>
            </w:r>
          </w:p>
        </w:tc>
      </w:tr>
      <w:tr w14:paraId="6489F7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B17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chunk_id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A76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CE51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87D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对应切片 ID（如 chunk_seq_005），精确定位问题位置。</w:t>
            </w:r>
          </w:p>
        </w:tc>
      </w:tr>
      <w:tr w14:paraId="3D2F8B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819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agent_name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1C6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F82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1D5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负责的 Agent 名称（如 Methodology_Agent）。</w:t>
            </w:r>
          </w:p>
        </w:tc>
      </w:tr>
      <w:tr w14:paraId="27E558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C97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agent_version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954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335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C8D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记录审计时的模型/逻辑版本，便于后期效果回测。</w:t>
            </w:r>
          </w:p>
        </w:tc>
      </w:tr>
      <w:tr w14:paraId="28A8C2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8AF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0383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Enum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A8F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Default: 'PENDING'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D35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任务状态：PENDING, RUNNING, SUCCESS, FAILED, TIMEOUT。</w:t>
            </w:r>
          </w:p>
        </w:tc>
      </w:tr>
      <w:tr w14:paraId="16E585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F22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score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2E2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C544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556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从 result_json 冗余出来的分数，方便直接进行统计排名。</w:t>
            </w:r>
          </w:p>
        </w:tc>
      </w:tr>
      <w:tr w14:paraId="02AC89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EAD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audit_level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A84A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01D5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E10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冗余字段（Info/Warning/Critical），用于快速筛选高危问题。</w:t>
            </w:r>
          </w:p>
        </w:tc>
      </w:tr>
      <w:tr w14:paraId="6BD807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EE3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result_json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F95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JSONB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3F3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DF8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存储 Agent 返回的完整原始数据（含 comment, suggestion, tags）。</w:t>
            </w:r>
          </w:p>
        </w:tc>
      </w:tr>
      <w:tr w14:paraId="546CF5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77D2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error_msg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B92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1C2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CDE6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当 status 为 FAILED 时，记录具体的错误堆栈或原因。</w:t>
            </w:r>
          </w:p>
        </w:tc>
      </w:tr>
      <w:tr w14:paraId="5187AC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AC0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usage_tokens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E9E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A29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CC7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统计该次任务消耗的 Token 数。</w:t>
            </w:r>
          </w:p>
        </w:tc>
      </w:tr>
      <w:tr w14:paraId="04C6D2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3B6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latency_ms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DBDE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C41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8710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记录耗时，用于监控 Agent 性能瓶颈。</w:t>
            </w:r>
          </w:p>
        </w:tc>
      </w:tr>
      <w:tr w14:paraId="6DC038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3617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7CF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927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Default: Now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D43F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任务创建时间。</w:t>
            </w:r>
          </w:p>
        </w:tc>
      </w:tr>
      <w:tr w14:paraId="25BCD4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AAA8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updated_at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CABD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9EAB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Default: Now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443C">
            <w:pPr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任务最后一次状态变更时间。</w:t>
            </w:r>
          </w:p>
        </w:tc>
      </w:tr>
    </w:tbl>
    <w:p w14:paraId="4053125A">
      <w:pPr>
        <w:rPr>
          <w:sz w:val="24"/>
          <w:szCs w:val="24"/>
        </w:rPr>
      </w:pPr>
      <w:r>
        <w:rPr>
          <w:sz w:val="24"/>
          <w:szCs w:val="24"/>
        </w:rPr>
        <w:t>三、 API 交互规范 (FastAPI Protocol)</w:t>
      </w:r>
    </w:p>
    <w:p w14:paraId="33371E51">
      <w:pPr>
        <w:rPr>
          <w:sz w:val="24"/>
          <w:szCs w:val="24"/>
        </w:rPr>
      </w:pPr>
      <w:r>
        <w:rPr>
          <w:sz w:val="24"/>
          <w:szCs w:val="24"/>
        </w:rPr>
        <w:t>所有</w:t>
      </w:r>
      <w:r>
        <w:rPr>
          <w:rFonts w:hint="eastAsia"/>
          <w:sz w:val="24"/>
          <w:szCs w:val="24"/>
          <w:lang w:val="en-US" w:eastAsia="zh-CN"/>
        </w:rPr>
        <w:t>agent</w:t>
      </w:r>
      <w:r>
        <w:rPr>
          <w:sz w:val="24"/>
          <w:szCs w:val="24"/>
        </w:rPr>
        <w:t>组 (组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 xml:space="preserve">-6) </w:t>
      </w:r>
      <w:r>
        <w:rPr>
          <w:rFonts w:hint="eastAsia"/>
          <w:sz w:val="24"/>
          <w:szCs w:val="24"/>
          <w:lang w:val="en-US" w:eastAsia="zh-CN"/>
        </w:rPr>
        <w:t>可参考</w:t>
      </w:r>
      <w:r>
        <w:rPr>
          <w:sz w:val="24"/>
          <w:szCs w:val="24"/>
        </w:rPr>
        <w:t>统一实现以下接口：</w:t>
      </w:r>
    </w:p>
    <w:p w14:paraId="7947C466">
      <w:pPr>
        <w:rPr>
          <w:sz w:val="24"/>
          <w:szCs w:val="24"/>
        </w:rPr>
      </w:pPr>
      <w:r>
        <w:rPr>
          <w:sz w:val="24"/>
          <w:szCs w:val="24"/>
        </w:rPr>
        <w:t>1. 论文切片上传协议 (Orchestrator -&gt; Agent)</w:t>
      </w:r>
    </w:p>
    <w:p w14:paraId="03085103">
      <w:pPr>
        <w:rPr>
          <w:sz w:val="24"/>
          <w:szCs w:val="24"/>
        </w:rPr>
      </w:pPr>
      <w:r>
        <w:rPr>
          <w:sz w:val="24"/>
          <w:szCs w:val="24"/>
        </w:rPr>
        <w:t>每个 Agent 接收到的数据格式必须统一。</w:t>
      </w:r>
    </w:p>
    <w:p w14:paraId="7ADA3B91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FE0DE63">
      <w:pPr>
        <w:rPr>
          <w:sz w:val="24"/>
          <w:szCs w:val="24"/>
        </w:rPr>
      </w:pPr>
      <w:r>
        <w:rPr>
          <w:sz w:val="24"/>
          <w:szCs w:val="24"/>
        </w:rPr>
        <w:t xml:space="preserve">  "request_id": "req_20231027_001",</w:t>
      </w:r>
    </w:p>
    <w:p w14:paraId="22D79DB5">
      <w:pPr>
        <w:rPr>
          <w:sz w:val="24"/>
          <w:szCs w:val="24"/>
        </w:rPr>
      </w:pPr>
      <w:r>
        <w:rPr>
          <w:sz w:val="24"/>
          <w:szCs w:val="24"/>
        </w:rPr>
        <w:t xml:space="preserve">  "metadata": {</w:t>
      </w:r>
    </w:p>
    <w:p w14:paraId="4D2EFA7E">
      <w:pPr>
        <w:rPr>
          <w:sz w:val="24"/>
          <w:szCs w:val="24"/>
        </w:rPr>
      </w:pPr>
      <w:r>
        <w:rPr>
          <w:sz w:val="24"/>
          <w:szCs w:val="24"/>
        </w:rPr>
        <w:t xml:space="preserve">    "paper_id": "uuid-string",</w:t>
      </w:r>
    </w:p>
    <w:p w14:paraId="12B02E85">
      <w:pPr>
        <w:rPr>
          <w:sz w:val="24"/>
          <w:szCs w:val="24"/>
        </w:rPr>
      </w:pPr>
      <w:r>
        <w:rPr>
          <w:sz w:val="24"/>
          <w:szCs w:val="24"/>
        </w:rPr>
        <w:t xml:space="preserve">    "paper_title": "关于深度学习的研究",</w:t>
      </w:r>
    </w:p>
    <w:p w14:paraId="07E81BD3">
      <w:pPr>
        <w:rPr>
          <w:sz w:val="24"/>
          <w:szCs w:val="24"/>
        </w:rPr>
      </w:pPr>
      <w:r>
        <w:rPr>
          <w:sz w:val="24"/>
          <w:szCs w:val="24"/>
        </w:rPr>
        <w:t xml:space="preserve">    "chunk_id": "chunk_seq_005"</w:t>
      </w:r>
    </w:p>
    <w:p w14:paraId="18DCD902">
      <w:pPr>
        <w:rPr>
          <w:sz w:val="24"/>
          <w:szCs w:val="24"/>
        </w:rPr>
      </w:pPr>
      <w:r>
        <w:rPr>
          <w:sz w:val="24"/>
          <w:szCs w:val="24"/>
        </w:rPr>
        <w:t xml:space="preserve">  },</w:t>
      </w:r>
    </w:p>
    <w:p w14:paraId="6A9879B9">
      <w:pPr>
        <w:rPr>
          <w:sz w:val="24"/>
          <w:szCs w:val="24"/>
        </w:rPr>
      </w:pPr>
      <w:r>
        <w:rPr>
          <w:sz w:val="24"/>
          <w:szCs w:val="24"/>
        </w:rPr>
        <w:t xml:space="preserve">  "payload": {</w:t>
      </w:r>
    </w:p>
    <w:p w14:paraId="46FD1EE1">
      <w:pPr>
        <w:rPr>
          <w:sz w:val="24"/>
          <w:szCs w:val="24"/>
        </w:rPr>
      </w:pPr>
      <w:r>
        <w:rPr>
          <w:sz w:val="24"/>
          <w:szCs w:val="24"/>
        </w:rPr>
        <w:t xml:space="preserve">    "content": "这里是论文的第5个片段内容...",</w:t>
      </w:r>
    </w:p>
    <w:p w14:paraId="54B87818">
      <w:pPr>
        <w:rPr>
          <w:sz w:val="24"/>
          <w:szCs w:val="24"/>
        </w:rPr>
      </w:pPr>
      <w:r>
        <w:rPr>
          <w:sz w:val="24"/>
          <w:szCs w:val="24"/>
        </w:rPr>
        <w:t xml:space="preserve">    "context_before": "前一段的摘要...",</w:t>
      </w:r>
    </w:p>
    <w:p w14:paraId="7F86CC52">
      <w:pPr>
        <w:rPr>
          <w:sz w:val="24"/>
          <w:szCs w:val="24"/>
        </w:rPr>
      </w:pPr>
      <w:r>
        <w:rPr>
          <w:sz w:val="24"/>
          <w:szCs w:val="24"/>
        </w:rPr>
        <w:t xml:space="preserve">    "context_after": "后一段的开头..."</w:t>
      </w:r>
    </w:p>
    <w:p w14:paraId="3FC52C99">
      <w:pPr>
        <w:rPr>
          <w:sz w:val="24"/>
          <w:szCs w:val="24"/>
        </w:rPr>
      </w:pPr>
      <w:r>
        <w:rPr>
          <w:sz w:val="24"/>
          <w:szCs w:val="24"/>
        </w:rPr>
        <w:t xml:space="preserve">  },</w:t>
      </w:r>
    </w:p>
    <w:p w14:paraId="316A3FAC">
      <w:pPr>
        <w:rPr>
          <w:sz w:val="24"/>
          <w:szCs w:val="24"/>
        </w:rPr>
      </w:pPr>
      <w:r>
        <w:rPr>
          <w:sz w:val="24"/>
          <w:szCs w:val="24"/>
        </w:rPr>
        <w:t xml:space="preserve">  "config": {</w:t>
      </w:r>
    </w:p>
    <w:p w14:paraId="2D7B5858">
      <w:pPr>
        <w:rPr>
          <w:sz w:val="24"/>
          <w:szCs w:val="24"/>
        </w:rPr>
      </w:pPr>
      <w:r>
        <w:rPr>
          <w:sz w:val="24"/>
          <w:szCs w:val="24"/>
        </w:rPr>
        <w:t xml:space="preserve">    "temperature": 0.1,</w:t>
      </w:r>
    </w:p>
    <w:p w14:paraId="6D9AFFF4">
      <w:pPr>
        <w:rPr>
          <w:sz w:val="24"/>
          <w:szCs w:val="24"/>
        </w:rPr>
      </w:pPr>
      <w:r>
        <w:rPr>
          <w:sz w:val="24"/>
          <w:szCs w:val="24"/>
        </w:rPr>
        <w:t xml:space="preserve">    "max_tokens": 500</w:t>
      </w:r>
    </w:p>
    <w:p w14:paraId="66C08AEF">
      <w:pPr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5A991988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7D5841B">
      <w:pPr>
        <w:rPr>
          <w:sz w:val="24"/>
          <w:szCs w:val="24"/>
        </w:rPr>
      </w:pPr>
      <w:r>
        <w:rPr>
          <w:sz w:val="24"/>
          <w:szCs w:val="24"/>
        </w:rPr>
        <w:t>2. Agent 审计结果返回协议 (Agent -&gt; Orchestrator)</w:t>
      </w:r>
    </w:p>
    <w:p w14:paraId="0D364EC5">
      <w:pPr>
        <w:rPr>
          <w:sz w:val="24"/>
          <w:szCs w:val="24"/>
        </w:rPr>
      </w:pPr>
      <w:r>
        <w:rPr>
          <w:sz w:val="24"/>
          <w:szCs w:val="24"/>
        </w:rPr>
        <w:t>所有 Agent 必须按此格式返回评语。</w:t>
      </w:r>
    </w:p>
    <w:p w14:paraId="7A8BF31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B4D04EF">
      <w:pPr>
        <w:rPr>
          <w:sz w:val="24"/>
          <w:szCs w:val="24"/>
        </w:rPr>
      </w:pPr>
      <w:r>
        <w:rPr>
          <w:sz w:val="24"/>
          <w:szCs w:val="24"/>
        </w:rPr>
        <w:t xml:space="preserve">  "request_id": "req_20231027_001",</w:t>
      </w:r>
    </w:p>
    <w:p w14:paraId="0E1E8490">
      <w:pPr>
        <w:rPr>
          <w:sz w:val="24"/>
          <w:szCs w:val="24"/>
        </w:rPr>
      </w:pPr>
      <w:r>
        <w:rPr>
          <w:sz w:val="24"/>
          <w:szCs w:val="24"/>
        </w:rPr>
        <w:t xml:space="preserve">  "agent_info": {</w:t>
      </w:r>
    </w:p>
    <w:p w14:paraId="36BA52C6">
      <w:pPr>
        <w:rPr>
          <w:sz w:val="24"/>
          <w:szCs w:val="24"/>
        </w:rPr>
      </w:pPr>
      <w:r>
        <w:rPr>
          <w:sz w:val="24"/>
          <w:szCs w:val="24"/>
        </w:rPr>
        <w:t xml:space="preserve">    "name": "Methodology_Agent",</w:t>
      </w:r>
    </w:p>
    <w:p w14:paraId="3C4306F7">
      <w:pPr>
        <w:rPr>
          <w:sz w:val="24"/>
          <w:szCs w:val="24"/>
        </w:rPr>
      </w:pPr>
      <w:r>
        <w:rPr>
          <w:sz w:val="24"/>
          <w:szCs w:val="24"/>
        </w:rPr>
        <w:t xml:space="preserve">    "version": "v1.2"</w:t>
      </w:r>
    </w:p>
    <w:p w14:paraId="6E5811F2">
      <w:pPr>
        <w:rPr>
          <w:sz w:val="24"/>
          <w:szCs w:val="24"/>
        </w:rPr>
      </w:pPr>
      <w:r>
        <w:rPr>
          <w:sz w:val="24"/>
          <w:szCs w:val="24"/>
        </w:rPr>
        <w:t xml:space="preserve">  },</w:t>
      </w:r>
    </w:p>
    <w:p w14:paraId="276DEA5D">
      <w:pPr>
        <w:rPr>
          <w:sz w:val="24"/>
          <w:szCs w:val="24"/>
        </w:rPr>
      </w:pPr>
      <w:r>
        <w:rPr>
          <w:sz w:val="24"/>
          <w:szCs w:val="24"/>
        </w:rPr>
        <w:t xml:space="preserve">  "result": {</w:t>
      </w:r>
    </w:p>
    <w:p w14:paraId="2A4078AB">
      <w:pPr>
        <w:rPr>
          <w:sz w:val="24"/>
          <w:szCs w:val="24"/>
        </w:rPr>
      </w:pPr>
      <w:r>
        <w:rPr>
          <w:sz w:val="24"/>
          <w:szCs w:val="24"/>
        </w:rPr>
        <w:t xml:space="preserve">    "score": 85,</w:t>
      </w:r>
    </w:p>
    <w:p w14:paraId="0322A4BF">
      <w:pPr>
        <w:rPr>
          <w:sz w:val="24"/>
          <w:szCs w:val="24"/>
        </w:rPr>
      </w:pPr>
      <w:r>
        <w:rPr>
          <w:sz w:val="24"/>
          <w:szCs w:val="24"/>
        </w:rPr>
        <w:t xml:space="preserve">    "audit_level": "Warning", </w:t>
      </w:r>
    </w:p>
    <w:p w14:paraId="0115D935">
      <w:pPr>
        <w:rPr>
          <w:sz w:val="24"/>
          <w:szCs w:val="24"/>
        </w:rPr>
      </w:pPr>
      <w:r>
        <w:rPr>
          <w:sz w:val="24"/>
          <w:szCs w:val="24"/>
        </w:rPr>
        <w:t xml:space="preserve">    "comment": "实验样本量不足",</w:t>
      </w:r>
    </w:p>
    <w:p w14:paraId="2A1A0C32">
      <w:pPr>
        <w:rPr>
          <w:sz w:val="24"/>
          <w:szCs w:val="24"/>
        </w:rPr>
      </w:pPr>
      <w:r>
        <w:rPr>
          <w:sz w:val="24"/>
          <w:szCs w:val="24"/>
        </w:rPr>
        <w:t xml:space="preserve">    "suggestion": "建议增加对照组，样本量提升至100以上",</w:t>
      </w:r>
    </w:p>
    <w:p w14:paraId="3C5D9A98">
      <w:pPr>
        <w:rPr>
          <w:sz w:val="24"/>
          <w:szCs w:val="24"/>
        </w:rPr>
      </w:pPr>
      <w:r>
        <w:rPr>
          <w:sz w:val="24"/>
          <w:szCs w:val="24"/>
        </w:rPr>
        <w:t xml:space="preserve">    "tags": ["实验设计", "统计显著性"]</w:t>
      </w:r>
    </w:p>
    <w:p w14:paraId="52623792">
      <w:pPr>
        <w:rPr>
          <w:sz w:val="24"/>
          <w:szCs w:val="24"/>
        </w:rPr>
      </w:pPr>
      <w:r>
        <w:rPr>
          <w:sz w:val="24"/>
          <w:szCs w:val="24"/>
        </w:rPr>
        <w:t xml:space="preserve">  },</w:t>
      </w:r>
    </w:p>
    <w:p w14:paraId="6C4D6399">
      <w:pPr>
        <w:rPr>
          <w:sz w:val="24"/>
          <w:szCs w:val="24"/>
        </w:rPr>
      </w:pPr>
      <w:r>
        <w:rPr>
          <w:sz w:val="24"/>
          <w:szCs w:val="24"/>
        </w:rPr>
        <w:t xml:space="preserve">  "usage": {</w:t>
      </w:r>
    </w:p>
    <w:p w14:paraId="788437F3">
      <w:pPr>
        <w:rPr>
          <w:sz w:val="24"/>
          <w:szCs w:val="24"/>
        </w:rPr>
      </w:pPr>
      <w:r>
        <w:rPr>
          <w:sz w:val="24"/>
          <w:szCs w:val="24"/>
        </w:rPr>
        <w:t xml:space="preserve">    "tokens": 120,</w:t>
      </w:r>
    </w:p>
    <w:p w14:paraId="7B113E25">
      <w:pPr>
        <w:rPr>
          <w:sz w:val="24"/>
          <w:szCs w:val="24"/>
        </w:rPr>
      </w:pPr>
      <w:r>
        <w:rPr>
          <w:sz w:val="24"/>
          <w:szCs w:val="24"/>
        </w:rPr>
        <w:t xml:space="preserve">    "latency_ms": 1500</w:t>
      </w:r>
    </w:p>
    <w:p w14:paraId="7F5F5254">
      <w:pPr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4598AC85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3FE8A36">
      <w:pPr>
        <w:rPr>
          <w:sz w:val="24"/>
          <w:szCs w:val="24"/>
        </w:rPr>
      </w:pPr>
    </w:p>
    <w:p w14:paraId="76505A27">
      <w:pPr>
        <w:rPr>
          <w:sz w:val="24"/>
          <w:szCs w:val="24"/>
        </w:rPr>
      </w:pPr>
      <w:r>
        <w:rPr>
          <w:sz w:val="24"/>
          <w:szCs w:val="24"/>
        </w:rPr>
        <w:t>四、 核心业务逻辑闭环 (Core Business Logic)</w:t>
      </w:r>
    </w:p>
    <w:p w14:paraId="74123DC3">
      <w:pPr>
        <w:rPr>
          <w:sz w:val="24"/>
          <w:szCs w:val="24"/>
        </w:rPr>
      </w:pPr>
      <w:r>
        <w:rPr>
          <w:sz w:val="24"/>
          <w:szCs w:val="24"/>
        </w:rPr>
        <w:t>1. 审计逻辑 (组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-6 的工作)</w:t>
      </w:r>
    </w:p>
    <w:p w14:paraId="255091BB">
      <w:pPr>
        <w:rPr>
          <w:sz w:val="24"/>
          <w:szCs w:val="24"/>
        </w:rPr>
      </w:pPr>
      <w:r>
        <w:rPr>
          <w:sz w:val="24"/>
          <w:szCs w:val="24"/>
        </w:rPr>
        <w:t xml:space="preserve">每个 Agent 内部遵循：事实提取 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sz w:val="24"/>
          <w:szCs w:val="24"/>
        </w:rPr>
        <w:t>语义检索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sz w:val="24"/>
          <w:szCs w:val="24"/>
        </w:rPr>
        <w:t>评价生成。</w:t>
      </w:r>
    </w:p>
    <w:p w14:paraId="42EC47B7">
      <w:pPr>
        <w:rPr>
          <w:sz w:val="24"/>
          <w:szCs w:val="24"/>
        </w:rPr>
      </w:pPr>
      <w:r>
        <w:rPr>
          <w:sz w:val="24"/>
          <w:szCs w:val="24"/>
        </w:rPr>
        <w:t>事实提取：利用 LLM 提取论文中的关键数值或主张。</w:t>
      </w:r>
    </w:p>
    <w:p w14:paraId="5EA4FF87">
      <w:pPr>
        <w:rPr>
          <w:sz w:val="24"/>
          <w:szCs w:val="24"/>
        </w:rPr>
      </w:pPr>
      <w:r>
        <w:rPr>
          <w:sz w:val="24"/>
          <w:szCs w:val="24"/>
        </w:rPr>
        <w:t>语义检索：使用 SBERT 计算“事实描述”与 expert_comments 表中向量的相似度，拉取最接近的专家话术。</w:t>
      </w:r>
    </w:p>
    <w:p w14:paraId="092D12FE">
      <w:pPr>
        <w:rPr>
          <w:sz w:val="24"/>
          <w:szCs w:val="24"/>
        </w:rPr>
      </w:pPr>
      <w:r>
        <w:rPr>
          <w:sz w:val="24"/>
          <w:szCs w:val="24"/>
        </w:rPr>
        <w:t>评价生成：将原文证据、指标要求、专家话术喂给 LLM，生成最终评语。</w:t>
      </w:r>
    </w:p>
    <w:p w14:paraId="5C42D59A">
      <w:pPr>
        <w:rPr>
          <w:sz w:val="24"/>
          <w:szCs w:val="24"/>
        </w:rPr>
      </w:pPr>
    </w:p>
    <w:p w14:paraId="6E8203BB">
      <w:pPr>
        <w:rPr>
          <w:sz w:val="24"/>
          <w:szCs w:val="24"/>
        </w:rPr>
      </w:pPr>
      <w:r>
        <w:rPr>
          <w:sz w:val="24"/>
          <w:szCs w:val="24"/>
        </w:rPr>
        <w:t>2. 反思逻辑 (组7 的工作)</w:t>
      </w:r>
    </w:p>
    <w:p w14:paraId="10088CEA">
      <w:pPr>
        <w:rPr>
          <w:sz w:val="24"/>
          <w:szCs w:val="24"/>
        </w:rPr>
      </w:pPr>
      <w:r>
        <w:rPr>
          <w:sz w:val="24"/>
          <w:szCs w:val="24"/>
        </w:rPr>
        <w:t>一致性校验：检查各组之间是否存在矛盾（例如：格式组说“图表清晰”，代码组说“架构图缺失”）。</w:t>
      </w:r>
    </w:p>
    <w:p w14:paraId="7B62E682">
      <w:pPr>
        <w:rPr>
          <w:sz w:val="24"/>
          <w:szCs w:val="24"/>
        </w:rPr>
      </w:pPr>
      <w:r>
        <w:rPr>
          <w:sz w:val="24"/>
          <w:szCs w:val="24"/>
        </w:rPr>
        <w:t>幻觉过滤：核实各组返回的 evidence_quote 是否真的在 paper_sections 中存在。</w:t>
      </w:r>
    </w:p>
    <w:p w14:paraId="271D1351">
      <w:pPr>
        <w:rPr>
          <w:sz w:val="24"/>
          <w:szCs w:val="24"/>
        </w:rPr>
      </w:pPr>
      <w:r>
        <w:rPr>
          <w:sz w:val="24"/>
          <w:szCs w:val="24"/>
        </w:rPr>
        <w:t>报告编排：按照导师习惯，将碎片化的 findings 串联成一篇起承转合自然的评审意见书。</w:t>
      </w:r>
    </w:p>
    <w:p w14:paraId="592EAC53">
      <w:pPr>
        <w:rPr>
          <w:sz w:val="24"/>
          <w:szCs w:val="24"/>
        </w:rPr>
      </w:pPr>
    </w:p>
    <w:p w14:paraId="42CC69A5">
      <w:pPr>
        <w:rPr>
          <w:sz w:val="24"/>
          <w:szCs w:val="24"/>
        </w:rPr>
      </w:pPr>
      <w:r>
        <w:rPr>
          <w:sz w:val="24"/>
          <w:szCs w:val="24"/>
        </w:rPr>
        <w:t>四、 平台开发与功能设计 (Platform Logic)</w:t>
      </w:r>
    </w:p>
    <w:p w14:paraId="664341C1">
      <w:pPr>
        <w:rPr>
          <w:sz w:val="24"/>
          <w:szCs w:val="24"/>
        </w:rPr>
      </w:pPr>
      <w:r>
        <w:rPr>
          <w:sz w:val="24"/>
          <w:szCs w:val="24"/>
        </w:rPr>
        <w:t>要将算法变成“平台”，需要额外开发前端与交互模块。</w:t>
      </w:r>
    </w:p>
    <w:p w14:paraId="270739C5">
      <w:pPr>
        <w:rPr>
          <w:sz w:val="24"/>
          <w:szCs w:val="24"/>
        </w:rPr>
      </w:pPr>
      <w:r>
        <w:rPr>
          <w:sz w:val="24"/>
          <w:szCs w:val="24"/>
        </w:rPr>
        <w:t>1. 交互式评审界面</w:t>
      </w:r>
    </w:p>
    <w:p w14:paraId="7E82EC5E">
      <w:pPr>
        <w:rPr>
          <w:sz w:val="24"/>
          <w:szCs w:val="24"/>
        </w:rPr>
      </w:pPr>
      <w:r>
        <w:rPr>
          <w:sz w:val="24"/>
          <w:szCs w:val="24"/>
        </w:rPr>
        <w:t>左右分屏：左侧展示 MinerU 解析后的 Markdown 原文，右侧展示 AI 生成的评审建议。</w:t>
      </w:r>
    </w:p>
    <w:p w14:paraId="04D3B36F">
      <w:pPr>
        <w:rPr>
          <w:sz w:val="24"/>
          <w:szCs w:val="24"/>
        </w:rPr>
      </w:pPr>
      <w:r>
        <w:rPr>
          <w:sz w:val="24"/>
          <w:szCs w:val="24"/>
        </w:rPr>
        <w:t>锚点定位：点击右侧的“证据 (Evidence)”，左侧原文自动滚动并高亮显示对应的错误段落。</w:t>
      </w:r>
    </w:p>
    <w:p w14:paraId="721D2524">
      <w:pPr>
        <w:rPr>
          <w:sz w:val="24"/>
          <w:szCs w:val="24"/>
        </w:rPr>
      </w:pPr>
      <w:r>
        <w:rPr>
          <w:sz w:val="24"/>
          <w:szCs w:val="24"/>
        </w:rPr>
        <w:t>2. 导师复核流程 (Human-in-the-loop)</w:t>
      </w:r>
    </w:p>
    <w:p w14:paraId="68690DF9">
      <w:pPr>
        <w:rPr>
          <w:sz w:val="24"/>
          <w:szCs w:val="24"/>
        </w:rPr>
      </w:pPr>
      <w:r>
        <w:rPr>
          <w:sz w:val="24"/>
          <w:szCs w:val="24"/>
        </w:rPr>
        <w:t>修改与确认：导师可以对 AI 生成的评语进行二次编辑，或点击“忽略”某条误报。</w:t>
      </w:r>
    </w:p>
    <w:p w14:paraId="302BC65B">
      <w:pPr>
        <w:rPr>
          <w:sz w:val="24"/>
          <w:szCs w:val="24"/>
        </w:rPr>
      </w:pPr>
      <w:r>
        <w:rPr>
          <w:sz w:val="24"/>
          <w:szCs w:val="24"/>
        </w:rPr>
        <w:t>一键导出：根据最终修改后的 JSON 结果，套用学校标准的评审表模板（Word/PDF）。</w:t>
      </w:r>
    </w:p>
    <w:p w14:paraId="5C7F8755">
      <w:pPr>
        <w:rPr>
          <w:sz w:val="24"/>
          <w:szCs w:val="24"/>
        </w:rPr>
      </w:pPr>
      <w:r>
        <w:rPr>
          <w:sz w:val="24"/>
          <w:szCs w:val="24"/>
        </w:rPr>
        <w:t>3. 管理员看板</w:t>
      </w:r>
    </w:p>
    <w:p w14:paraId="03926B0A">
      <w:pPr>
        <w:rPr>
          <w:sz w:val="24"/>
          <w:szCs w:val="24"/>
        </w:rPr>
      </w:pPr>
      <w:r>
        <w:rPr>
          <w:sz w:val="24"/>
          <w:szCs w:val="24"/>
        </w:rPr>
        <w:t>进度监控：查看 1000 份论文的审计状态（已完成、进行中、异常）。</w:t>
      </w:r>
    </w:p>
    <w:p w14:paraId="5CF50099">
      <w:pPr>
        <w:rPr>
          <w:sz w:val="24"/>
          <w:szCs w:val="24"/>
        </w:rPr>
      </w:pPr>
      <w:r>
        <w:rPr>
          <w:sz w:val="24"/>
          <w:szCs w:val="24"/>
        </w:rPr>
        <w:t>指标优化：通过 Web 界面调整各 Agent 的 Prompt 或评价指标权重。</w:t>
      </w:r>
    </w:p>
    <w:p w14:paraId="3D2D0DB9">
      <w:pPr>
        <w:rPr>
          <w:sz w:val="24"/>
          <w:szCs w:val="24"/>
        </w:rPr>
      </w:pPr>
      <w:r>
        <w:rPr>
          <w:sz w:val="24"/>
          <w:szCs w:val="24"/>
        </w:rPr>
        <w:t>为了实现这个平台，您可以采取以下技术路线：</w:t>
      </w:r>
    </w:p>
    <w:p w14:paraId="67097060">
      <w:pPr>
        <w:rPr>
          <w:sz w:val="24"/>
          <w:szCs w:val="24"/>
        </w:rPr>
      </w:pPr>
      <w:r>
        <w:rPr>
          <w:sz w:val="24"/>
          <w:szCs w:val="24"/>
        </w:rPr>
        <w:t>前端 (Frontend)：建议使用 React + Tailwind CSS，重点开发一个 Markdown 渲染器（支持关键词高亮和锚点跳转）。</w:t>
      </w:r>
    </w:p>
    <w:p w14:paraId="058B8A58">
      <w:pPr>
        <w:rPr>
          <w:sz w:val="24"/>
          <w:szCs w:val="24"/>
        </w:rPr>
      </w:pPr>
      <w:r>
        <w:rPr>
          <w:sz w:val="24"/>
          <w:szCs w:val="24"/>
        </w:rPr>
        <w:t>后端 (Backend)：在中枢组原有的 FastAPI 基础上增加业务 API，用于处理用户上传、权限管理和报告导出。</w:t>
      </w:r>
    </w:p>
    <w:p w14:paraId="1AA21F6F">
      <w:pPr>
        <w:rPr>
          <w:sz w:val="24"/>
          <w:szCs w:val="24"/>
        </w:rPr>
      </w:pPr>
      <w:r>
        <w:rPr>
          <w:sz w:val="24"/>
          <w:szCs w:val="24"/>
        </w:rPr>
        <w:t>交互逻辑：通过 paper_id 关联 paper_sections（左屏原文）和 review_tasks（右屏评语），实现“点击证据，原文跳转”。</w:t>
      </w:r>
    </w:p>
    <w:p w14:paraId="217B167A">
      <w:pPr>
        <w:rPr>
          <w:sz w:val="24"/>
          <w:szCs w:val="24"/>
        </w:rPr>
      </w:pPr>
      <w:r>
        <w:rPr>
          <w:b/>
          <w:bCs/>
          <w:sz w:val="28"/>
          <w:szCs w:val="28"/>
        </w:rPr>
        <w:t>技术规范</w:t>
      </w:r>
    </w:p>
    <w:p w14:paraId="5415E7A1">
      <w:pPr>
        <w:rPr>
          <w:sz w:val="24"/>
          <w:szCs w:val="24"/>
        </w:rPr>
      </w:pPr>
      <w:r>
        <w:rPr>
          <w:sz w:val="24"/>
          <w:szCs w:val="24"/>
        </w:rPr>
        <w:t>1. 总体原则</w:t>
      </w:r>
    </w:p>
    <w:p w14:paraId="3269FD94">
      <w:pPr>
        <w:rPr>
          <w:sz w:val="24"/>
          <w:szCs w:val="24"/>
        </w:rPr>
      </w:pPr>
      <w:r>
        <w:rPr>
          <w:sz w:val="24"/>
          <w:szCs w:val="24"/>
        </w:rPr>
        <w:t>单一职责：每个 Agent 仅负责其定义的审计维度（格式、逻辑、代码等）。</w:t>
      </w:r>
    </w:p>
    <w:p w14:paraId="41E2216D">
      <w:pPr>
        <w:rPr>
          <w:sz w:val="24"/>
          <w:szCs w:val="24"/>
        </w:rPr>
      </w:pPr>
      <w:r>
        <w:rPr>
          <w:sz w:val="24"/>
          <w:szCs w:val="24"/>
        </w:rPr>
        <w:t>无状态设计：Agent 不应依赖本地持久化存储，所有输入必须来自 Orchestrator。</w:t>
      </w:r>
    </w:p>
    <w:p w14:paraId="3AB43371">
      <w:pPr>
        <w:rPr>
          <w:sz w:val="24"/>
          <w:szCs w:val="24"/>
        </w:rPr>
      </w:pPr>
      <w:r>
        <w:rPr>
          <w:sz w:val="24"/>
          <w:szCs w:val="24"/>
        </w:rPr>
        <w:t>格式至上：API 的输入输出必须 100% 符合 JSON Schema，否则视为接入失败。</w:t>
      </w:r>
    </w:p>
    <w:p w14:paraId="17B6FF55">
      <w:pPr>
        <w:rPr>
          <w:sz w:val="24"/>
          <w:szCs w:val="24"/>
        </w:rPr>
      </w:pPr>
    </w:p>
    <w:p w14:paraId="419698C9">
      <w:pPr>
        <w:rPr>
          <w:sz w:val="24"/>
          <w:szCs w:val="24"/>
        </w:rPr>
      </w:pPr>
      <w:r>
        <w:rPr>
          <w:sz w:val="24"/>
          <w:szCs w:val="24"/>
        </w:rPr>
        <w:t>2. 技术环境要求</w:t>
      </w:r>
    </w:p>
    <w:p w14:paraId="6BED6EB0">
      <w:pPr>
        <w:rPr>
          <w:sz w:val="24"/>
          <w:szCs w:val="24"/>
        </w:rPr>
      </w:pPr>
      <w:r>
        <w:rPr>
          <w:sz w:val="24"/>
          <w:szCs w:val="24"/>
        </w:rPr>
        <w:t>为了保证集成时的环境一致性，各小组必须统一使用以下栈：</w:t>
      </w:r>
    </w:p>
    <w:p w14:paraId="62D7E7C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编程语言：Python 3.10</w:t>
      </w:r>
      <w:r>
        <w:rPr>
          <w:rFonts w:hint="eastAsia"/>
          <w:sz w:val="24"/>
          <w:szCs w:val="24"/>
          <w:lang w:val="en-US" w:eastAsia="zh-CN"/>
        </w:rPr>
        <w:t>.x，建议使用vscode或pycharm进行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编程</w:t>
      </w:r>
    </w:p>
    <w:p w14:paraId="713E06C5">
      <w:pPr>
        <w:rPr>
          <w:sz w:val="24"/>
          <w:szCs w:val="24"/>
        </w:rPr>
      </w:pPr>
      <w:r>
        <w:rPr>
          <w:sz w:val="24"/>
          <w:szCs w:val="24"/>
        </w:rPr>
        <w:t>Web 框架：FastAPI (必须支持 async 异步处理)</w:t>
      </w:r>
    </w:p>
    <w:p w14:paraId="4B33B820">
      <w:pPr>
        <w:rPr>
          <w:sz w:val="24"/>
          <w:szCs w:val="24"/>
        </w:rPr>
      </w:pPr>
      <w:r>
        <w:rPr>
          <w:sz w:val="24"/>
          <w:szCs w:val="24"/>
        </w:rPr>
        <w:t>数据模型：Pydantic V2 (用于强制类型校验)</w:t>
      </w:r>
    </w:p>
    <w:p w14:paraId="745B288E">
      <w:pPr>
        <w:rPr>
          <w:sz w:val="24"/>
          <w:szCs w:val="24"/>
        </w:rPr>
      </w:pPr>
      <w:r>
        <w:rPr>
          <w:sz w:val="24"/>
          <w:szCs w:val="24"/>
        </w:rPr>
        <w:t>并发请求：使用 httpx 或 aiohttp（严禁使用阻塞型的 requests）</w:t>
      </w:r>
    </w:p>
    <w:p w14:paraId="47114E63">
      <w:pPr>
        <w:rPr>
          <w:sz w:val="24"/>
          <w:szCs w:val="24"/>
        </w:rPr>
      </w:pPr>
      <w:r>
        <w:rPr>
          <w:sz w:val="24"/>
          <w:szCs w:val="24"/>
        </w:rPr>
        <w:t>交付格式：源码 + requirements.txt + Dockerfile</w:t>
      </w:r>
    </w:p>
    <w:p w14:paraId="082293D3"/>
    <w:p w14:paraId="1A0624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4489D"/>
    <w:rsid w:val="1C181180"/>
    <w:rsid w:val="4C6E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1705</Words>
  <Characters>3193</Characters>
  <Lines>0</Lines>
  <Paragraphs>0</Paragraphs>
  <TotalTime>197</TotalTime>
  <ScaleCrop>false</ScaleCrop>
  <LinksUpToDate>false</LinksUpToDate>
  <CharactersWithSpaces>3544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2026-02-07T03:23:00Z</dcterms:created>
  <dc:creator>Lenovo</dc:creator>
  <cp:lastModifiedBy>高晗</cp:lastModifiedBy>
  <dcterms:modified xsi:type="dcterms:W3CDTF">2026-02-07T16:43:09Z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eyJoZGlkIjoiNjJlOTQyMTA5MDEzYjQ4OTdjOGNhM2M2ODQ4MjQzOTQiLCJ1c2VySWQiOiIxNjQ5Mzg4ODU0In0=</vt:lpwstr>
  </property>
  <property fmtid="{D5CDD505-2E9C-101B-9397-08002B2CF9AE}" pid="4" name="ICV">
    <vt:lpwstr>88D1E6DE8A054B829D90B1F7C9F368F4_12</vt:lpwstr>
  </property>
</Properties>
</file>