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1F95" w14:textId="77777777" w:rsidR="004E24E6" w:rsidRPr="00A60B18" w:rsidRDefault="004E24E6" w:rsidP="004E24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</w:rPr>
        <w:t>бюджетное профессиональное образовательное учреждение</w:t>
      </w: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7A5C83B2" w14:textId="77777777" w:rsidR="004E24E6" w:rsidRPr="00A60B18" w:rsidRDefault="004E24E6" w:rsidP="004E24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</w:rPr>
        <w:t>Вологодской области</w:t>
      </w: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4A354B82" w14:textId="77777777" w:rsidR="004E24E6" w:rsidRPr="00A60B18" w:rsidRDefault="004E24E6" w:rsidP="004E24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</w:rPr>
        <w:t>«Череповецкий лесомеханический техникум им. В.П. Чкалова»</w:t>
      </w: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799EA033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5574CCE5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7CE55D81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064128C9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CC65182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F319B54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D20BAB6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BA79FC1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38A8551A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2CD5A3CF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 </w:t>
      </w:r>
    </w:p>
    <w:p w14:paraId="1AF9FC1E" w14:textId="77777777" w:rsidR="004E24E6" w:rsidRPr="00A60B18" w:rsidRDefault="004E24E6" w:rsidP="004E24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</w:rPr>
        <w:t>Учебная практика“УП06”</w:t>
      </w:r>
    </w:p>
    <w:p w14:paraId="0349BC0E" w14:textId="77777777" w:rsidR="004E24E6" w:rsidRPr="00A60B18" w:rsidRDefault="004E24E6" w:rsidP="004E24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</w:rPr>
        <w:t>ТЗ “Информационная система учета книг библиотеки”</w:t>
      </w:r>
    </w:p>
    <w:p w14:paraId="3EC01E8E" w14:textId="77777777" w:rsidR="004E24E6" w:rsidRPr="00A60B18" w:rsidRDefault="004E24E6" w:rsidP="004E24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6B6113A3" w14:textId="77777777" w:rsidR="004E24E6" w:rsidRPr="00A60B18" w:rsidRDefault="004E24E6" w:rsidP="004E24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063B5432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2D19BEEF" w14:textId="77777777" w:rsidR="004E24E6" w:rsidRPr="00A60B18" w:rsidRDefault="004E24E6" w:rsidP="004E24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4E24E6" w:rsidRPr="00A60B18" w14:paraId="630870C7" w14:textId="77777777" w:rsidTr="00434F50"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E9637" w14:textId="77777777" w:rsidR="004E24E6" w:rsidRPr="00A60B18" w:rsidRDefault="004E24E6" w:rsidP="00434F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60B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58915" w14:textId="77777777" w:rsidR="004E24E6" w:rsidRPr="00A60B18" w:rsidRDefault="004E24E6" w:rsidP="00434F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60B18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 группы: ИС-21</w:t>
            </w:r>
            <w:r w:rsidRPr="00A60B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4CB8C0F2" w14:textId="77777777" w:rsidR="004E24E6" w:rsidRPr="00A60B18" w:rsidRDefault="004E24E6" w:rsidP="00434F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60B18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Специальность:</w:t>
            </w:r>
            <w:r w:rsidRPr="00A60B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66CEE758" w14:textId="77777777" w:rsidR="004E24E6" w:rsidRPr="00A60B18" w:rsidRDefault="004E24E6" w:rsidP="00434F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60B18">
              <w:rPr>
                <w:rFonts w:ascii="Times New Roman" w:eastAsia="Times New Roman" w:hAnsi="Times New Roman" w:cs="Times New Roman"/>
                <w:sz w:val="28"/>
                <w:szCs w:val="28"/>
              </w:rPr>
              <w:t>09.02.07 </w:t>
            </w:r>
            <w:hyperlink r:id="rId8" w:tgtFrame="_blank" w:history="1">
              <w:r w:rsidRPr="00A60B18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Информационные системы и программирование</w:t>
              </w:r>
            </w:hyperlink>
            <w:r w:rsidRPr="00A60B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2A8DF63C" w14:textId="77777777" w:rsidR="004E24E6" w:rsidRPr="00A60B18" w:rsidRDefault="004E24E6" w:rsidP="00434F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60B18">
              <w:rPr>
                <w:rFonts w:ascii="Times New Roman" w:eastAsia="Times New Roman" w:hAnsi="Times New Roman" w:cs="Times New Roman"/>
                <w:sz w:val="28"/>
                <w:szCs w:val="28"/>
              </w:rPr>
              <w:t>Козлов Д. А</w:t>
            </w:r>
            <w:r w:rsidRPr="00A60B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232C186A" w14:textId="77777777" w:rsidR="004E24E6" w:rsidRPr="00A60B18" w:rsidRDefault="004E24E6" w:rsidP="00434F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60B18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Руководитель: Калинин Н. П</w:t>
            </w:r>
          </w:p>
          <w:p w14:paraId="6DB17252" w14:textId="77777777" w:rsidR="004E24E6" w:rsidRPr="00A60B18" w:rsidRDefault="004E24E6" w:rsidP="00434F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60B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  <w:p w14:paraId="4B7BAF7F" w14:textId="77777777" w:rsidR="004E24E6" w:rsidRPr="00A60B18" w:rsidRDefault="004E24E6" w:rsidP="00434F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60B1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</w:p>
        </w:tc>
      </w:tr>
    </w:tbl>
    <w:p w14:paraId="5EF3CD49" w14:textId="00B1F73C" w:rsidR="004E24E6" w:rsidRPr="00A60B18" w:rsidRDefault="004E24E6" w:rsidP="007311F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4A174921" w14:textId="77777777" w:rsidR="004E24E6" w:rsidRPr="00A60B18" w:rsidRDefault="004E24E6" w:rsidP="004E24E6">
      <w:pPr>
        <w:pStyle w:val="Footer"/>
        <w:rPr>
          <w:rStyle w:val="BookTitle"/>
          <w:i w:val="0"/>
          <w:iCs w:val="0"/>
        </w:rPr>
      </w:pPr>
    </w:p>
    <w:p w14:paraId="7A5D4822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7A535B0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8098C29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152D7F6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33D4C1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975C888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69AC9C6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1B3B6588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0B2D983" w14:textId="77777777" w:rsidR="004E24E6" w:rsidRPr="00A60B18" w:rsidRDefault="004E24E6" w:rsidP="004E24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84F5EE3" w14:textId="77777777" w:rsidR="004E24E6" w:rsidRPr="00A60B18" w:rsidRDefault="004E24E6" w:rsidP="004E24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0B18">
        <w:rPr>
          <w:rFonts w:ascii="Times New Roman" w:eastAsia="Times New Roman" w:hAnsi="Times New Roman" w:cs="Times New Roman"/>
          <w:sz w:val="28"/>
          <w:szCs w:val="28"/>
        </w:rPr>
        <w:t>Череповец</w:t>
      </w: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17F824AD" w14:textId="77777777" w:rsidR="004E24E6" w:rsidRPr="00A60B18" w:rsidRDefault="004E24E6" w:rsidP="004E24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60B18">
        <w:rPr>
          <w:rFonts w:ascii="Times New Roman" w:eastAsia="Times New Roman" w:hAnsi="Times New Roman" w:cs="Times New Roman"/>
          <w:sz w:val="28"/>
          <w:szCs w:val="28"/>
        </w:rPr>
        <w:t>2020</w:t>
      </w:r>
      <w:r w:rsidRPr="00A60B1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</w:p>
    <w:p w14:paraId="25A3BE37" w14:textId="127FD818" w:rsidR="003D1430" w:rsidRDefault="004E24E6">
      <w:pPr>
        <w:rPr>
          <w:rFonts w:ascii="Times New Roman" w:hAnsi="Times New Roman" w:cs="Times New Roman"/>
          <w:sz w:val="28"/>
          <w:szCs w:val="28"/>
        </w:rPr>
      </w:pPr>
      <w:r w:rsidRPr="00A60B18">
        <w:rPr>
          <w:rFonts w:ascii="Times New Roman" w:hAnsi="Times New Roman" w:cs="Times New Roman"/>
          <w:sz w:val="28"/>
          <w:szCs w:val="28"/>
        </w:rPr>
        <w:br w:type="page"/>
      </w:r>
    </w:p>
    <w:p w14:paraId="4D91BB34" w14:textId="7176A27B" w:rsidR="003D1430" w:rsidRDefault="003D1430" w:rsidP="003D14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1430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6F444763" w14:textId="2DCA970F" w:rsidR="003D1430" w:rsidRDefault="00FC224C" w:rsidP="007311F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Введение……………………………………………………………………….3</w:t>
      </w:r>
    </w:p>
    <w:p w14:paraId="5011DF3C" w14:textId="2DA2F224" w:rsidR="007311F9" w:rsidRDefault="007311F9" w:rsidP="007311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системы для разработки………………………………………………4</w:t>
      </w:r>
    </w:p>
    <w:p w14:paraId="5F3008B2" w14:textId="050C202B" w:rsidR="007311F9" w:rsidRDefault="007311F9" w:rsidP="007311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проектирования ИС………………………………………..4</w:t>
      </w:r>
    </w:p>
    <w:p w14:paraId="3D3AD462" w14:textId="433B7F8E" w:rsidR="002B073E" w:rsidRDefault="002B073E" w:rsidP="007311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план проекта…………………………………………………...5</w:t>
      </w:r>
    </w:p>
    <w:p w14:paraId="5C993E21" w14:textId="29281F42" w:rsidR="002B073E" w:rsidRDefault="002B073E" w:rsidP="007311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пользователей системы……………………………………………...7</w:t>
      </w:r>
    </w:p>
    <w:p w14:paraId="0343FC79" w14:textId="478E2828" w:rsidR="002B073E" w:rsidRDefault="002B073E" w:rsidP="007311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……………………………………………………………………………….7</w:t>
      </w:r>
    </w:p>
    <w:p w14:paraId="33A7676A" w14:textId="20718F78" w:rsidR="002B073E" w:rsidRDefault="002B073E" w:rsidP="007311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интерфейсов………………………………………………...10</w:t>
      </w:r>
    </w:p>
    <w:p w14:paraId="3F99B361" w14:textId="265C9017" w:rsidR="00C86D09" w:rsidRDefault="00C86D09" w:rsidP="007311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обучающей документации и инструкция для пользователя…14</w:t>
      </w:r>
    </w:p>
    <w:p w14:paraId="48108557" w14:textId="1E33FEF5" w:rsidR="008025C1" w:rsidRDefault="008025C1" w:rsidP="007311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новой функции в ИС……………………………………………23</w:t>
      </w:r>
    </w:p>
    <w:p w14:paraId="4BC8AF48" w14:textId="2E74233A" w:rsidR="008025C1" w:rsidRDefault="008025C1" w:rsidP="007311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качества функционирования ИС…………………………………...24</w:t>
      </w:r>
    </w:p>
    <w:p w14:paraId="38783A1E" w14:textId="55ACB516" w:rsidR="008025C1" w:rsidRDefault="008025C1" w:rsidP="007311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Обеспечение безопасности функционирования ИС………………………27</w:t>
      </w:r>
    </w:p>
    <w:p w14:paraId="5DAC02DA" w14:textId="47A87E8A" w:rsidR="008025C1" w:rsidRDefault="008025C1" w:rsidP="008025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Заключение…………………………………………………………………...32</w:t>
      </w:r>
    </w:p>
    <w:p w14:paraId="260B4129" w14:textId="543BC2EB" w:rsidR="008025C1" w:rsidRPr="007311F9" w:rsidRDefault="008025C1" w:rsidP="008025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литературы…………………………………………………………..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33</w:t>
      </w:r>
    </w:p>
    <w:p w14:paraId="289E52AC" w14:textId="297380CD" w:rsidR="009303F6" w:rsidRDefault="003D1430" w:rsidP="004E2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02F169" w14:textId="4278520D" w:rsidR="00E77190" w:rsidRPr="003D1430" w:rsidRDefault="00C5401E" w:rsidP="00C540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1430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11F64A5F" w14:textId="3C4D000F" w:rsidR="00C5401E" w:rsidRPr="00E701EC" w:rsidRDefault="00C5401E" w:rsidP="00C5401E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ab/>
      </w:r>
      <w:r w:rsidR="00F16AAC" w:rsidRPr="00E701EC">
        <w:rPr>
          <w:rFonts w:ascii="Times New Roman" w:hAnsi="Times New Roman" w:cs="Times New Roman"/>
          <w:sz w:val="28"/>
          <w:szCs w:val="28"/>
        </w:rPr>
        <w:t>Я проходил учебную практику на базе БПОУ ВО “ЧЛМТ” Вологодской области. Продолжительность учебной практики</w:t>
      </w:r>
      <w:r w:rsidR="002B5049" w:rsidRPr="00E701EC">
        <w:rPr>
          <w:rFonts w:ascii="Times New Roman" w:hAnsi="Times New Roman" w:cs="Times New Roman"/>
          <w:sz w:val="28"/>
          <w:szCs w:val="28"/>
        </w:rPr>
        <w:t xml:space="preserve"> была разделена на два этапа</w:t>
      </w:r>
      <w:r w:rsidR="00F16AAC" w:rsidRPr="00E701EC">
        <w:rPr>
          <w:rFonts w:ascii="Times New Roman" w:hAnsi="Times New Roman" w:cs="Times New Roman"/>
          <w:sz w:val="28"/>
          <w:szCs w:val="28"/>
        </w:rPr>
        <w:t xml:space="preserve"> с 20 апреля</w:t>
      </w:r>
      <w:r w:rsidR="002B5049" w:rsidRPr="00E701EC">
        <w:rPr>
          <w:rFonts w:ascii="Times New Roman" w:hAnsi="Times New Roman" w:cs="Times New Roman"/>
          <w:sz w:val="28"/>
          <w:szCs w:val="28"/>
        </w:rPr>
        <w:t xml:space="preserve"> по 30 апреля и с 12 мая</w:t>
      </w:r>
      <w:r w:rsidR="00F16AAC" w:rsidRPr="00E701EC">
        <w:rPr>
          <w:rFonts w:ascii="Times New Roman" w:hAnsi="Times New Roman" w:cs="Times New Roman"/>
          <w:sz w:val="28"/>
          <w:szCs w:val="28"/>
        </w:rPr>
        <w:t xml:space="preserve"> по 16 мая 2020 года.</w:t>
      </w:r>
    </w:p>
    <w:p w14:paraId="54BFD300" w14:textId="085166FA" w:rsidR="00C5401E" w:rsidRPr="00E701EC" w:rsidRDefault="00C5401E" w:rsidP="00C5401E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Объект</w:t>
      </w:r>
      <w:r w:rsidR="00530E0D" w:rsidRPr="00E701EC">
        <w:rPr>
          <w:rFonts w:ascii="Times New Roman" w:hAnsi="Times New Roman" w:cs="Times New Roman"/>
          <w:sz w:val="28"/>
          <w:szCs w:val="28"/>
        </w:rPr>
        <w:t>ом</w:t>
      </w:r>
      <w:r w:rsidRPr="00E701EC">
        <w:rPr>
          <w:rFonts w:ascii="Times New Roman" w:hAnsi="Times New Roman" w:cs="Times New Roman"/>
          <w:sz w:val="28"/>
          <w:szCs w:val="28"/>
        </w:rPr>
        <w:t xml:space="preserve"> исследования</w:t>
      </w:r>
      <w:r w:rsidR="00F16AAC" w:rsidRPr="00E701EC">
        <w:rPr>
          <w:rFonts w:ascii="Times New Roman" w:hAnsi="Times New Roman" w:cs="Times New Roman"/>
          <w:sz w:val="28"/>
          <w:szCs w:val="28"/>
        </w:rPr>
        <w:t xml:space="preserve"> учебной практики является</w:t>
      </w:r>
      <w:r w:rsidRPr="00E701EC">
        <w:rPr>
          <w:rFonts w:ascii="Times New Roman" w:hAnsi="Times New Roman" w:cs="Times New Roman"/>
          <w:sz w:val="28"/>
          <w:szCs w:val="28"/>
        </w:rPr>
        <w:t xml:space="preserve"> информационная система, </w:t>
      </w:r>
      <w:r w:rsidR="00530E0D" w:rsidRPr="00E701EC">
        <w:rPr>
          <w:rFonts w:ascii="Times New Roman" w:hAnsi="Times New Roman" w:cs="Times New Roman"/>
          <w:sz w:val="28"/>
          <w:szCs w:val="28"/>
        </w:rPr>
        <w:t xml:space="preserve">её </w:t>
      </w:r>
      <w:r w:rsidRPr="00E701EC">
        <w:rPr>
          <w:rFonts w:ascii="Times New Roman" w:hAnsi="Times New Roman" w:cs="Times New Roman"/>
          <w:sz w:val="28"/>
          <w:szCs w:val="28"/>
        </w:rPr>
        <w:t>строение, создание, внедрение</w:t>
      </w:r>
      <w:r w:rsidR="00530E0D" w:rsidRPr="00E701EC">
        <w:rPr>
          <w:rFonts w:ascii="Times New Roman" w:hAnsi="Times New Roman" w:cs="Times New Roman"/>
          <w:sz w:val="28"/>
          <w:szCs w:val="28"/>
        </w:rPr>
        <w:t xml:space="preserve">, </w:t>
      </w:r>
      <w:r w:rsidRPr="00E701EC">
        <w:rPr>
          <w:rFonts w:ascii="Times New Roman" w:hAnsi="Times New Roman" w:cs="Times New Roman"/>
          <w:sz w:val="28"/>
          <w:szCs w:val="28"/>
        </w:rPr>
        <w:t>сопровождение</w:t>
      </w:r>
      <w:r w:rsidR="00530E0D" w:rsidRPr="00E701EC">
        <w:rPr>
          <w:rFonts w:ascii="Times New Roman" w:hAnsi="Times New Roman" w:cs="Times New Roman"/>
          <w:sz w:val="28"/>
          <w:szCs w:val="28"/>
        </w:rPr>
        <w:t xml:space="preserve"> с внесением новых возможностей и исправлением ошибок.</w:t>
      </w:r>
    </w:p>
    <w:p w14:paraId="264D40DD" w14:textId="7496C379" w:rsidR="00901B7E" w:rsidRPr="00E701EC" w:rsidRDefault="00C5401E" w:rsidP="00C5401E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Предмет</w:t>
      </w:r>
      <w:r w:rsidR="00530E0D" w:rsidRPr="00E701EC">
        <w:rPr>
          <w:rFonts w:ascii="Times New Roman" w:hAnsi="Times New Roman" w:cs="Times New Roman"/>
          <w:sz w:val="28"/>
          <w:szCs w:val="28"/>
        </w:rPr>
        <w:t>ом</w:t>
      </w:r>
      <w:r w:rsidRPr="00E701EC">
        <w:rPr>
          <w:rFonts w:ascii="Times New Roman" w:hAnsi="Times New Roman" w:cs="Times New Roman"/>
          <w:sz w:val="28"/>
          <w:szCs w:val="28"/>
        </w:rPr>
        <w:t xml:space="preserve"> исследования</w:t>
      </w:r>
      <w:r w:rsidR="00530E0D" w:rsidRPr="00E701EC">
        <w:rPr>
          <w:rFonts w:ascii="Times New Roman" w:hAnsi="Times New Roman" w:cs="Times New Roman"/>
          <w:sz w:val="28"/>
          <w:szCs w:val="28"/>
        </w:rPr>
        <w:t xml:space="preserve"> учебной практики</w:t>
      </w:r>
      <w:r w:rsidRPr="00E701EC">
        <w:rPr>
          <w:rFonts w:ascii="Times New Roman" w:hAnsi="Times New Roman" w:cs="Times New Roman"/>
          <w:sz w:val="28"/>
          <w:szCs w:val="28"/>
        </w:rPr>
        <w:t xml:space="preserve"> </w:t>
      </w:r>
      <w:r w:rsidR="00530E0D" w:rsidRPr="00E701EC">
        <w:rPr>
          <w:rFonts w:ascii="Times New Roman" w:hAnsi="Times New Roman" w:cs="Times New Roman"/>
          <w:sz w:val="28"/>
          <w:szCs w:val="28"/>
        </w:rPr>
        <w:t>является проверка</w:t>
      </w:r>
      <w:r w:rsidRPr="00E701EC">
        <w:rPr>
          <w:rFonts w:ascii="Times New Roman" w:hAnsi="Times New Roman" w:cs="Times New Roman"/>
          <w:sz w:val="28"/>
          <w:szCs w:val="28"/>
        </w:rPr>
        <w:t xml:space="preserve"> эффективност</w:t>
      </w:r>
      <w:r w:rsidR="00530E0D" w:rsidRPr="00E701EC">
        <w:rPr>
          <w:rFonts w:ascii="Times New Roman" w:hAnsi="Times New Roman" w:cs="Times New Roman"/>
          <w:sz w:val="28"/>
          <w:szCs w:val="28"/>
        </w:rPr>
        <w:t>и</w:t>
      </w:r>
      <w:r w:rsidRPr="00E701EC">
        <w:rPr>
          <w:rFonts w:ascii="Times New Roman" w:hAnsi="Times New Roman" w:cs="Times New Roman"/>
          <w:sz w:val="28"/>
          <w:szCs w:val="28"/>
        </w:rPr>
        <w:t xml:space="preserve"> информационной системы</w:t>
      </w:r>
      <w:r w:rsidR="00901B7E" w:rsidRPr="00E701EC">
        <w:rPr>
          <w:rFonts w:ascii="Times New Roman" w:hAnsi="Times New Roman" w:cs="Times New Roman"/>
          <w:sz w:val="28"/>
          <w:szCs w:val="28"/>
        </w:rPr>
        <w:t xml:space="preserve"> в среде учреждения.</w:t>
      </w:r>
      <w:r w:rsidR="00530E0D" w:rsidRPr="00E701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F4A7F" w14:textId="1E5EA16E" w:rsidR="00901B7E" w:rsidRPr="00E701EC" w:rsidRDefault="00901B7E" w:rsidP="00414704">
      <w:pPr>
        <w:pStyle w:val="NormalWeb"/>
        <w:rPr>
          <w:color w:val="000000"/>
          <w:sz w:val="28"/>
          <w:szCs w:val="28"/>
          <w:lang w:val="ru-RU"/>
        </w:rPr>
      </w:pPr>
      <w:r w:rsidRPr="00E701EC">
        <w:rPr>
          <w:sz w:val="28"/>
          <w:szCs w:val="28"/>
          <w:lang w:val="ru-RU"/>
        </w:rPr>
        <w:tab/>
        <w:t xml:space="preserve">Цель прохождения учебной практики состояла в получении новых навыков работы с кодом, системой </w:t>
      </w:r>
      <w:r w:rsidRPr="00E701EC">
        <w:rPr>
          <w:sz w:val="28"/>
          <w:szCs w:val="28"/>
        </w:rPr>
        <w:t>git</w:t>
      </w:r>
      <w:r w:rsidRPr="00E701EC">
        <w:rPr>
          <w:sz w:val="28"/>
          <w:szCs w:val="28"/>
          <w:lang w:val="ru-RU"/>
        </w:rPr>
        <w:t>, базами данных</w:t>
      </w:r>
      <w:r w:rsidR="00530E0D" w:rsidRPr="00E701EC">
        <w:rPr>
          <w:sz w:val="28"/>
          <w:szCs w:val="28"/>
          <w:lang w:val="ru-RU"/>
        </w:rPr>
        <w:t xml:space="preserve">, </w:t>
      </w:r>
      <w:r w:rsidR="00F16AAC" w:rsidRPr="00E701EC">
        <w:rPr>
          <w:sz w:val="28"/>
          <w:szCs w:val="28"/>
          <w:lang w:val="ru-RU"/>
        </w:rPr>
        <w:t>закрепление теоретических знаний и получение навыков их практического применения</w:t>
      </w:r>
      <w:r w:rsidR="00530E0D" w:rsidRPr="00E701EC">
        <w:rPr>
          <w:sz w:val="28"/>
          <w:szCs w:val="28"/>
          <w:lang w:val="ru-RU"/>
        </w:rPr>
        <w:t>, а самое главное работе в команде</w:t>
      </w:r>
      <w:r w:rsidR="00414704" w:rsidRPr="00E701EC">
        <w:rPr>
          <w:sz w:val="28"/>
          <w:szCs w:val="28"/>
          <w:lang w:val="ru-RU"/>
        </w:rPr>
        <w:t>.</w:t>
      </w:r>
      <w:r w:rsidR="00414704" w:rsidRPr="00E701EC">
        <w:rPr>
          <w:color w:val="000000"/>
          <w:sz w:val="28"/>
          <w:szCs w:val="28"/>
          <w:lang w:val="ru-RU"/>
        </w:rPr>
        <w:t xml:space="preserve"> </w:t>
      </w:r>
      <w:r w:rsidR="00F16AAC" w:rsidRPr="00E701EC">
        <w:rPr>
          <w:sz w:val="28"/>
          <w:szCs w:val="28"/>
          <w:lang w:val="ru-RU"/>
        </w:rPr>
        <w:t xml:space="preserve">По итогу практики должна быть создана </w:t>
      </w:r>
      <w:r w:rsidR="00530E0D" w:rsidRPr="00E701EC">
        <w:rPr>
          <w:sz w:val="28"/>
          <w:szCs w:val="28"/>
          <w:lang w:val="ru-RU"/>
        </w:rPr>
        <w:t xml:space="preserve">рабочая </w:t>
      </w:r>
      <w:r w:rsidR="00F16AAC" w:rsidRPr="00E701EC">
        <w:rPr>
          <w:sz w:val="28"/>
          <w:szCs w:val="28"/>
          <w:lang w:val="ru-RU"/>
        </w:rPr>
        <w:t>информационная система</w:t>
      </w:r>
      <w:r w:rsidR="00530E0D" w:rsidRPr="00E701EC">
        <w:rPr>
          <w:sz w:val="28"/>
          <w:szCs w:val="28"/>
          <w:lang w:val="ru-RU"/>
        </w:rPr>
        <w:t xml:space="preserve"> для выбранного нами учреждения</w:t>
      </w:r>
      <w:r w:rsidR="00F16AAC" w:rsidRPr="00E701EC">
        <w:rPr>
          <w:sz w:val="28"/>
          <w:szCs w:val="28"/>
          <w:lang w:val="ru-RU"/>
        </w:rPr>
        <w:t>.</w:t>
      </w:r>
    </w:p>
    <w:p w14:paraId="0D3DC179" w14:textId="7BA775C5" w:rsidR="00C5401E" w:rsidRPr="00E701EC" w:rsidRDefault="00C5401E" w:rsidP="00C5401E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 xml:space="preserve"> </w:t>
      </w:r>
      <w:r w:rsidR="00901B7E" w:rsidRPr="00E701EC">
        <w:rPr>
          <w:rFonts w:ascii="Times New Roman" w:hAnsi="Times New Roman" w:cs="Times New Roman"/>
          <w:sz w:val="28"/>
          <w:szCs w:val="28"/>
        </w:rPr>
        <w:tab/>
        <w:t>Для достижения данной цели потребовалось решить следующие задачи:</w:t>
      </w:r>
    </w:p>
    <w:p w14:paraId="625E0D83" w14:textId="0406D9E4" w:rsidR="00530E0D" w:rsidRPr="00E701EC" w:rsidRDefault="00530E0D" w:rsidP="00C5401E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выбрать учреждение для которого мы хотим создать информационную систему;</w:t>
      </w:r>
    </w:p>
    <w:p w14:paraId="1040B6A6" w14:textId="77777777" w:rsidR="00530E0D" w:rsidRPr="00E701EC" w:rsidRDefault="00530E0D" w:rsidP="00530E0D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-разработать план прохождения практики;</w:t>
      </w:r>
    </w:p>
    <w:p w14:paraId="15E1BDF2" w14:textId="60CF4AA6" w:rsidR="00530E0D" w:rsidRPr="00E701EC" w:rsidRDefault="00530E0D" w:rsidP="00C5401E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-разработать план создания информационной системы;</w:t>
      </w:r>
    </w:p>
    <w:p w14:paraId="0B6FB2C7" w14:textId="17C28304" w:rsidR="004955BC" w:rsidRPr="00E701EC" w:rsidRDefault="004955BC" w:rsidP="00C5401E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-написать техническое задание и эскиз системы;</w:t>
      </w:r>
    </w:p>
    <w:p w14:paraId="3BDB65EA" w14:textId="433C0E57" w:rsidR="00F16AAC" w:rsidRPr="00E701EC" w:rsidRDefault="00F16AAC" w:rsidP="00C5401E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-углубить теоретические и практические знания;</w:t>
      </w:r>
    </w:p>
    <w:p w14:paraId="6EC28186" w14:textId="183C28FA" w:rsidR="00901B7E" w:rsidRPr="00E701EC" w:rsidRDefault="00901B7E" w:rsidP="00C5401E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 xml:space="preserve">- изучить </w:t>
      </w:r>
      <w:r w:rsidR="00DE3100" w:rsidRPr="00E701E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DE3100" w:rsidRPr="00E701EC">
        <w:rPr>
          <w:rFonts w:ascii="Times New Roman" w:hAnsi="Times New Roman" w:cs="Times New Roman"/>
          <w:sz w:val="28"/>
          <w:szCs w:val="28"/>
        </w:rPr>
        <w:t xml:space="preserve"> </w:t>
      </w:r>
      <w:r w:rsidRPr="00E701EC">
        <w:rPr>
          <w:rFonts w:ascii="Times New Roman" w:hAnsi="Times New Roman" w:cs="Times New Roman"/>
          <w:sz w:val="28"/>
          <w:szCs w:val="28"/>
        </w:rPr>
        <w:t xml:space="preserve">для дизайна приложения под названием 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WinFoms</w:t>
      </w:r>
      <w:r w:rsidR="00545184" w:rsidRPr="00E701EC">
        <w:rPr>
          <w:rFonts w:ascii="Times New Roman" w:hAnsi="Times New Roman" w:cs="Times New Roman"/>
          <w:sz w:val="28"/>
          <w:szCs w:val="28"/>
        </w:rPr>
        <w:t>;</w:t>
      </w:r>
    </w:p>
    <w:p w14:paraId="56FCBF8F" w14:textId="492FEDAE" w:rsidR="00545184" w:rsidRPr="00E701EC" w:rsidRDefault="00545184" w:rsidP="00C5401E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 xml:space="preserve">- провести анализ системы для управления базами данных 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701EC">
        <w:rPr>
          <w:rFonts w:ascii="Times New Roman" w:hAnsi="Times New Roman" w:cs="Times New Roman"/>
          <w:sz w:val="28"/>
          <w:szCs w:val="28"/>
        </w:rPr>
        <w:t xml:space="preserve"> 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701EC">
        <w:rPr>
          <w:rFonts w:ascii="Times New Roman" w:hAnsi="Times New Roman" w:cs="Times New Roman"/>
          <w:sz w:val="28"/>
          <w:szCs w:val="28"/>
        </w:rPr>
        <w:t xml:space="preserve"> 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701EC">
        <w:rPr>
          <w:rFonts w:ascii="Times New Roman" w:hAnsi="Times New Roman" w:cs="Times New Roman"/>
          <w:sz w:val="28"/>
          <w:szCs w:val="28"/>
        </w:rPr>
        <w:t>;</w:t>
      </w:r>
    </w:p>
    <w:p w14:paraId="4EBE108A" w14:textId="60A6E725" w:rsidR="00545184" w:rsidRPr="00E701EC" w:rsidRDefault="00545184" w:rsidP="00C5401E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 xml:space="preserve">- изучить 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701EC">
        <w:rPr>
          <w:rFonts w:ascii="Times New Roman" w:hAnsi="Times New Roman" w:cs="Times New Roman"/>
          <w:sz w:val="28"/>
          <w:szCs w:val="28"/>
        </w:rPr>
        <w:t xml:space="preserve"> для более удобной работы над кодом в команде и более легкому внесению изменений в информационную систему;</w:t>
      </w:r>
    </w:p>
    <w:p w14:paraId="7DFE62EF" w14:textId="7F34A04B" w:rsidR="00414704" w:rsidRPr="00E701EC" w:rsidRDefault="00414704" w:rsidP="00C5401E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-создать информационную систему;</w:t>
      </w:r>
    </w:p>
    <w:p w14:paraId="20F65FB3" w14:textId="2F63C34B" w:rsidR="00414704" w:rsidRPr="00E701EC" w:rsidRDefault="00414704" w:rsidP="00414704">
      <w:pPr>
        <w:pStyle w:val="NormalWeb"/>
        <w:rPr>
          <w:color w:val="000000"/>
          <w:sz w:val="28"/>
          <w:szCs w:val="28"/>
          <w:lang w:val="ru-RU"/>
        </w:rPr>
      </w:pPr>
      <w:r w:rsidRPr="00E701EC">
        <w:rPr>
          <w:color w:val="000000"/>
          <w:sz w:val="28"/>
          <w:szCs w:val="28"/>
          <w:lang w:val="ru-RU"/>
        </w:rPr>
        <w:t>- разрабатывать обучающие материалы для пользователей по эксплуатации информационных систем;</w:t>
      </w:r>
    </w:p>
    <w:p w14:paraId="3CC94C28" w14:textId="20BF3591" w:rsidR="00F16AAC" w:rsidRPr="00E701EC" w:rsidRDefault="00F16AAC" w:rsidP="00C5401E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-оформить отчет</w:t>
      </w:r>
    </w:p>
    <w:p w14:paraId="033B3D90" w14:textId="4F20F83C" w:rsidR="00545184" w:rsidRDefault="00F16AAC" w:rsidP="00C5401E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lastRenderedPageBreak/>
        <w:tab/>
        <w:t>В ходе прохождения производственной практики была создана информационная система “Учета книг библиотеки”.</w:t>
      </w:r>
    </w:p>
    <w:p w14:paraId="3EE005BD" w14:textId="26407198" w:rsidR="003D1430" w:rsidRDefault="003D1430" w:rsidP="00C5401E">
      <w:pPr>
        <w:rPr>
          <w:rFonts w:ascii="Times New Roman" w:hAnsi="Times New Roman" w:cs="Times New Roman"/>
          <w:sz w:val="28"/>
          <w:szCs w:val="28"/>
        </w:rPr>
      </w:pPr>
    </w:p>
    <w:p w14:paraId="1152AE5C" w14:textId="2A124E4D" w:rsidR="005C3B85" w:rsidRPr="005C3B85" w:rsidRDefault="005C3B85" w:rsidP="005C3B85">
      <w:pPr>
        <w:pStyle w:val="ListParagraph"/>
        <w:numPr>
          <w:ilvl w:val="0"/>
          <w:numId w:val="18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3B85">
        <w:rPr>
          <w:rFonts w:ascii="Times New Roman" w:hAnsi="Times New Roman" w:cs="Times New Roman"/>
          <w:b/>
          <w:bCs/>
          <w:sz w:val="32"/>
          <w:szCs w:val="32"/>
        </w:rPr>
        <w:t>Выбор системы для разработки</w:t>
      </w:r>
    </w:p>
    <w:p w14:paraId="485EC80A" w14:textId="6AB1819A" w:rsidR="00F5775C" w:rsidRPr="00E701EC" w:rsidRDefault="008B5752" w:rsidP="00C5401E">
      <w:pPr>
        <w:rPr>
          <w:rFonts w:ascii="Times New Roman" w:hAnsi="Times New Roman" w:cs="Times New Roman"/>
          <w:sz w:val="28"/>
          <w:szCs w:val="28"/>
        </w:rPr>
      </w:pPr>
      <w:r w:rsidRPr="003D1430">
        <w:rPr>
          <w:rFonts w:ascii="Times New Roman" w:hAnsi="Times New Roman" w:cs="Times New Roman"/>
          <w:b/>
          <w:bCs/>
          <w:sz w:val="28"/>
          <w:szCs w:val="28"/>
        </w:rPr>
        <w:t xml:space="preserve">В первый день </w:t>
      </w:r>
      <w:r w:rsidRPr="00E701EC">
        <w:rPr>
          <w:rFonts w:ascii="Times New Roman" w:hAnsi="Times New Roman" w:cs="Times New Roman"/>
          <w:sz w:val="28"/>
          <w:szCs w:val="28"/>
        </w:rPr>
        <w:t xml:space="preserve">учебной практики наша группа узнала цели и задачи учебной практики. В задание первого дня входила разработка нескольких разделов для выбранной нами информационной системы. Одним из основных заданий на этот день был выбор информационной системы которую мы </w:t>
      </w:r>
      <w:r w:rsidR="00904D1C" w:rsidRPr="00E701EC">
        <w:rPr>
          <w:rFonts w:ascii="Times New Roman" w:hAnsi="Times New Roman" w:cs="Times New Roman"/>
          <w:sz w:val="28"/>
          <w:szCs w:val="28"/>
        </w:rPr>
        <w:t>должны создать.</w:t>
      </w:r>
    </w:p>
    <w:p w14:paraId="3C88E43C" w14:textId="33490BBD" w:rsidR="00FA09B3" w:rsidRDefault="00904D1C" w:rsidP="00C5401E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Мы решили разрабатывать систему “Учета книг библиотеки”.</w:t>
      </w:r>
    </w:p>
    <w:p w14:paraId="1454109A" w14:textId="5B28396D" w:rsidR="003D1430" w:rsidRDefault="003D1430" w:rsidP="00C5401E">
      <w:pPr>
        <w:rPr>
          <w:rFonts w:ascii="Times New Roman" w:hAnsi="Times New Roman" w:cs="Times New Roman"/>
          <w:sz w:val="28"/>
          <w:szCs w:val="28"/>
        </w:rPr>
      </w:pPr>
    </w:p>
    <w:p w14:paraId="312FEB1B" w14:textId="403771B7" w:rsidR="005C3B85" w:rsidRPr="005C3B85" w:rsidRDefault="005C3B85" w:rsidP="005C3B85">
      <w:pPr>
        <w:pStyle w:val="ListParagraph"/>
        <w:numPr>
          <w:ilvl w:val="0"/>
          <w:numId w:val="18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3B85">
        <w:rPr>
          <w:rFonts w:ascii="Times New Roman" w:hAnsi="Times New Roman" w:cs="Times New Roman"/>
          <w:b/>
          <w:bCs/>
          <w:sz w:val="32"/>
          <w:szCs w:val="32"/>
        </w:rPr>
        <w:t>Основные этапы проектирования ИС</w:t>
      </w:r>
    </w:p>
    <w:p w14:paraId="16811497" w14:textId="6F1AA0A1" w:rsidR="00904D1C" w:rsidRPr="00E701EC" w:rsidRDefault="00904D1C" w:rsidP="00C5401E">
      <w:pPr>
        <w:rPr>
          <w:rFonts w:ascii="Times New Roman" w:hAnsi="Times New Roman" w:cs="Times New Roman"/>
          <w:sz w:val="28"/>
          <w:szCs w:val="28"/>
        </w:rPr>
      </w:pPr>
      <w:r w:rsidRPr="003D1430">
        <w:rPr>
          <w:rFonts w:ascii="Times New Roman" w:hAnsi="Times New Roman" w:cs="Times New Roman"/>
          <w:b/>
          <w:bCs/>
          <w:sz w:val="28"/>
          <w:szCs w:val="28"/>
        </w:rPr>
        <w:t>Во второй день</w:t>
      </w:r>
      <w:r w:rsidRPr="00E701EC">
        <w:rPr>
          <w:rFonts w:ascii="Times New Roman" w:hAnsi="Times New Roman" w:cs="Times New Roman"/>
          <w:sz w:val="28"/>
          <w:szCs w:val="28"/>
        </w:rPr>
        <w:t xml:space="preserve"> мы изучили основные этапы проектирования ИС.</w:t>
      </w:r>
    </w:p>
    <w:p w14:paraId="6B91457C" w14:textId="607041F2" w:rsidR="00904D1C" w:rsidRPr="00E701EC" w:rsidRDefault="00904D1C" w:rsidP="00C5401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ab/>
      </w:r>
      <w:r w:rsidRPr="00E701EC">
        <w:rPr>
          <w:rFonts w:ascii="Times New Roman" w:hAnsi="Times New Roman" w:cs="Times New Roman"/>
          <w:color w:val="000000"/>
          <w:sz w:val="28"/>
          <w:szCs w:val="28"/>
        </w:rPr>
        <w:t>Стадия 1. Формирование требований к ИС.</w:t>
      </w:r>
    </w:p>
    <w:p w14:paraId="4D9EDB1F" w14:textId="09B34D4F" w:rsidR="00904D1C" w:rsidRPr="00E701EC" w:rsidRDefault="00904D1C" w:rsidP="00C5401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hAnsi="Times New Roman" w:cs="Times New Roman"/>
          <w:color w:val="000000"/>
          <w:sz w:val="28"/>
          <w:szCs w:val="28"/>
        </w:rPr>
        <w:tab/>
        <w:t>Стадия 2. Разработка концепции ИС.</w:t>
      </w:r>
    </w:p>
    <w:p w14:paraId="3EA987AC" w14:textId="7DD4EE91" w:rsidR="00904D1C" w:rsidRPr="00E701EC" w:rsidRDefault="00904D1C" w:rsidP="00904D1C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hAnsi="Times New Roman" w:cs="Times New Roman"/>
          <w:color w:val="000000"/>
          <w:sz w:val="28"/>
          <w:szCs w:val="28"/>
        </w:rPr>
        <w:t>Стадия 3. Техническое задание.</w:t>
      </w:r>
    </w:p>
    <w:p w14:paraId="6CD11F0B" w14:textId="36E9DCEF" w:rsidR="00904D1C" w:rsidRPr="00E701EC" w:rsidRDefault="00904D1C" w:rsidP="00904D1C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hAnsi="Times New Roman" w:cs="Times New Roman"/>
          <w:color w:val="000000"/>
          <w:sz w:val="28"/>
          <w:szCs w:val="28"/>
        </w:rPr>
        <w:t>Стадия 4. Эскизный проект.</w:t>
      </w:r>
    </w:p>
    <w:p w14:paraId="44CD92EB" w14:textId="112E6276" w:rsidR="00904D1C" w:rsidRPr="00E701EC" w:rsidRDefault="00904D1C" w:rsidP="00904D1C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hAnsi="Times New Roman" w:cs="Times New Roman"/>
          <w:color w:val="000000"/>
          <w:sz w:val="28"/>
          <w:szCs w:val="28"/>
        </w:rPr>
        <w:t>Стадия 5. Технический проект.</w:t>
      </w:r>
    </w:p>
    <w:p w14:paraId="3B840D6D" w14:textId="34489855" w:rsidR="00904D1C" w:rsidRPr="00E701EC" w:rsidRDefault="00904D1C" w:rsidP="00904D1C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hAnsi="Times New Roman" w:cs="Times New Roman"/>
          <w:color w:val="000000"/>
          <w:sz w:val="28"/>
          <w:szCs w:val="28"/>
        </w:rPr>
        <w:t>Стадия 6. Рабочая документация.</w:t>
      </w:r>
    </w:p>
    <w:p w14:paraId="6008C068" w14:textId="2901F48A" w:rsidR="00904D1C" w:rsidRPr="00E701EC" w:rsidRDefault="00904D1C" w:rsidP="00904D1C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hAnsi="Times New Roman" w:cs="Times New Roman"/>
          <w:color w:val="000000"/>
          <w:sz w:val="28"/>
          <w:szCs w:val="28"/>
        </w:rPr>
        <w:t>Стадия 7. Ввод в действие.</w:t>
      </w:r>
    </w:p>
    <w:p w14:paraId="28103D9A" w14:textId="6AA896F4" w:rsidR="00FA09B3" w:rsidRPr="00E701EC" w:rsidRDefault="00904D1C" w:rsidP="00FA09B3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hAnsi="Times New Roman" w:cs="Times New Roman"/>
          <w:color w:val="000000"/>
          <w:sz w:val="28"/>
          <w:szCs w:val="28"/>
        </w:rPr>
        <w:t>Стадия 8. Сопровождение ИС.</w:t>
      </w:r>
    </w:p>
    <w:p w14:paraId="68BBBA87" w14:textId="1E38931D" w:rsidR="00FA09B3" w:rsidRPr="00E701EC" w:rsidRDefault="00FA09B3" w:rsidP="00FA09B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hAnsi="Times New Roman" w:cs="Times New Roman"/>
          <w:color w:val="000000"/>
          <w:sz w:val="28"/>
          <w:szCs w:val="28"/>
        </w:rPr>
        <w:t xml:space="preserve">В ходе этого дня нам нужно было </w:t>
      </w:r>
      <w:r w:rsidR="0084770F" w:rsidRPr="00E701EC">
        <w:rPr>
          <w:rFonts w:ascii="Times New Roman" w:hAnsi="Times New Roman" w:cs="Times New Roman"/>
          <w:color w:val="000000"/>
          <w:sz w:val="28"/>
          <w:szCs w:val="28"/>
        </w:rPr>
        <w:t>продумать и описать на базе каких технологий мы собираемся строить свою информационную систему.</w:t>
      </w:r>
      <w:r w:rsidR="0084770F" w:rsidRPr="00E701E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Свою систему мы будем строить на основе таких инструментов как: </w:t>
      </w:r>
    </w:p>
    <w:p w14:paraId="2855C1FB" w14:textId="25B3B7D9" w:rsidR="0084770F" w:rsidRPr="00E701EC" w:rsidRDefault="0084770F" w:rsidP="00FA09B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Microsoft SQL Server + Microsoft Server SQL Management Studio. </w:t>
      </w:r>
      <w:r w:rsidRPr="00E701EC">
        <w:rPr>
          <w:rFonts w:ascii="Times New Roman" w:hAnsi="Times New Roman" w:cs="Times New Roman"/>
          <w:color w:val="000000"/>
          <w:sz w:val="28"/>
          <w:szCs w:val="28"/>
        </w:rPr>
        <w:t>Интерфейс приложения создается в WinForms. Дополнительных плагинов не используется.</w:t>
      </w:r>
    </w:p>
    <w:p w14:paraId="7AA0C463" w14:textId="3317223A" w:rsidR="0084770F" w:rsidRPr="00E701EC" w:rsidRDefault="0084770F" w:rsidP="0084770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hAnsi="Times New Roman" w:cs="Times New Roman"/>
          <w:color w:val="000000"/>
          <w:sz w:val="28"/>
          <w:szCs w:val="28"/>
        </w:rPr>
        <w:t>Microsoft SQL Server – это высокопроизводительная система управления базами данных для работы как в локальной, так и в облачной среде.</w:t>
      </w:r>
    </w:p>
    <w:p w14:paraId="1988E3F0" w14:textId="43C0D916" w:rsidR="0084770F" w:rsidRPr="00E701EC" w:rsidRDefault="0084770F" w:rsidP="0084770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hAnsi="Times New Roman" w:cs="Times New Roman"/>
          <w:color w:val="000000"/>
          <w:sz w:val="28"/>
          <w:szCs w:val="28"/>
        </w:rPr>
        <w:lastRenderedPageBreak/>
        <w:t>SQL Server Management Studio (SSMS) — это интегрированная среда для управления любой инфраструктурой SQL, от SQL Server до баз данных SQL Azure.</w:t>
      </w:r>
    </w:p>
    <w:p w14:paraId="5854EED7" w14:textId="780DAD99" w:rsidR="0084770F" w:rsidRDefault="0084770F" w:rsidP="0084770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hAnsi="Times New Roman" w:cs="Times New Roman"/>
          <w:color w:val="000000"/>
          <w:sz w:val="28"/>
          <w:szCs w:val="28"/>
        </w:rPr>
        <w:t>Windows Forms — это интеллектуальная клиентская технология для .NET Framework, набор управляемых библиотек, упрощающих типичные задачи приложения, такие как чтение и запись в файловую систему. При использовании среды разработки, такой как Visual Studio, можно создавать Windows Forms интеллектуальные клиентские приложения, которые отображают сведения, запрашивают ввод данных от пользователей и обмениваются данными с удаленными компьютерами по сети.</w:t>
      </w:r>
    </w:p>
    <w:p w14:paraId="3FC9B5A0" w14:textId="4D22167A" w:rsidR="003D1430" w:rsidRDefault="003D1430" w:rsidP="0084770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2FC51DD6" w14:textId="37A14095" w:rsidR="005C3B85" w:rsidRPr="005C3B85" w:rsidRDefault="005C3B85" w:rsidP="005C3B85">
      <w:pPr>
        <w:ind w:firstLine="72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3B85">
        <w:rPr>
          <w:rFonts w:ascii="Times New Roman" w:hAnsi="Times New Roman" w:cs="Times New Roman"/>
          <w:b/>
          <w:bCs/>
          <w:color w:val="000000"/>
          <w:sz w:val="32"/>
          <w:szCs w:val="32"/>
        </w:rPr>
        <w:t>3.</w:t>
      </w:r>
      <w:r w:rsidRPr="005C3B85">
        <w:rPr>
          <w:b/>
          <w:bCs/>
          <w:sz w:val="32"/>
          <w:szCs w:val="32"/>
        </w:rPr>
        <w:t xml:space="preserve"> </w:t>
      </w:r>
      <w:r w:rsidRPr="005C3B85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Календарный план проекта</w:t>
      </w:r>
    </w:p>
    <w:p w14:paraId="4F28F680" w14:textId="61D87284" w:rsidR="006A46DA" w:rsidRPr="00E701EC" w:rsidRDefault="006A46DA" w:rsidP="006A46DA">
      <w:pPr>
        <w:rPr>
          <w:rFonts w:ascii="Times New Roman" w:hAnsi="Times New Roman" w:cs="Times New Roman"/>
          <w:noProof/>
          <w:sz w:val="28"/>
          <w:szCs w:val="28"/>
        </w:rPr>
      </w:pPr>
      <w:r w:rsidRPr="003D1430">
        <w:rPr>
          <w:rFonts w:ascii="Times New Roman" w:hAnsi="Times New Roman" w:cs="Times New Roman"/>
          <w:b/>
          <w:bCs/>
          <w:sz w:val="28"/>
          <w:szCs w:val="28"/>
        </w:rPr>
        <w:t>В третий день</w:t>
      </w:r>
      <w:r w:rsidRPr="00E701EC">
        <w:rPr>
          <w:rFonts w:ascii="Times New Roman" w:hAnsi="Times New Roman" w:cs="Times New Roman"/>
          <w:sz w:val="28"/>
          <w:szCs w:val="28"/>
        </w:rPr>
        <w:t xml:space="preserve"> заданием являлось изучение диаграммы Ганта с последующим её составлением для нашего проекта</w:t>
      </w:r>
      <w:r w:rsidRPr="00E701EC">
        <w:rPr>
          <w:rFonts w:ascii="Times New Roman" w:hAnsi="Times New Roman" w:cs="Times New Roman"/>
          <w:noProof/>
          <w:sz w:val="28"/>
          <w:szCs w:val="28"/>
        </w:rPr>
        <w:t xml:space="preserve">. Диаграмма Ганта изображена на рисунках </w:t>
      </w:r>
      <w:r w:rsidR="0084770F" w:rsidRPr="00E701EC">
        <w:rPr>
          <w:rFonts w:ascii="Times New Roman" w:hAnsi="Times New Roman" w:cs="Times New Roman"/>
          <w:noProof/>
          <w:sz w:val="28"/>
          <w:szCs w:val="28"/>
        </w:rPr>
        <w:t>1</w:t>
      </w:r>
      <w:r w:rsidRPr="00E701EC">
        <w:rPr>
          <w:rFonts w:ascii="Times New Roman" w:hAnsi="Times New Roman" w:cs="Times New Roman"/>
          <w:noProof/>
          <w:sz w:val="28"/>
          <w:szCs w:val="28"/>
        </w:rPr>
        <w:t>,</w:t>
      </w:r>
      <w:r w:rsidR="0084770F" w:rsidRPr="00E701EC">
        <w:rPr>
          <w:rFonts w:ascii="Times New Roman" w:hAnsi="Times New Roman" w:cs="Times New Roman"/>
          <w:noProof/>
          <w:sz w:val="28"/>
          <w:szCs w:val="28"/>
        </w:rPr>
        <w:t>2</w:t>
      </w:r>
      <w:r w:rsidRPr="00E701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28C1D" wp14:editId="04E9BEC7">
            <wp:extent cx="6152515" cy="242862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2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1E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6F2FAED" w14:textId="7C7CEB9A" w:rsidR="006A46DA" w:rsidRPr="00E701EC" w:rsidRDefault="006A46DA" w:rsidP="006A46D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701EC">
        <w:rPr>
          <w:rFonts w:ascii="Times New Roman" w:hAnsi="Times New Roman" w:cs="Times New Roman"/>
          <w:noProof/>
          <w:sz w:val="28"/>
          <w:szCs w:val="28"/>
        </w:rPr>
        <w:t xml:space="preserve">Рис </w:t>
      </w:r>
      <w:r w:rsidR="0084770F" w:rsidRPr="00E701EC">
        <w:rPr>
          <w:rFonts w:ascii="Times New Roman" w:hAnsi="Times New Roman" w:cs="Times New Roman"/>
          <w:noProof/>
          <w:sz w:val="28"/>
          <w:szCs w:val="28"/>
        </w:rPr>
        <w:t>1</w:t>
      </w:r>
      <w:r w:rsidRPr="00E701EC">
        <w:rPr>
          <w:rFonts w:ascii="Times New Roman" w:hAnsi="Times New Roman" w:cs="Times New Roman"/>
          <w:noProof/>
          <w:sz w:val="28"/>
          <w:szCs w:val="28"/>
        </w:rPr>
        <w:t>. Диаграмма Ганта часть 1</w:t>
      </w:r>
    </w:p>
    <w:p w14:paraId="65D557E7" w14:textId="40FADACF" w:rsidR="006A46DA" w:rsidRPr="00E701EC" w:rsidRDefault="006A46DA" w:rsidP="006A46DA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4A4C63" wp14:editId="7DFC2665">
            <wp:extent cx="614362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1FCC" w14:textId="38499C75" w:rsidR="006A46DA" w:rsidRDefault="006A46DA" w:rsidP="006A46DA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 xml:space="preserve">Рис </w:t>
      </w:r>
      <w:r w:rsidR="0084770F" w:rsidRPr="00E701EC">
        <w:rPr>
          <w:rFonts w:ascii="Times New Roman" w:hAnsi="Times New Roman" w:cs="Times New Roman"/>
          <w:sz w:val="28"/>
          <w:szCs w:val="28"/>
        </w:rPr>
        <w:t>2</w:t>
      </w:r>
      <w:r w:rsidRPr="00E701EC">
        <w:rPr>
          <w:rFonts w:ascii="Times New Roman" w:hAnsi="Times New Roman" w:cs="Times New Roman"/>
          <w:sz w:val="28"/>
          <w:szCs w:val="28"/>
        </w:rPr>
        <w:t>. Диаграмма Ганта часть 2</w:t>
      </w:r>
    </w:p>
    <w:p w14:paraId="7B040C77" w14:textId="77777777" w:rsidR="003D1430" w:rsidRPr="00E701EC" w:rsidRDefault="003D1430" w:rsidP="006A46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07489" w14:textId="764C58F9" w:rsidR="00887E47" w:rsidRPr="00E701EC" w:rsidRDefault="00887E47" w:rsidP="00887E47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Этапы</w:t>
      </w:r>
      <w:r w:rsidR="003D1430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Pr="00E701EC">
        <w:rPr>
          <w:rFonts w:ascii="Times New Roman" w:hAnsi="Times New Roman" w:cs="Times New Roman"/>
          <w:sz w:val="28"/>
          <w:szCs w:val="28"/>
        </w:rPr>
        <w:t xml:space="preserve"> прошла наша система.</w:t>
      </w:r>
    </w:p>
    <w:p w14:paraId="2DA46C3D" w14:textId="77777777" w:rsidR="00887E47" w:rsidRPr="00E701EC" w:rsidRDefault="00887E47" w:rsidP="00887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системы:</w:t>
      </w:r>
    </w:p>
    <w:p w14:paraId="17D93582" w14:textId="77777777" w:rsidR="00887E47" w:rsidRPr="00E701EC" w:rsidRDefault="00887E47" w:rsidP="00887E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репозитория проекта внедрения.</w:t>
      </w:r>
    </w:p>
    <w:p w14:paraId="02E66B6F" w14:textId="77777777" w:rsidR="00887E47" w:rsidRPr="00E701EC" w:rsidRDefault="00887E47" w:rsidP="00887E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Установка </w:t>
      </w:r>
      <w:r w:rsidRPr="00E701EC">
        <w:rPr>
          <w:sz w:val="28"/>
          <w:szCs w:val="28"/>
          <w:lang w:val="en-US"/>
        </w:rPr>
        <w:t>Microsoft SQL Server</w:t>
      </w:r>
      <w:r w:rsidRPr="00E701EC">
        <w:rPr>
          <w:sz w:val="28"/>
          <w:szCs w:val="28"/>
        </w:rPr>
        <w:t>.</w:t>
      </w:r>
    </w:p>
    <w:p w14:paraId="5CB4456F" w14:textId="77777777" w:rsidR="00887E47" w:rsidRPr="00E701EC" w:rsidRDefault="00887E47" w:rsidP="00887E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E701EC">
        <w:rPr>
          <w:color w:val="000000"/>
          <w:sz w:val="28"/>
          <w:szCs w:val="28"/>
        </w:rPr>
        <w:t>Установка</w:t>
      </w:r>
      <w:r w:rsidRPr="00E701EC">
        <w:rPr>
          <w:color w:val="000000"/>
          <w:sz w:val="28"/>
          <w:szCs w:val="28"/>
          <w:lang w:val="en-US"/>
        </w:rPr>
        <w:t xml:space="preserve"> Microsoft Server SQL Management Studio</w:t>
      </w:r>
      <w:r w:rsidRPr="00E701E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AD89171" w14:textId="77777777" w:rsidR="00887E47" w:rsidRPr="00E701EC" w:rsidRDefault="00887E47" w:rsidP="00887E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интерфейса приложения.</w:t>
      </w:r>
    </w:p>
    <w:p w14:paraId="31504590" w14:textId="77777777" w:rsidR="00887E47" w:rsidRPr="00E701EC" w:rsidRDefault="00887E47" w:rsidP="00887E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кода для работы элементов.</w:t>
      </w:r>
    </w:p>
    <w:p w14:paraId="6F8970EA" w14:textId="77777777" w:rsidR="00887E47" w:rsidRPr="00E701EC" w:rsidRDefault="00887E47" w:rsidP="00887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системы:</w:t>
      </w:r>
    </w:p>
    <w:p w14:paraId="06BDA56A" w14:textId="77777777" w:rsidR="00887E47" w:rsidRPr="00E701EC" w:rsidRDefault="00887E47" w:rsidP="00887E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обучающей документации.</w:t>
      </w:r>
    </w:p>
    <w:p w14:paraId="347F9645" w14:textId="77777777" w:rsidR="00887E47" w:rsidRPr="00E701EC" w:rsidRDefault="00887E47" w:rsidP="00887E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Формирование интерфейсов и организация доступа пользователей к ИС.</w:t>
      </w:r>
    </w:p>
    <w:p w14:paraId="1DB4A8D7" w14:textId="77777777" w:rsidR="00887E47" w:rsidRPr="00E701EC" w:rsidRDefault="00887E47" w:rsidP="00887E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мониторинга процесса внедрения.</w:t>
      </w:r>
    </w:p>
    <w:p w14:paraId="36BDF66E" w14:textId="77777777" w:rsidR="00887E47" w:rsidRPr="00E701EC" w:rsidRDefault="00887E47" w:rsidP="00887E4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задач тестирования в процессе внедрения. Устранение замечаний</w:t>
      </w:r>
    </w:p>
    <w:p w14:paraId="30A3A7E3" w14:textId="77777777" w:rsidR="00887E47" w:rsidRPr="00E701EC" w:rsidRDefault="00887E47" w:rsidP="00887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Сопровождение системы:</w:t>
      </w:r>
    </w:p>
    <w:p w14:paraId="116C85B6" w14:textId="77777777" w:rsidR="00887E47" w:rsidRPr="00E701EC" w:rsidRDefault="00887E47" w:rsidP="00887E4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технического задание на сопровождение информационной системы</w:t>
      </w:r>
    </w:p>
    <w:p w14:paraId="46BF15BE" w14:textId="2B158765" w:rsidR="0084770F" w:rsidRPr="00E701EC" w:rsidRDefault="00887E47" w:rsidP="008477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01EC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сопровождения и восстановления работоспособности системы</w:t>
      </w:r>
    </w:p>
    <w:p w14:paraId="73F7FD90" w14:textId="4E033385" w:rsidR="00BF1FB8" w:rsidRDefault="00BF1FB8" w:rsidP="00BF1F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DC46C3" w14:textId="7353F696" w:rsidR="005C3B85" w:rsidRPr="005C3B85" w:rsidRDefault="005C3B85" w:rsidP="005C3B85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C3B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4. Группы пользователей системы</w:t>
      </w:r>
    </w:p>
    <w:p w14:paraId="255A49A6" w14:textId="292B6ACE" w:rsidR="006B22CD" w:rsidRPr="00E701EC" w:rsidRDefault="006B22CD" w:rsidP="006B22CD">
      <w:pPr>
        <w:rPr>
          <w:rFonts w:ascii="Times New Roman" w:hAnsi="Times New Roman" w:cs="Times New Roman"/>
          <w:sz w:val="28"/>
          <w:szCs w:val="28"/>
        </w:rPr>
      </w:pPr>
      <w:r w:rsidRPr="00DE01BD">
        <w:rPr>
          <w:rFonts w:ascii="Times New Roman" w:hAnsi="Times New Roman" w:cs="Times New Roman"/>
          <w:b/>
          <w:bCs/>
          <w:sz w:val="28"/>
          <w:szCs w:val="28"/>
        </w:rPr>
        <w:t>На четвёртый день</w:t>
      </w:r>
      <w:r w:rsidRPr="00E701EC">
        <w:rPr>
          <w:rFonts w:ascii="Times New Roman" w:hAnsi="Times New Roman" w:cs="Times New Roman"/>
          <w:sz w:val="28"/>
          <w:szCs w:val="28"/>
        </w:rPr>
        <w:t xml:space="preserve"> учебной практики задачей являлось описание групп пользователей нашей системы, варианты её использования.</w:t>
      </w:r>
    </w:p>
    <w:p w14:paraId="01AD1ECE" w14:textId="046C4A5B" w:rsidR="006B22CD" w:rsidRPr="00E701EC" w:rsidRDefault="006B22CD" w:rsidP="006B22CD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В нашей информационной системе “Учета книг библиотеки” существует одна группа пользователей представителями которой является библиотекарь.</w:t>
      </w:r>
    </w:p>
    <w:p w14:paraId="496D432D" w14:textId="00176C9A" w:rsidR="006B22CD" w:rsidRPr="00E701EC" w:rsidRDefault="006B22CD" w:rsidP="006B22CD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В возможности библиотекаря входят такие функции как добавление, изменение, удаление книг и их читающих, выдача книги или же её возврат</w:t>
      </w:r>
      <w:r w:rsidR="00887E47" w:rsidRPr="00E701EC">
        <w:rPr>
          <w:rFonts w:ascii="Times New Roman" w:hAnsi="Times New Roman" w:cs="Times New Roman"/>
          <w:sz w:val="28"/>
          <w:szCs w:val="28"/>
        </w:rPr>
        <w:t>, регистрация читателя.</w:t>
      </w:r>
      <w:r w:rsidR="0084770F" w:rsidRPr="00E701EC">
        <w:rPr>
          <w:rFonts w:ascii="Times New Roman" w:hAnsi="Times New Roman" w:cs="Times New Roman"/>
          <w:sz w:val="28"/>
          <w:szCs w:val="28"/>
        </w:rPr>
        <w:t xml:space="preserve"> Диаграмма использования показана на рисунке 3.</w:t>
      </w:r>
    </w:p>
    <w:p w14:paraId="6BC7483C" w14:textId="1E01187F" w:rsidR="006B22CD" w:rsidRPr="00E701EC" w:rsidRDefault="0084770F" w:rsidP="006B22CD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5247E2" wp14:editId="6AC0ED9B">
            <wp:extent cx="5348378" cy="30384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875" cy="304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14F4" w14:textId="41C040F7" w:rsidR="006A46DA" w:rsidRDefault="0084770F" w:rsidP="006A46DA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Рис 3. Диаграмма использования</w:t>
      </w:r>
    </w:p>
    <w:p w14:paraId="07891C73" w14:textId="32151DA7" w:rsidR="005C3B85" w:rsidRDefault="005C3B85" w:rsidP="006A46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1F5A25" w14:textId="2B221CD4" w:rsidR="005C3B85" w:rsidRPr="005C3B85" w:rsidRDefault="005C3B85" w:rsidP="006A46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3B85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Pr="005C3B85"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</w:p>
    <w:p w14:paraId="154CD4C2" w14:textId="1899DEB8" w:rsidR="00282EAF" w:rsidRPr="00E701EC" w:rsidRDefault="00282EAF" w:rsidP="00282EAF">
      <w:pPr>
        <w:rPr>
          <w:rFonts w:ascii="Times New Roman" w:hAnsi="Times New Roman" w:cs="Times New Roman"/>
          <w:sz w:val="28"/>
          <w:szCs w:val="28"/>
        </w:rPr>
      </w:pPr>
      <w:r w:rsidRPr="005C3B85">
        <w:rPr>
          <w:rFonts w:ascii="Times New Roman" w:hAnsi="Times New Roman" w:cs="Times New Roman"/>
          <w:b/>
          <w:bCs/>
          <w:sz w:val="28"/>
          <w:szCs w:val="28"/>
        </w:rPr>
        <w:t>На пятый день</w:t>
      </w:r>
      <w:r w:rsidRPr="00E701EC">
        <w:rPr>
          <w:rFonts w:ascii="Times New Roman" w:hAnsi="Times New Roman" w:cs="Times New Roman"/>
          <w:sz w:val="28"/>
          <w:szCs w:val="28"/>
        </w:rPr>
        <w:t xml:space="preserve"> УП мы изучили системы контроля версий.</w:t>
      </w:r>
    </w:p>
    <w:p w14:paraId="6201EEA4" w14:textId="7F1664D9" w:rsidR="00282EAF" w:rsidRPr="00E701EC" w:rsidRDefault="00282EAF" w:rsidP="00282EAF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Системы контроля версий (СКВ, VCS, Version Control Systems) позволяют разработчикам сохранять все изменения, внесённые в код.</w:t>
      </w:r>
    </w:p>
    <w:p w14:paraId="2C263186" w14:textId="77777777" w:rsidR="00282EAF" w:rsidRPr="00E701EC" w:rsidRDefault="00282EAF" w:rsidP="00282EAF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 xml:space="preserve">Существует три типа СКВ: </w:t>
      </w:r>
    </w:p>
    <w:p w14:paraId="441074F0" w14:textId="0B9B64E0" w:rsidR="00282EAF" w:rsidRPr="00E701EC" w:rsidRDefault="00282EAF" w:rsidP="00282E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Локальная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75E121" w14:textId="04F1A052" w:rsidR="00282EAF" w:rsidRPr="00E701EC" w:rsidRDefault="00282EAF" w:rsidP="00282E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Централизованная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27CC73" w14:textId="4C4AB9FD" w:rsidR="00282EAF" w:rsidRPr="00E701EC" w:rsidRDefault="00282EAF" w:rsidP="00282E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Распределённая.</w:t>
      </w:r>
    </w:p>
    <w:p w14:paraId="4314C01A" w14:textId="78CD0677" w:rsidR="00282EAF" w:rsidRPr="00E701EC" w:rsidRDefault="00282EAF" w:rsidP="00282EAF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lastRenderedPageBreak/>
        <w:t>Локальная система контроля версий (ЛСКВ) представлена на рисунке 4.</w:t>
      </w:r>
    </w:p>
    <w:p w14:paraId="3CBF762D" w14:textId="29F88F27" w:rsidR="00282EAF" w:rsidRPr="00E701EC" w:rsidRDefault="00282EAF" w:rsidP="00282EAF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4D2D4703" wp14:editId="18F6B597">
            <wp:extent cx="6152515" cy="34544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4A8A" w14:textId="267CF045" w:rsidR="00282EAF" w:rsidRPr="00E701EC" w:rsidRDefault="00282EAF" w:rsidP="00282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Рис 4.</w:t>
      </w:r>
    </w:p>
    <w:p w14:paraId="24DF9E26" w14:textId="77777777" w:rsidR="00282EAF" w:rsidRPr="00E701EC" w:rsidRDefault="00282EAF" w:rsidP="00282EAF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Централизованная система контроля версий (ЦСКВ) представлена на рисунке 5.</w:t>
      </w:r>
    </w:p>
    <w:p w14:paraId="5FF6B4A0" w14:textId="3B2216EA" w:rsidR="00282EAF" w:rsidRPr="00E701EC" w:rsidRDefault="00282EAF" w:rsidP="00282EAF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44D61567" wp14:editId="11A66C7E">
            <wp:extent cx="6152515" cy="34544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1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5D55E" w14:textId="221A3E4A" w:rsidR="00282EAF" w:rsidRPr="00E701EC" w:rsidRDefault="00282EAF" w:rsidP="00282EAF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 xml:space="preserve">Рис 5. </w:t>
      </w:r>
    </w:p>
    <w:p w14:paraId="00FFC235" w14:textId="03982DC1" w:rsidR="001722E4" w:rsidRPr="00E701EC" w:rsidRDefault="001722E4" w:rsidP="001722E4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lastRenderedPageBreak/>
        <w:t xml:space="preserve">Распределённая система контроля версий (РСКВ) представлена на рисунке </w:t>
      </w:r>
      <w:r w:rsidR="008C7043" w:rsidRPr="00E701EC">
        <w:rPr>
          <w:rFonts w:ascii="Times New Roman" w:hAnsi="Times New Roman" w:cs="Times New Roman"/>
          <w:sz w:val="28"/>
          <w:szCs w:val="28"/>
        </w:rPr>
        <w:t>6</w:t>
      </w:r>
      <w:r w:rsidRPr="00E701EC">
        <w:rPr>
          <w:rFonts w:ascii="Times New Roman" w:hAnsi="Times New Roman" w:cs="Times New Roman"/>
          <w:sz w:val="28"/>
          <w:szCs w:val="28"/>
        </w:rPr>
        <w:t>.</w:t>
      </w:r>
    </w:p>
    <w:p w14:paraId="002007E1" w14:textId="23E9342D" w:rsidR="008C7043" w:rsidRPr="00E701EC" w:rsidRDefault="008C7043" w:rsidP="001722E4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7DE57DF3" wp14:editId="45AD497E">
            <wp:extent cx="6152515" cy="34544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6E2D" w14:textId="20222FB0" w:rsidR="008C7043" w:rsidRPr="00E701EC" w:rsidRDefault="008C7043" w:rsidP="008C7043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 xml:space="preserve">Рис 6. </w:t>
      </w:r>
    </w:p>
    <w:p w14:paraId="5A8C3493" w14:textId="77777777" w:rsidR="00943230" w:rsidRPr="00E701EC" w:rsidRDefault="00943230" w:rsidP="008C70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D2570" w14:textId="65CC14FD" w:rsidR="00943230" w:rsidRPr="00E701EC" w:rsidRDefault="00943230" w:rsidP="00EA1BF5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 xml:space="preserve">Для нашей системы вместе с 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701EC">
        <w:rPr>
          <w:rFonts w:ascii="Times New Roman" w:hAnsi="Times New Roman" w:cs="Times New Roman"/>
          <w:sz w:val="28"/>
          <w:szCs w:val="28"/>
        </w:rPr>
        <w:t xml:space="preserve"> мы использовали 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701EC">
        <w:rPr>
          <w:rFonts w:ascii="Times New Roman" w:hAnsi="Times New Roman" w:cs="Times New Roman"/>
          <w:sz w:val="28"/>
          <w:szCs w:val="28"/>
        </w:rPr>
        <w:t>.</w:t>
      </w:r>
    </w:p>
    <w:p w14:paraId="5C80C0E7" w14:textId="4FC9C9BD" w:rsidR="00EA1BF5" w:rsidRPr="00E701EC" w:rsidRDefault="00EA1BF5" w:rsidP="00EA1BF5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Git — распределённая система контроля версий, которая даёт возможность разработчикам отслеживать изменения в файлах и работать совместно с другими разработчиками. Она была разработана в 2005 году Линусом Торвальдсом, создателем Linux, для того, чтобы другие разработчики могли вносить свой вклад в ядро Linux. Git известен своей скоростью, простым дизайном, поддержкой нелинейной разработки, полной децентрализацией и возможностью эффективно работать с большими проектами.</w:t>
      </w:r>
    </w:p>
    <w:p w14:paraId="71BBE819" w14:textId="015097DA" w:rsidR="00EA1BF5" w:rsidRPr="00E701EC" w:rsidRDefault="00EA1BF5" w:rsidP="00EA1BF5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Преимущества Git</w:t>
      </w:r>
    </w:p>
    <w:p w14:paraId="070B5EBA" w14:textId="717E932D" w:rsidR="00EA1BF5" w:rsidRPr="00E701EC" w:rsidRDefault="00EA1BF5" w:rsidP="00EA1B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Бесплатный и open-source. Это значит, что его можно бесплатно скачать и вносить любые изменения в исходный код;</w:t>
      </w:r>
    </w:p>
    <w:p w14:paraId="0DB16A5F" w14:textId="0141B09D" w:rsidR="00EA1BF5" w:rsidRPr="00E701EC" w:rsidRDefault="00EA1BF5" w:rsidP="00EA1B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Небольшой и быстрый. Он выполняет все операции локально, что увеличивает его скорость. Кроме того, Git локально сохраняет весь репозиторий в небольшой файл без потери качества данных;</w:t>
      </w:r>
    </w:p>
    <w:p w14:paraId="43D0366C" w14:textId="25C7C92A" w:rsidR="00EA1BF5" w:rsidRPr="00E701EC" w:rsidRDefault="00EA1BF5" w:rsidP="00EA1B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Резервное копирование. Git эффективен в хранении бэкапов, поэтому известно мало случаев, когда кто-то терял данные при использовании Git;</w:t>
      </w:r>
    </w:p>
    <w:p w14:paraId="3EEB0993" w14:textId="622D62DB" w:rsidR="00DE01BD" w:rsidRPr="005C3B85" w:rsidRDefault="00EA1BF5" w:rsidP="005C3B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lastRenderedPageBreak/>
        <w:t>Простое ветвление. В других СКВ создание веток— утомительная и трудоёмкая задача, так как весь код копируется в новую ветку. В Git управление ветками реализовано гораздо проще и эффективнее.</w:t>
      </w:r>
    </w:p>
    <w:p w14:paraId="323BA892" w14:textId="6A9B8A10" w:rsidR="005C3B85" w:rsidRPr="005C3B85" w:rsidRDefault="005C3B85" w:rsidP="005C3B85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3B85"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Pr="005C3B85">
        <w:rPr>
          <w:b/>
          <w:bCs/>
          <w:sz w:val="32"/>
          <w:szCs w:val="32"/>
        </w:rPr>
        <w:t xml:space="preserve"> </w:t>
      </w:r>
      <w:r w:rsidRPr="005C3B85">
        <w:rPr>
          <w:rFonts w:ascii="Times New Roman" w:hAnsi="Times New Roman" w:cs="Times New Roman"/>
          <w:b/>
          <w:bCs/>
          <w:sz w:val="32"/>
          <w:szCs w:val="32"/>
        </w:rPr>
        <w:t xml:space="preserve">Формирование интерфейсов </w:t>
      </w:r>
    </w:p>
    <w:p w14:paraId="04AF0CCC" w14:textId="6F996D1E" w:rsidR="00FB5F33" w:rsidRPr="00E701EC" w:rsidRDefault="00FB5F33" w:rsidP="00FB5F33">
      <w:pPr>
        <w:rPr>
          <w:rFonts w:ascii="Times New Roman" w:hAnsi="Times New Roman" w:cs="Times New Roman"/>
          <w:sz w:val="28"/>
          <w:szCs w:val="28"/>
        </w:rPr>
      </w:pPr>
      <w:r w:rsidRPr="00DE01BD">
        <w:rPr>
          <w:rFonts w:ascii="Times New Roman" w:hAnsi="Times New Roman" w:cs="Times New Roman"/>
          <w:b/>
          <w:bCs/>
          <w:sz w:val="28"/>
          <w:szCs w:val="28"/>
        </w:rPr>
        <w:t>Задание шестого дня</w:t>
      </w:r>
      <w:r w:rsidRPr="00E701EC">
        <w:rPr>
          <w:rFonts w:ascii="Times New Roman" w:hAnsi="Times New Roman" w:cs="Times New Roman"/>
          <w:sz w:val="28"/>
          <w:szCs w:val="28"/>
        </w:rPr>
        <w:t xml:space="preserve"> – разработать прототип пользовательского интерфейса в соответствии с основными принципами проектирования интерфейсов.</w:t>
      </w:r>
    </w:p>
    <w:p w14:paraId="55284D16" w14:textId="77777777" w:rsidR="00BF6900" w:rsidRPr="00E701EC" w:rsidRDefault="00BF6900" w:rsidP="00BF690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701EC">
        <w:rPr>
          <w:sz w:val="28"/>
          <w:szCs w:val="28"/>
        </w:rPr>
        <w:t>Список выданных книг</w:t>
      </w:r>
    </w:p>
    <w:p w14:paraId="06223623" w14:textId="77777777" w:rsidR="00BF6900" w:rsidRPr="00E701EC" w:rsidRDefault="00BF6900" w:rsidP="00BF6900">
      <w:pPr>
        <w:ind w:left="360"/>
        <w:rPr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536BAFEE" wp14:editId="65492157">
            <wp:extent cx="6152515" cy="41319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9AD4" w14:textId="338704B2" w:rsidR="00BF6900" w:rsidRPr="005C3B85" w:rsidRDefault="005C3B85" w:rsidP="005C3B8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C3B85">
        <w:rPr>
          <w:sz w:val="28"/>
          <w:szCs w:val="28"/>
        </w:rPr>
        <w:t>Выдача книги</w:t>
      </w:r>
    </w:p>
    <w:p w14:paraId="78D7A71B" w14:textId="70634C98" w:rsidR="00BF6900" w:rsidRPr="00E701EC" w:rsidRDefault="005C3B85" w:rsidP="005C3B85">
      <w:pPr>
        <w:pStyle w:val="ListParagraph"/>
        <w:rPr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61F3C2DF" wp14:editId="5F87D554">
            <wp:extent cx="1813244" cy="1647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1864" cy="166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13F9" w14:textId="0DAF5AF3" w:rsidR="00BF6900" w:rsidRPr="00E701EC" w:rsidRDefault="00BF6900" w:rsidP="00DE01BD">
      <w:pPr>
        <w:pStyle w:val="ListParagraph"/>
        <w:rPr>
          <w:sz w:val="28"/>
          <w:szCs w:val="28"/>
        </w:rPr>
      </w:pPr>
      <w:r w:rsidRPr="00E701EC">
        <w:rPr>
          <w:sz w:val="28"/>
          <w:szCs w:val="28"/>
        </w:rPr>
        <w:br w:type="page"/>
      </w:r>
    </w:p>
    <w:p w14:paraId="3359F4F9" w14:textId="77777777" w:rsidR="00BF6900" w:rsidRPr="00E701EC" w:rsidRDefault="00BF6900" w:rsidP="00BF690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701EC">
        <w:rPr>
          <w:sz w:val="28"/>
          <w:szCs w:val="28"/>
        </w:rPr>
        <w:lastRenderedPageBreak/>
        <w:t>Список книг</w:t>
      </w:r>
    </w:p>
    <w:p w14:paraId="1D17D32B" w14:textId="77777777" w:rsidR="00BF6900" w:rsidRPr="00E701EC" w:rsidRDefault="00BF6900" w:rsidP="00BF6900">
      <w:pPr>
        <w:pStyle w:val="ListParagraph"/>
        <w:rPr>
          <w:sz w:val="28"/>
          <w:szCs w:val="28"/>
        </w:rPr>
      </w:pPr>
    </w:p>
    <w:p w14:paraId="360CE2E0" w14:textId="77777777" w:rsidR="00BF6900" w:rsidRPr="00E701EC" w:rsidRDefault="00BF6900" w:rsidP="00BF6900">
      <w:pPr>
        <w:pStyle w:val="ListParagraph"/>
        <w:rPr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7537D346" wp14:editId="79B10B27">
            <wp:extent cx="6152515" cy="368236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8571" w14:textId="77777777" w:rsidR="00BF6900" w:rsidRPr="00E701EC" w:rsidRDefault="00BF6900" w:rsidP="00BF6900">
      <w:pPr>
        <w:pStyle w:val="ListParagraph"/>
        <w:rPr>
          <w:sz w:val="28"/>
          <w:szCs w:val="28"/>
        </w:rPr>
      </w:pPr>
    </w:p>
    <w:p w14:paraId="6FD40043" w14:textId="77777777" w:rsidR="00BF6900" w:rsidRPr="00E701EC" w:rsidRDefault="00BF6900" w:rsidP="00BF690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701EC">
        <w:rPr>
          <w:sz w:val="28"/>
          <w:szCs w:val="28"/>
        </w:rPr>
        <w:t>Добавление книги</w:t>
      </w:r>
    </w:p>
    <w:p w14:paraId="331AFDBB" w14:textId="77777777" w:rsidR="00BF6900" w:rsidRPr="00E701EC" w:rsidRDefault="00BF6900" w:rsidP="00BF6900">
      <w:pPr>
        <w:pStyle w:val="ListParagraph"/>
        <w:rPr>
          <w:sz w:val="28"/>
          <w:szCs w:val="28"/>
        </w:rPr>
      </w:pPr>
    </w:p>
    <w:p w14:paraId="2D84BE49" w14:textId="77777777" w:rsidR="00BF6900" w:rsidRPr="00E701EC" w:rsidRDefault="00BF6900" w:rsidP="00BF6900">
      <w:pPr>
        <w:pStyle w:val="ListParagraph"/>
        <w:rPr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1805D892" wp14:editId="33522731">
            <wp:extent cx="6029325" cy="3419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B7B5" w14:textId="77777777" w:rsidR="00BF6900" w:rsidRPr="00E701EC" w:rsidRDefault="00BF6900" w:rsidP="00BF6900">
      <w:pPr>
        <w:pStyle w:val="ListParagraph"/>
        <w:rPr>
          <w:sz w:val="28"/>
          <w:szCs w:val="28"/>
        </w:rPr>
      </w:pPr>
    </w:p>
    <w:p w14:paraId="768875A4" w14:textId="77777777" w:rsidR="00BF6900" w:rsidRPr="00E701EC" w:rsidRDefault="00BF6900" w:rsidP="00BF6900">
      <w:pPr>
        <w:pStyle w:val="ListParagraph"/>
        <w:rPr>
          <w:sz w:val="28"/>
          <w:szCs w:val="28"/>
        </w:rPr>
      </w:pPr>
    </w:p>
    <w:p w14:paraId="6C15FB14" w14:textId="77777777" w:rsidR="00BF6900" w:rsidRPr="00E701EC" w:rsidRDefault="00BF6900" w:rsidP="00BF690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701EC">
        <w:rPr>
          <w:sz w:val="28"/>
          <w:szCs w:val="28"/>
        </w:rPr>
        <w:t>Удаление книги</w:t>
      </w:r>
    </w:p>
    <w:p w14:paraId="224E1AB0" w14:textId="77777777" w:rsidR="00BF6900" w:rsidRPr="00E701EC" w:rsidRDefault="00BF6900" w:rsidP="00BF6900">
      <w:pPr>
        <w:pStyle w:val="ListParagraph"/>
        <w:rPr>
          <w:sz w:val="28"/>
          <w:szCs w:val="28"/>
        </w:rPr>
      </w:pPr>
    </w:p>
    <w:p w14:paraId="2962A57C" w14:textId="77777777" w:rsidR="00BF6900" w:rsidRPr="00E701EC" w:rsidRDefault="00BF6900" w:rsidP="00BF6900">
      <w:pPr>
        <w:pStyle w:val="ListParagraph"/>
        <w:rPr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71B64795" wp14:editId="78E51596">
            <wp:extent cx="3209925" cy="1495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4DD4" w14:textId="77777777" w:rsidR="00BF6900" w:rsidRPr="00E701EC" w:rsidRDefault="00BF6900" w:rsidP="00BF6900">
      <w:pPr>
        <w:pStyle w:val="ListParagraph"/>
        <w:rPr>
          <w:sz w:val="28"/>
          <w:szCs w:val="28"/>
        </w:rPr>
      </w:pPr>
    </w:p>
    <w:p w14:paraId="0A7D984F" w14:textId="77777777" w:rsidR="00BF6900" w:rsidRPr="00E701EC" w:rsidRDefault="00BF6900" w:rsidP="00BF690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701EC">
        <w:rPr>
          <w:sz w:val="28"/>
          <w:szCs w:val="28"/>
        </w:rPr>
        <w:t>Список читателей</w:t>
      </w:r>
    </w:p>
    <w:p w14:paraId="0F48BD75" w14:textId="77777777" w:rsidR="00BF6900" w:rsidRPr="00E701EC" w:rsidRDefault="00BF6900" w:rsidP="00BF6900">
      <w:pPr>
        <w:pStyle w:val="ListParagraph"/>
        <w:rPr>
          <w:sz w:val="28"/>
          <w:szCs w:val="28"/>
        </w:rPr>
      </w:pPr>
    </w:p>
    <w:p w14:paraId="7498F22A" w14:textId="77777777" w:rsidR="00BF6900" w:rsidRPr="00E701EC" w:rsidRDefault="00BF6900" w:rsidP="00BF6900">
      <w:pPr>
        <w:pStyle w:val="ListParagraph"/>
        <w:rPr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077A2271" wp14:editId="738801C5">
            <wp:extent cx="6152515" cy="419989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2C19" w14:textId="77777777" w:rsidR="00BF6900" w:rsidRPr="00E701EC" w:rsidRDefault="00BF6900" w:rsidP="00BF6900">
      <w:pPr>
        <w:rPr>
          <w:sz w:val="28"/>
          <w:szCs w:val="28"/>
        </w:rPr>
      </w:pPr>
      <w:r w:rsidRPr="00E701EC">
        <w:rPr>
          <w:sz w:val="28"/>
          <w:szCs w:val="28"/>
        </w:rPr>
        <w:br w:type="page"/>
      </w:r>
    </w:p>
    <w:p w14:paraId="519B71DB" w14:textId="77777777" w:rsidR="00BF6900" w:rsidRPr="00E701EC" w:rsidRDefault="00BF6900" w:rsidP="00BF690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701EC">
        <w:rPr>
          <w:sz w:val="28"/>
          <w:szCs w:val="28"/>
        </w:rPr>
        <w:lastRenderedPageBreak/>
        <w:t xml:space="preserve"> Регистрация читателя</w:t>
      </w:r>
    </w:p>
    <w:p w14:paraId="36F0F65E" w14:textId="2C3EF3E7" w:rsidR="00BF6900" w:rsidRPr="00E701EC" w:rsidRDefault="00BF6900" w:rsidP="00FB5F33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5697F513" wp14:editId="1EA1B77D">
            <wp:extent cx="5191125" cy="4657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B35F" w14:textId="3A610BAD" w:rsidR="00256576" w:rsidRPr="00E701EC" w:rsidRDefault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br w:type="page"/>
      </w:r>
    </w:p>
    <w:p w14:paraId="3809CC5B" w14:textId="1E5F2865" w:rsidR="00256576" w:rsidRPr="00A23AF0" w:rsidRDefault="00A23AF0" w:rsidP="00A23A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3AF0">
        <w:rPr>
          <w:rFonts w:ascii="Times New Roman" w:hAnsi="Times New Roman" w:cs="Times New Roman"/>
          <w:b/>
          <w:bCs/>
          <w:sz w:val="32"/>
          <w:szCs w:val="32"/>
        </w:rPr>
        <w:lastRenderedPageBreak/>
        <w:t>7.</w:t>
      </w:r>
      <w:r w:rsidRPr="00A23AF0">
        <w:rPr>
          <w:b/>
          <w:bCs/>
        </w:rPr>
        <w:t xml:space="preserve"> </w:t>
      </w:r>
      <w:r w:rsidRPr="00A23AF0">
        <w:rPr>
          <w:rFonts w:ascii="Times New Roman" w:hAnsi="Times New Roman" w:cs="Times New Roman"/>
          <w:b/>
          <w:bCs/>
          <w:sz w:val="32"/>
          <w:szCs w:val="32"/>
        </w:rPr>
        <w:t>Разработка обучающей документации и инструкций для пользователя</w:t>
      </w:r>
    </w:p>
    <w:p w14:paraId="3785ADD0" w14:textId="6A3E8F0E" w:rsidR="00256576" w:rsidRPr="00E701EC" w:rsidRDefault="00256576" w:rsidP="00FB5F33">
      <w:pPr>
        <w:rPr>
          <w:rFonts w:ascii="Times New Roman" w:hAnsi="Times New Roman" w:cs="Times New Roman"/>
          <w:sz w:val="28"/>
          <w:szCs w:val="28"/>
        </w:rPr>
      </w:pPr>
      <w:r w:rsidRPr="00DE01BD">
        <w:rPr>
          <w:rFonts w:ascii="Times New Roman" w:hAnsi="Times New Roman" w:cs="Times New Roman"/>
          <w:b/>
          <w:bCs/>
          <w:sz w:val="28"/>
          <w:szCs w:val="28"/>
        </w:rPr>
        <w:t>На седьмой день</w:t>
      </w:r>
      <w:r w:rsidRPr="00E701EC">
        <w:rPr>
          <w:rFonts w:ascii="Times New Roman" w:hAnsi="Times New Roman" w:cs="Times New Roman"/>
          <w:sz w:val="28"/>
          <w:szCs w:val="28"/>
        </w:rPr>
        <w:t xml:space="preserve"> заданием являлось создание руководства пользователя.</w:t>
      </w:r>
    </w:p>
    <w:p w14:paraId="5E59C4FA" w14:textId="77777777" w:rsidR="00256576" w:rsidRPr="00E701EC" w:rsidRDefault="00256576" w:rsidP="00256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690A6" w14:textId="77777777" w:rsidR="00256576" w:rsidRPr="00E701EC" w:rsidRDefault="00256576" w:rsidP="0025657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t>Описание операций</w:t>
      </w:r>
    </w:p>
    <w:p w14:paraId="0C480461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В данном разделе приводится описание всех операций, существующих в</w:t>
      </w:r>
    </w:p>
    <w:p w14:paraId="41DCA912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АРМ УКБ.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256576" w:rsidRPr="00E701EC" w14:paraId="26E4659D" w14:textId="77777777" w:rsidTr="00434F50">
        <w:tc>
          <w:tcPr>
            <w:tcW w:w="3226" w:type="dxa"/>
          </w:tcPr>
          <w:p w14:paraId="494EFB58" w14:textId="77777777" w:rsidR="00256576" w:rsidRPr="00E701EC" w:rsidRDefault="00256576" w:rsidP="00434F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01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3226" w:type="dxa"/>
          </w:tcPr>
          <w:p w14:paraId="760D36B5" w14:textId="77777777" w:rsidR="00256576" w:rsidRPr="00E701EC" w:rsidRDefault="00256576" w:rsidP="00434F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01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Доступные пункты меню</w:t>
            </w:r>
          </w:p>
        </w:tc>
        <w:tc>
          <w:tcPr>
            <w:tcW w:w="3227" w:type="dxa"/>
          </w:tcPr>
          <w:p w14:paraId="73F8B27D" w14:textId="77777777" w:rsidR="00256576" w:rsidRPr="00E701EC" w:rsidRDefault="00256576" w:rsidP="00434F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01E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Доступные операции</w:t>
            </w:r>
          </w:p>
        </w:tc>
      </w:tr>
      <w:tr w:rsidR="00256576" w:rsidRPr="00E701EC" w14:paraId="0319BF15" w14:textId="77777777" w:rsidTr="00434F50">
        <w:tc>
          <w:tcPr>
            <w:tcW w:w="3226" w:type="dxa"/>
            <w:vMerge w:val="restart"/>
          </w:tcPr>
          <w:p w14:paraId="231B09C9" w14:textId="77777777" w:rsidR="00256576" w:rsidRPr="00E701EC" w:rsidRDefault="00256576" w:rsidP="00434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1EC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  <w:tc>
          <w:tcPr>
            <w:tcW w:w="3226" w:type="dxa"/>
          </w:tcPr>
          <w:p w14:paraId="5F531E03" w14:textId="77777777" w:rsidR="00256576" w:rsidRPr="00E701EC" w:rsidRDefault="00256576" w:rsidP="00434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1EC"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3227" w:type="dxa"/>
          </w:tcPr>
          <w:p w14:paraId="12B3498F" w14:textId="77777777" w:rsidR="00256576" w:rsidRPr="00E701EC" w:rsidRDefault="00256576" w:rsidP="00434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1EC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256576" w:rsidRPr="00E701EC" w14:paraId="27460CA5" w14:textId="77777777" w:rsidTr="00434F50">
        <w:tc>
          <w:tcPr>
            <w:tcW w:w="3226" w:type="dxa"/>
            <w:vMerge/>
          </w:tcPr>
          <w:p w14:paraId="0DC42ABA" w14:textId="77777777" w:rsidR="00256576" w:rsidRPr="00E701EC" w:rsidRDefault="00256576" w:rsidP="00434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9A7C77D" w14:textId="77777777" w:rsidR="00256576" w:rsidRPr="00E701EC" w:rsidRDefault="00256576" w:rsidP="00434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1EC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  <w:tc>
          <w:tcPr>
            <w:tcW w:w="3227" w:type="dxa"/>
          </w:tcPr>
          <w:p w14:paraId="749CCD70" w14:textId="77777777" w:rsidR="00256576" w:rsidRPr="00E701EC" w:rsidRDefault="00256576" w:rsidP="00434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1EC">
              <w:rPr>
                <w:rFonts w:ascii="Times New Roman" w:hAnsi="Times New Roman" w:cs="Times New Roman"/>
                <w:sz w:val="28"/>
                <w:szCs w:val="28"/>
              </w:rPr>
              <w:t>Добавить</w:t>
            </w:r>
          </w:p>
          <w:p w14:paraId="3E824962" w14:textId="77777777" w:rsidR="00256576" w:rsidRPr="00E701EC" w:rsidRDefault="00256576" w:rsidP="00434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1EC">
              <w:rPr>
                <w:rFonts w:ascii="Times New Roman" w:hAnsi="Times New Roman" w:cs="Times New Roman"/>
                <w:sz w:val="28"/>
                <w:szCs w:val="28"/>
              </w:rPr>
              <w:t>Изменить</w:t>
            </w:r>
            <w:r w:rsidRPr="00E701EC">
              <w:rPr>
                <w:rFonts w:ascii="Times New Roman" w:hAnsi="Times New Roman" w:cs="Times New Roman"/>
                <w:sz w:val="28"/>
                <w:szCs w:val="28"/>
              </w:rPr>
              <w:br/>
              <w:t>Удалить</w:t>
            </w:r>
            <w:r w:rsidRPr="00E701EC">
              <w:rPr>
                <w:rFonts w:ascii="Times New Roman" w:hAnsi="Times New Roman" w:cs="Times New Roman"/>
                <w:sz w:val="28"/>
                <w:szCs w:val="28"/>
              </w:rPr>
              <w:br/>
              <w:t>Выданные экземпляры</w:t>
            </w:r>
            <w:r w:rsidRPr="00E701EC">
              <w:rPr>
                <w:rFonts w:ascii="Times New Roman" w:hAnsi="Times New Roman" w:cs="Times New Roman"/>
                <w:sz w:val="28"/>
                <w:szCs w:val="28"/>
              </w:rPr>
              <w:br/>
              <w:t>Выдать книгу</w:t>
            </w:r>
          </w:p>
        </w:tc>
      </w:tr>
      <w:tr w:rsidR="00256576" w:rsidRPr="00E701EC" w14:paraId="640A09DD" w14:textId="77777777" w:rsidTr="00434F50">
        <w:tc>
          <w:tcPr>
            <w:tcW w:w="3226" w:type="dxa"/>
            <w:vMerge/>
          </w:tcPr>
          <w:p w14:paraId="455FD9D4" w14:textId="77777777" w:rsidR="00256576" w:rsidRPr="00E701EC" w:rsidRDefault="00256576" w:rsidP="00434F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09346339" w14:textId="77777777" w:rsidR="00256576" w:rsidRPr="00E701EC" w:rsidRDefault="00256576" w:rsidP="00434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1EC">
              <w:rPr>
                <w:rFonts w:ascii="Times New Roman" w:hAnsi="Times New Roman" w:cs="Times New Roman"/>
                <w:sz w:val="28"/>
                <w:szCs w:val="28"/>
              </w:rPr>
              <w:t>Читатели</w:t>
            </w:r>
          </w:p>
        </w:tc>
        <w:tc>
          <w:tcPr>
            <w:tcW w:w="3227" w:type="dxa"/>
          </w:tcPr>
          <w:p w14:paraId="39CF46F1" w14:textId="77777777" w:rsidR="00256576" w:rsidRPr="00E701EC" w:rsidRDefault="00256576" w:rsidP="00434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1EC">
              <w:rPr>
                <w:rFonts w:ascii="Times New Roman" w:hAnsi="Times New Roman" w:cs="Times New Roman"/>
                <w:sz w:val="28"/>
                <w:szCs w:val="28"/>
              </w:rPr>
              <w:t>Карточка читателя</w:t>
            </w:r>
          </w:p>
          <w:p w14:paraId="5FE15F18" w14:textId="77777777" w:rsidR="00256576" w:rsidRPr="00E701EC" w:rsidRDefault="00256576" w:rsidP="00434F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1EC">
              <w:rPr>
                <w:rFonts w:ascii="Times New Roman" w:hAnsi="Times New Roman" w:cs="Times New Roman"/>
                <w:sz w:val="28"/>
                <w:szCs w:val="28"/>
              </w:rPr>
              <w:t>Регистрация читателя</w:t>
            </w:r>
          </w:p>
        </w:tc>
      </w:tr>
    </w:tbl>
    <w:p w14:paraId="70293D92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</w:p>
    <w:p w14:paraId="792C0585" w14:textId="2AC922F8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1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Pr="00E701EC">
        <w:rPr>
          <w:rFonts w:ascii="Times New Roman" w:hAnsi="Times New Roman" w:cs="Times New Roman"/>
          <w:sz w:val="28"/>
          <w:szCs w:val="28"/>
        </w:rPr>
        <w:t>.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01EC">
        <w:rPr>
          <w:rFonts w:ascii="Times New Roman" w:hAnsi="Times New Roman" w:cs="Times New Roman"/>
          <w:sz w:val="28"/>
          <w:szCs w:val="28"/>
        </w:rPr>
        <w:t>Вход в ИС УКБ</w:t>
      </w:r>
    </w:p>
    <w:p w14:paraId="28DCA658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Для входа в пользовательский интерфейс АРМ УНП необходимо открыть приложение(см. Рисунок 1).</w:t>
      </w:r>
    </w:p>
    <w:p w14:paraId="33E64E85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40AD8844" wp14:editId="5C51710B">
            <wp:extent cx="2981325" cy="1952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01E9" w14:textId="77777777" w:rsidR="00256576" w:rsidRPr="00E701EC" w:rsidRDefault="00256576" w:rsidP="00256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t>Рисунок 1. Авторизация в АРМ УКБ</w:t>
      </w:r>
    </w:p>
    <w:p w14:paraId="3E40DB3E" w14:textId="6A7D285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Для получения прав доступа к АРМ необходимо предварительно обратиться к администратору УКБ. Для доступа к данным необходимо выполнить авторизацию: указать логин и пароль, а затем нажать кнопку «Войти».</w:t>
      </w:r>
    </w:p>
    <w:p w14:paraId="5927B84E" w14:textId="5AA5C495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lastRenderedPageBreak/>
        <w:t>1.2. Добавление книги</w:t>
      </w:r>
    </w:p>
    <w:p w14:paraId="63D67FEB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Для добавления новой книги необходимо войти в пункт меню “Книги”</w:t>
      </w:r>
      <w:r w:rsidRPr="00E701EC">
        <w:rPr>
          <w:sz w:val="28"/>
          <w:szCs w:val="28"/>
        </w:rPr>
        <w:t xml:space="preserve"> </w:t>
      </w:r>
      <w:r w:rsidRPr="00E701EC">
        <w:rPr>
          <w:rFonts w:ascii="Times New Roman" w:hAnsi="Times New Roman" w:cs="Times New Roman"/>
          <w:sz w:val="28"/>
          <w:szCs w:val="28"/>
        </w:rPr>
        <w:t>(см. Рисунок 2) и нажать “Добавить”.</w:t>
      </w:r>
    </w:p>
    <w:p w14:paraId="36F656AE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3B6A92C1" wp14:editId="028CD534">
            <wp:extent cx="6152515" cy="3728085"/>
            <wp:effectExtent l="0" t="0" r="63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11CD" w14:textId="77777777" w:rsidR="00256576" w:rsidRPr="00E701EC" w:rsidRDefault="00256576" w:rsidP="00256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t>Рисунок 2. Добавление книги.</w:t>
      </w:r>
    </w:p>
    <w:p w14:paraId="6A7FAEFA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В открывшемся окне (см. Рисунок 3) необходимо заполнить поля:</w:t>
      </w:r>
    </w:p>
    <w:p w14:paraId="3F688DEE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№;</w:t>
      </w:r>
    </w:p>
    <w:p w14:paraId="2919A686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Наименование;</w:t>
      </w:r>
    </w:p>
    <w:p w14:paraId="58162BF5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Издательство;</w:t>
      </w:r>
    </w:p>
    <w:p w14:paraId="65A14891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Автор;</w:t>
      </w:r>
    </w:p>
    <w:p w14:paraId="7769D876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Год выпуска;</w:t>
      </w:r>
    </w:p>
    <w:p w14:paraId="32A21563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Количество;</w:t>
      </w:r>
    </w:p>
    <w:p w14:paraId="0F1B4DCF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584C5AF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1A088FD" w14:textId="77777777" w:rsidR="00256576" w:rsidRPr="00E701EC" w:rsidRDefault="00256576" w:rsidP="0025657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E701EC">
        <w:rPr>
          <w:noProof/>
          <w:sz w:val="28"/>
          <w:szCs w:val="28"/>
        </w:rPr>
        <w:lastRenderedPageBreak/>
        <w:drawing>
          <wp:inline distT="0" distB="0" distL="0" distR="0" wp14:anchorId="6FDBCC42" wp14:editId="5E37EBCD">
            <wp:extent cx="6029325" cy="3400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3784" w14:textId="77777777" w:rsidR="00256576" w:rsidRPr="00E701EC" w:rsidRDefault="00256576" w:rsidP="00256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t>Рисунок 3. Добавить книгу.</w:t>
      </w:r>
      <w:r w:rsidRPr="00E701EC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3AC2821E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Для сохранения данных необходимо нажать кнопку «Сохранить».</w:t>
      </w:r>
    </w:p>
    <w:p w14:paraId="53069775" w14:textId="6EDA04D6" w:rsidR="00256576" w:rsidRPr="00E701EC" w:rsidRDefault="00256576" w:rsidP="002565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t>1.2 Изменение книги</w:t>
      </w:r>
    </w:p>
    <w:p w14:paraId="3EED462F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Для добавления новой книги необходимо войти в пункт меню “Книги”</w:t>
      </w:r>
      <w:r w:rsidRPr="00E701EC">
        <w:rPr>
          <w:sz w:val="28"/>
          <w:szCs w:val="28"/>
        </w:rPr>
        <w:t xml:space="preserve"> </w:t>
      </w:r>
      <w:r w:rsidRPr="00E701EC">
        <w:rPr>
          <w:rFonts w:ascii="Times New Roman" w:hAnsi="Times New Roman" w:cs="Times New Roman"/>
          <w:sz w:val="28"/>
          <w:szCs w:val="28"/>
        </w:rPr>
        <w:t>(см. Рисунок 4) и нажать “Изменить”.</w:t>
      </w:r>
    </w:p>
    <w:p w14:paraId="2FAA5B62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225DF091" wp14:editId="08E29D08">
            <wp:extent cx="5753100" cy="26346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2367" cy="265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7E11" w14:textId="77777777" w:rsidR="00256576" w:rsidRPr="00E701EC" w:rsidRDefault="00256576" w:rsidP="00256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t>Рисунок 4. Изменение книги.</w:t>
      </w:r>
    </w:p>
    <w:p w14:paraId="1D71263F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В открывшемся окне (см. Рисунок 5) необходимо заполнить поля:</w:t>
      </w:r>
    </w:p>
    <w:p w14:paraId="18D51116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lastRenderedPageBreak/>
        <w:t>- №;</w:t>
      </w:r>
    </w:p>
    <w:p w14:paraId="40FD366F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Наименование;</w:t>
      </w:r>
    </w:p>
    <w:p w14:paraId="4D1E1811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Издательство;</w:t>
      </w:r>
    </w:p>
    <w:p w14:paraId="168E128E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Автор;</w:t>
      </w:r>
    </w:p>
    <w:p w14:paraId="636A84E9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Год выпуска;</w:t>
      </w:r>
    </w:p>
    <w:p w14:paraId="0879C8BF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Количество;</w:t>
      </w:r>
    </w:p>
    <w:p w14:paraId="431702A8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78AEF1C7" wp14:editId="6A7E5022">
            <wp:extent cx="6067425" cy="3438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B481" w14:textId="77777777" w:rsidR="00256576" w:rsidRPr="00E701EC" w:rsidRDefault="00256576" w:rsidP="00256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t>Рисунок 5. Изменить книгу.</w:t>
      </w:r>
    </w:p>
    <w:p w14:paraId="4292B206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Для сохранения данных необходимо нажать кнопку «Сохранить».</w:t>
      </w:r>
    </w:p>
    <w:p w14:paraId="10C45F02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br w:type="page"/>
      </w:r>
    </w:p>
    <w:p w14:paraId="587D867F" w14:textId="22BC2352" w:rsidR="00256576" w:rsidRPr="00E701EC" w:rsidRDefault="00256576" w:rsidP="002565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Удаление книги</w:t>
      </w:r>
    </w:p>
    <w:p w14:paraId="629DADDF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Для добавления новой книги необходимо войти в пункт меню “Книги”</w:t>
      </w:r>
      <w:r w:rsidRPr="00E701EC">
        <w:rPr>
          <w:sz w:val="28"/>
          <w:szCs w:val="28"/>
        </w:rPr>
        <w:t xml:space="preserve"> </w:t>
      </w:r>
      <w:r w:rsidRPr="00E701EC">
        <w:rPr>
          <w:rFonts w:ascii="Times New Roman" w:hAnsi="Times New Roman" w:cs="Times New Roman"/>
          <w:sz w:val="28"/>
          <w:szCs w:val="28"/>
        </w:rPr>
        <w:t>(см. Рисунок 6) и нажать “Удалить”.</w:t>
      </w:r>
    </w:p>
    <w:p w14:paraId="562427E4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0AD51779" wp14:editId="2BF23EBF">
            <wp:extent cx="6152515" cy="3712845"/>
            <wp:effectExtent l="0" t="0" r="63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348A" w14:textId="77777777" w:rsidR="00256576" w:rsidRPr="00E701EC" w:rsidRDefault="00256576" w:rsidP="00256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t>Рисунок 6. Удаление книги.</w:t>
      </w:r>
    </w:p>
    <w:p w14:paraId="62BB5C63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В открывшемся окне (см. Рисунок 7) необходимо заполнить поле:</w:t>
      </w:r>
    </w:p>
    <w:p w14:paraId="48D41C07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Наименование;</w:t>
      </w:r>
    </w:p>
    <w:p w14:paraId="0C441F20" w14:textId="77777777" w:rsidR="00256576" w:rsidRPr="00E701EC" w:rsidRDefault="00256576" w:rsidP="002565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075DEB4C" wp14:editId="39188825">
            <wp:extent cx="3248025" cy="1533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54A" w14:textId="77777777" w:rsidR="00256576" w:rsidRPr="00E701EC" w:rsidRDefault="00256576" w:rsidP="00256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t>Рисунок 7. Удалить книгу.</w:t>
      </w:r>
    </w:p>
    <w:p w14:paraId="14B9A73C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Для сохранения данных необходимо нажать кнопку «Удалить».</w:t>
      </w:r>
    </w:p>
    <w:p w14:paraId="315169FC" w14:textId="77777777" w:rsidR="00256576" w:rsidRPr="00E701EC" w:rsidRDefault="00256576" w:rsidP="00256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5BC370" w14:textId="77777777" w:rsidR="00256576" w:rsidRPr="00E701EC" w:rsidRDefault="00256576" w:rsidP="002565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655FD4" w14:textId="71CE804B" w:rsidR="00256576" w:rsidRPr="00E701EC" w:rsidRDefault="00256576" w:rsidP="002565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1.4 Выдача книги</w:t>
      </w:r>
    </w:p>
    <w:p w14:paraId="0E1A0E14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Для выдачи книги необходимо войти в пункт меню “Книги”</w:t>
      </w:r>
      <w:r w:rsidRPr="00E701EC">
        <w:rPr>
          <w:sz w:val="28"/>
          <w:szCs w:val="28"/>
        </w:rPr>
        <w:t xml:space="preserve"> </w:t>
      </w:r>
      <w:r w:rsidRPr="00E701EC">
        <w:rPr>
          <w:rFonts w:ascii="Times New Roman" w:hAnsi="Times New Roman" w:cs="Times New Roman"/>
          <w:sz w:val="28"/>
          <w:szCs w:val="28"/>
        </w:rPr>
        <w:t>(см. Рисунок 8) и нажать “Выдача книги”.</w:t>
      </w:r>
    </w:p>
    <w:p w14:paraId="189AC260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7D2BBC7E" wp14:editId="11EB31CD">
            <wp:extent cx="6152515" cy="377380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9DB1" w14:textId="77777777" w:rsidR="00256576" w:rsidRPr="00E701EC" w:rsidRDefault="00256576" w:rsidP="00256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t>Рисунок 8. Выдача книги.</w:t>
      </w:r>
    </w:p>
    <w:p w14:paraId="4BF14759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В открывшемся окне (см. Рисунок 9) необходимо заполнить выбрать:</w:t>
      </w:r>
    </w:p>
    <w:p w14:paraId="024AF614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ab/>
        <w:t>- Книгу;</w:t>
      </w:r>
    </w:p>
    <w:p w14:paraId="10CF2174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ab/>
        <w:t>- Имя;</w:t>
      </w:r>
    </w:p>
    <w:p w14:paraId="75431DDB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ab/>
        <w:t>- Дату сдачи;</w:t>
      </w:r>
    </w:p>
    <w:p w14:paraId="2ADD4CAD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06E23B0D" wp14:editId="30001054">
            <wp:extent cx="2943137" cy="186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6924" cy="19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54E7" w14:textId="77777777" w:rsidR="00256576" w:rsidRPr="00E701EC" w:rsidRDefault="00256576" w:rsidP="00256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Рисунок 9. Выдать книгу.</w:t>
      </w:r>
    </w:p>
    <w:p w14:paraId="746CE367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Для сохранения данных необходимо нажать кнопку «Выдать».</w:t>
      </w:r>
    </w:p>
    <w:p w14:paraId="105CDD2F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</w:p>
    <w:p w14:paraId="559E03CD" w14:textId="5B439A75" w:rsidR="00256576" w:rsidRPr="00E701EC" w:rsidRDefault="00256576" w:rsidP="002565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t>1.5 Регистрация читателя</w:t>
      </w:r>
    </w:p>
    <w:p w14:paraId="2A04C45D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Для регистрации читателя необходимо войти в пункт меню “Читатели”</w:t>
      </w:r>
      <w:r w:rsidRPr="00E701EC">
        <w:rPr>
          <w:sz w:val="28"/>
          <w:szCs w:val="28"/>
        </w:rPr>
        <w:t xml:space="preserve"> </w:t>
      </w:r>
      <w:r w:rsidRPr="00E701EC">
        <w:rPr>
          <w:rFonts w:ascii="Times New Roman" w:hAnsi="Times New Roman" w:cs="Times New Roman"/>
          <w:sz w:val="28"/>
          <w:szCs w:val="28"/>
        </w:rPr>
        <w:t>(см. Рисунок 10) и нажать “Регистрация читателя”.</w:t>
      </w:r>
    </w:p>
    <w:p w14:paraId="13EDE50D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0D7F3F9C" wp14:editId="65B7F606">
            <wp:extent cx="6152515" cy="3749040"/>
            <wp:effectExtent l="0" t="0" r="63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DF38" w14:textId="77777777" w:rsidR="00256576" w:rsidRPr="00E701EC" w:rsidRDefault="00256576" w:rsidP="00256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t>Рисунок 10. Регистрация читателя.</w:t>
      </w:r>
    </w:p>
    <w:p w14:paraId="4018235D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В открывшемся окне (см. Рисунок 11) необходимо заполнить выбрать:</w:t>
      </w:r>
    </w:p>
    <w:p w14:paraId="79116D37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ab/>
        <w:t>- Номер билета;</w:t>
      </w:r>
    </w:p>
    <w:p w14:paraId="2C97CD4B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ab/>
        <w:t>- Имя;</w:t>
      </w:r>
    </w:p>
    <w:p w14:paraId="56AB88E4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ab/>
        <w:t>- Фамилия;</w:t>
      </w:r>
    </w:p>
    <w:p w14:paraId="0DAF7A15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ab/>
        <w:t>- Адрес;</w:t>
      </w:r>
    </w:p>
    <w:p w14:paraId="1FEB36A5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ab/>
        <w:t>- Телефон;</w:t>
      </w:r>
    </w:p>
    <w:p w14:paraId="1D9C2891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ab/>
        <w:t>- Дата рождения;</w:t>
      </w:r>
    </w:p>
    <w:p w14:paraId="0ACD073D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01EC">
        <w:rPr>
          <w:noProof/>
          <w:sz w:val="28"/>
          <w:szCs w:val="28"/>
        </w:rPr>
        <w:lastRenderedPageBreak/>
        <w:drawing>
          <wp:inline distT="0" distB="0" distL="0" distR="0" wp14:anchorId="5D66206A" wp14:editId="31F6735A">
            <wp:extent cx="5153025" cy="47148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6A5A" w14:textId="77777777" w:rsidR="00256576" w:rsidRPr="00E701EC" w:rsidRDefault="00256576" w:rsidP="00256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t>Рисунок 11. Зарегистрировать читателя.</w:t>
      </w:r>
    </w:p>
    <w:p w14:paraId="434BEB91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Для сохранения данных необходимо нажать кнопку «Сохранить».</w:t>
      </w:r>
    </w:p>
    <w:p w14:paraId="5298F0AB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</w:p>
    <w:p w14:paraId="5055A58A" w14:textId="704A108F" w:rsidR="00256576" w:rsidRPr="00E701EC" w:rsidRDefault="00256576" w:rsidP="002565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t>1.5 Удаление читателя</w:t>
      </w:r>
    </w:p>
    <w:p w14:paraId="00BC7BAC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Для добавления новой книги необходимо войти в пункт меню “Читатели”</w:t>
      </w:r>
      <w:r w:rsidRPr="00E701EC">
        <w:rPr>
          <w:sz w:val="28"/>
          <w:szCs w:val="28"/>
        </w:rPr>
        <w:t xml:space="preserve"> </w:t>
      </w:r>
      <w:r w:rsidRPr="00E701EC">
        <w:rPr>
          <w:rFonts w:ascii="Times New Roman" w:hAnsi="Times New Roman" w:cs="Times New Roman"/>
          <w:sz w:val="28"/>
          <w:szCs w:val="28"/>
        </w:rPr>
        <w:t>(см. Рисунок 12) и нажать “Удалить читателя”.</w:t>
      </w:r>
    </w:p>
    <w:p w14:paraId="59E13579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noProof/>
          <w:sz w:val="28"/>
          <w:szCs w:val="28"/>
        </w:rPr>
        <w:lastRenderedPageBreak/>
        <w:drawing>
          <wp:inline distT="0" distB="0" distL="0" distR="0" wp14:anchorId="56B40C4D" wp14:editId="5448C02F">
            <wp:extent cx="6152515" cy="3749040"/>
            <wp:effectExtent l="0" t="0" r="63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4172" w14:textId="77777777" w:rsidR="00256576" w:rsidRPr="00E701EC" w:rsidRDefault="00256576" w:rsidP="00256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ab/>
      </w:r>
      <w:r w:rsidRPr="00E701EC">
        <w:rPr>
          <w:rFonts w:ascii="Times New Roman" w:hAnsi="Times New Roman" w:cs="Times New Roman"/>
          <w:b/>
          <w:bCs/>
          <w:sz w:val="28"/>
          <w:szCs w:val="28"/>
        </w:rPr>
        <w:t>Рисунок 12. Удаление читателя.</w:t>
      </w:r>
    </w:p>
    <w:p w14:paraId="70547339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В открывшемся окне (см. Рисунок 13) необходимо заполнить поле:</w:t>
      </w:r>
    </w:p>
    <w:p w14:paraId="72D5567A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Имя;</w:t>
      </w:r>
    </w:p>
    <w:p w14:paraId="7D63816D" w14:textId="77777777" w:rsidR="00256576" w:rsidRPr="00E701EC" w:rsidRDefault="00256576" w:rsidP="002565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0601BF97" wp14:editId="0C1FC8A5">
            <wp:extent cx="2771775" cy="1704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1D38" w14:textId="77777777" w:rsidR="00256576" w:rsidRPr="00E701EC" w:rsidRDefault="00256576" w:rsidP="002565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1EC">
        <w:rPr>
          <w:rFonts w:ascii="Times New Roman" w:hAnsi="Times New Roman" w:cs="Times New Roman"/>
          <w:b/>
          <w:bCs/>
          <w:sz w:val="28"/>
          <w:szCs w:val="28"/>
        </w:rPr>
        <w:t>Рисунок 13. Удалить читателя.</w:t>
      </w:r>
    </w:p>
    <w:p w14:paraId="7492D976" w14:textId="77777777" w:rsidR="00256576" w:rsidRPr="00E701EC" w:rsidRDefault="00256576" w:rsidP="00256576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Для сохранения данных необходимо нажать кнопку «Удалить».</w:t>
      </w:r>
    </w:p>
    <w:p w14:paraId="7D02F236" w14:textId="4CCDF9CD" w:rsidR="007C5B32" w:rsidRPr="00E701EC" w:rsidRDefault="007C5B32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br w:type="page"/>
      </w:r>
    </w:p>
    <w:p w14:paraId="274B7758" w14:textId="245160EC" w:rsidR="00A23AF0" w:rsidRPr="00A23AF0" w:rsidRDefault="00A23AF0" w:rsidP="00A23AF0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Внедрение новой функции в ИС</w:t>
      </w:r>
    </w:p>
    <w:p w14:paraId="14F501B2" w14:textId="5E8173FC" w:rsidR="00256576" w:rsidRPr="00E701EC" w:rsidRDefault="007C5B32" w:rsidP="007C5B32">
      <w:pPr>
        <w:rPr>
          <w:rFonts w:ascii="Times New Roman" w:hAnsi="Times New Roman" w:cs="Times New Roman"/>
          <w:sz w:val="28"/>
          <w:szCs w:val="28"/>
        </w:rPr>
      </w:pPr>
      <w:r w:rsidRPr="00A23AF0">
        <w:rPr>
          <w:rFonts w:ascii="Times New Roman" w:hAnsi="Times New Roman" w:cs="Times New Roman"/>
          <w:b/>
          <w:bCs/>
          <w:sz w:val="28"/>
          <w:szCs w:val="28"/>
        </w:rPr>
        <w:t>На восьмой день</w:t>
      </w:r>
      <w:r w:rsidRPr="00E701EC">
        <w:rPr>
          <w:rFonts w:ascii="Times New Roman" w:hAnsi="Times New Roman" w:cs="Times New Roman"/>
          <w:sz w:val="28"/>
          <w:szCs w:val="28"/>
        </w:rPr>
        <w:t xml:space="preserve"> учебной практики нужно было добавить новую функцию в систему, которая заранее не предполагалась.</w:t>
      </w:r>
    </w:p>
    <w:p w14:paraId="2233504E" w14:textId="77777777" w:rsidR="007C5B32" w:rsidRPr="00E701EC" w:rsidRDefault="007C5B32" w:rsidP="007C5B32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У библиотекаря, работающего с системой появилась проблема, некоторые читатели перестали приходить в библиотеку, осложняя работу с приложением своим присутствием в списке участников.</w:t>
      </w:r>
    </w:p>
    <w:p w14:paraId="259C8B44" w14:textId="77777777" w:rsidR="007C5B32" w:rsidRPr="00E701EC" w:rsidRDefault="007C5B32" w:rsidP="007C5B32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 xml:space="preserve">Поэтому было выдвинуто решение изменения функционала информационной системы за счет добавления функции удаления участников.  </w:t>
      </w:r>
    </w:p>
    <w:p w14:paraId="01977BC2" w14:textId="77777777" w:rsidR="007C5B32" w:rsidRPr="00E701EC" w:rsidRDefault="007C5B32" w:rsidP="007C5B32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noProof/>
          <w:sz w:val="28"/>
          <w:szCs w:val="28"/>
        </w:rPr>
        <w:drawing>
          <wp:inline distT="0" distB="0" distL="0" distR="0" wp14:anchorId="2B7382F7" wp14:editId="09740E22">
            <wp:extent cx="6152515" cy="280670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7374" w14:textId="6FB0D8A5" w:rsidR="007C5B32" w:rsidRPr="00E701EC" w:rsidRDefault="00DE01BD" w:rsidP="007C5B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25F2AB" w14:textId="117A5D6F" w:rsidR="00A23AF0" w:rsidRPr="00A23AF0" w:rsidRDefault="00A23AF0" w:rsidP="00A23AF0">
      <w:pPr>
        <w:pStyle w:val="ListParagraph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3AF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Оценка качества функционирования ИС</w:t>
      </w:r>
    </w:p>
    <w:p w14:paraId="0760B0B6" w14:textId="60FFF34E" w:rsidR="0063479F" w:rsidRPr="00E701EC" w:rsidRDefault="0063479F" w:rsidP="007C5B32">
      <w:pPr>
        <w:rPr>
          <w:rFonts w:ascii="Times New Roman" w:hAnsi="Times New Roman" w:cs="Times New Roman"/>
          <w:sz w:val="28"/>
          <w:szCs w:val="28"/>
        </w:rPr>
      </w:pPr>
      <w:r w:rsidRPr="00DE01BD">
        <w:rPr>
          <w:rFonts w:ascii="Times New Roman" w:hAnsi="Times New Roman" w:cs="Times New Roman"/>
          <w:b/>
          <w:bCs/>
          <w:sz w:val="28"/>
          <w:szCs w:val="28"/>
        </w:rPr>
        <w:t>На девятый день</w:t>
      </w:r>
      <w:r w:rsidRPr="00E701EC">
        <w:rPr>
          <w:rFonts w:ascii="Times New Roman" w:hAnsi="Times New Roman" w:cs="Times New Roman"/>
          <w:sz w:val="28"/>
          <w:szCs w:val="28"/>
        </w:rPr>
        <w:t xml:space="preserve"> задание – выполнить оценку качества вашей информационной системы.</w:t>
      </w:r>
    </w:p>
    <w:p w14:paraId="15680F4E" w14:textId="77777777" w:rsidR="0063479F" w:rsidRDefault="0063479F" w:rsidP="0063479F">
      <w:pPr>
        <w:pStyle w:val="BodyText"/>
        <w:jc w:val="center"/>
      </w:pPr>
      <w:r>
        <w:rPr>
          <w:b/>
        </w:rPr>
        <w:t>Таблица 1. Оценка качества информационной системы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219"/>
        <w:gridCol w:w="2349"/>
        <w:gridCol w:w="3381"/>
        <w:gridCol w:w="1399"/>
      </w:tblGrid>
      <w:tr w:rsidR="0063479F" w14:paraId="0CF7D4E9" w14:textId="77777777" w:rsidTr="0063479F">
        <w:tc>
          <w:tcPr>
            <w:tcW w:w="2219" w:type="dxa"/>
            <w:shd w:val="clear" w:color="auto" w:fill="auto"/>
            <w:vAlign w:val="center"/>
          </w:tcPr>
          <w:p w14:paraId="541FE173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Характеристика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6618E8DE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Промежуточная характеристика</w:t>
            </w:r>
          </w:p>
        </w:tc>
        <w:tc>
          <w:tcPr>
            <w:tcW w:w="3381" w:type="dxa"/>
            <w:shd w:val="clear" w:color="auto" w:fill="auto"/>
            <w:vAlign w:val="center"/>
          </w:tcPr>
          <w:p w14:paraId="64AA82A9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Детальная характеристика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7C636A74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Наличие (1) Отсутствие (0)</w:t>
            </w:r>
          </w:p>
        </w:tc>
      </w:tr>
      <w:tr w:rsidR="0063479F" w14:paraId="3AB1FB1E" w14:textId="77777777" w:rsidTr="0063479F">
        <w:tc>
          <w:tcPr>
            <w:tcW w:w="2219" w:type="dxa"/>
            <w:vMerge w:val="restart"/>
            <w:shd w:val="clear" w:color="auto" w:fill="auto"/>
            <w:vAlign w:val="center"/>
          </w:tcPr>
          <w:p w14:paraId="1AAFB05C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1. Функциональные возможности</w:t>
            </w:r>
          </w:p>
        </w:tc>
        <w:tc>
          <w:tcPr>
            <w:tcW w:w="2349" w:type="dxa"/>
            <w:vMerge w:val="restart"/>
            <w:shd w:val="clear" w:color="auto" w:fill="auto"/>
            <w:vAlign w:val="center"/>
          </w:tcPr>
          <w:p w14:paraId="610D785C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1.1. Функциональная пригодность</w:t>
            </w:r>
          </w:p>
        </w:tc>
        <w:tc>
          <w:tcPr>
            <w:tcW w:w="3381" w:type="dxa"/>
            <w:shd w:val="clear" w:color="auto" w:fill="auto"/>
            <w:vAlign w:val="center"/>
          </w:tcPr>
          <w:p w14:paraId="5CCF5170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1.1.1-соответствие программных средств целям их применения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187424BC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10D9A838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58FB77ED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4234AA9F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79826256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1.1.2-соответствие состава и содержания выходной информации требованиям пользователей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1A036F83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6BA38E8E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09172598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5809E300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0E566C57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1.1.3-соответствие исходной информации, используемой в организации, требованиям ИС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24870A51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1182C8EB" w14:textId="77777777" w:rsidTr="0063479F">
        <w:tc>
          <w:tcPr>
            <w:tcW w:w="2219" w:type="dxa"/>
            <w:vMerge w:val="restart"/>
            <w:shd w:val="clear" w:color="auto" w:fill="auto"/>
            <w:vAlign w:val="center"/>
          </w:tcPr>
          <w:p w14:paraId="7CA0C236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2. Надёжность и безопасность</w:t>
            </w:r>
          </w:p>
        </w:tc>
        <w:tc>
          <w:tcPr>
            <w:tcW w:w="2349" w:type="dxa"/>
            <w:vMerge w:val="restart"/>
            <w:shd w:val="clear" w:color="auto" w:fill="auto"/>
            <w:vAlign w:val="center"/>
          </w:tcPr>
          <w:p w14:paraId="3E478FB9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2.1 Защищённость</w:t>
            </w:r>
          </w:p>
        </w:tc>
        <w:tc>
          <w:tcPr>
            <w:tcW w:w="3381" w:type="dxa"/>
            <w:shd w:val="clear" w:color="auto" w:fill="auto"/>
            <w:vAlign w:val="center"/>
          </w:tcPr>
          <w:p w14:paraId="5A617AA8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2.1.1-соответствие ИС требованиям защиты от предумышленных угроз безопасности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68AB5FB0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0</w:t>
            </w:r>
          </w:p>
        </w:tc>
      </w:tr>
      <w:tr w:rsidR="0063479F" w14:paraId="3CFF3414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61629B03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1EE1B269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53862456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2.1.2-обеспечение эффективности оперативных методов защиты и восстановления при реализации угроз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5C2CC7F0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4A19F074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257DC0B4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 w:val="restart"/>
            <w:shd w:val="clear" w:color="auto" w:fill="auto"/>
            <w:vAlign w:val="center"/>
          </w:tcPr>
          <w:p w14:paraId="64568045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2.2. Устойчивость функционирования</w:t>
            </w:r>
          </w:p>
        </w:tc>
        <w:tc>
          <w:tcPr>
            <w:tcW w:w="3381" w:type="dxa"/>
            <w:shd w:val="clear" w:color="auto" w:fill="auto"/>
            <w:vAlign w:val="center"/>
          </w:tcPr>
          <w:p w14:paraId="6583D0D3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2.2.1-наличие средств восстановления при ошибке на входе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CEF0EDD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0</w:t>
            </w:r>
          </w:p>
        </w:tc>
      </w:tr>
      <w:tr w:rsidR="0063479F" w14:paraId="556B09AE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602A6682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55AB774C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2E0C71EE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2.2.2-наличие средств восстановления при сбоях оборудования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2E7B90B4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0</w:t>
            </w:r>
          </w:p>
        </w:tc>
      </w:tr>
      <w:tr w:rsidR="0063479F" w14:paraId="1C4DC788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065F2C36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0C2FB87C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1DC52E9D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2.2.3-вероятность работоспособного функционирования в течение месяца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099EE0A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66EEA837" w14:textId="77777777" w:rsidTr="0063479F">
        <w:tc>
          <w:tcPr>
            <w:tcW w:w="2219" w:type="dxa"/>
            <w:vMerge w:val="restart"/>
            <w:shd w:val="clear" w:color="auto" w:fill="auto"/>
            <w:vAlign w:val="center"/>
          </w:tcPr>
          <w:p w14:paraId="6EEC7456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3. Практичность и удобство применения</w:t>
            </w:r>
          </w:p>
        </w:tc>
        <w:tc>
          <w:tcPr>
            <w:tcW w:w="2349" w:type="dxa"/>
            <w:vMerge w:val="restart"/>
            <w:shd w:val="clear" w:color="auto" w:fill="auto"/>
            <w:vAlign w:val="center"/>
          </w:tcPr>
          <w:p w14:paraId="0037EF79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3.1. Лёгкость освоения</w:t>
            </w:r>
          </w:p>
        </w:tc>
        <w:tc>
          <w:tcPr>
            <w:tcW w:w="3381" w:type="dxa"/>
            <w:shd w:val="clear" w:color="auto" w:fill="auto"/>
            <w:vAlign w:val="center"/>
          </w:tcPr>
          <w:p w14:paraId="7CEA9B8B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3.1.1-возможность освоения ИС по документации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4F5E123E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4E1D8889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6CB8420F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73CB31DB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55449ADD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3.1.2-возможность освоения ПС на контрольном примере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43F5F750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5DF500B4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5E0BCCC1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 w:val="restart"/>
            <w:shd w:val="clear" w:color="auto" w:fill="auto"/>
            <w:vAlign w:val="center"/>
          </w:tcPr>
          <w:p w14:paraId="05BAF1EA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3.2. Доступность эксплуатационных документов</w:t>
            </w:r>
          </w:p>
        </w:tc>
        <w:tc>
          <w:tcPr>
            <w:tcW w:w="3381" w:type="dxa"/>
            <w:shd w:val="clear" w:color="auto" w:fill="auto"/>
            <w:vAlign w:val="center"/>
          </w:tcPr>
          <w:p w14:paraId="6FDF63C3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3.2.1-полнота и понятность документации для освоения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68033429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272477A1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1B28E43E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0AC8D2C1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5549DA61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3.2.2-достаточность документов для запуска ИС в эксплуатацию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D4B91C9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1D27D068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3D0E2A63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 w:val="restart"/>
            <w:shd w:val="clear" w:color="auto" w:fill="auto"/>
            <w:vAlign w:val="center"/>
          </w:tcPr>
          <w:p w14:paraId="637CFC11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3.3 Простота использования</w:t>
            </w:r>
          </w:p>
        </w:tc>
        <w:tc>
          <w:tcPr>
            <w:tcW w:w="3381" w:type="dxa"/>
            <w:shd w:val="clear" w:color="auto" w:fill="auto"/>
            <w:vAlign w:val="center"/>
          </w:tcPr>
          <w:p w14:paraId="4CDF0BCA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3.3.1-комфортность эксплуатации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23D428A4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77F9A147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1B72DB6F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2058E6E6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0D9EDA87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3.3.2-простота эксплуатации ИС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22321FC6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52BA13E4" w14:textId="77777777" w:rsidTr="0063479F">
        <w:tc>
          <w:tcPr>
            <w:tcW w:w="2219" w:type="dxa"/>
            <w:vMerge w:val="restart"/>
            <w:shd w:val="clear" w:color="auto" w:fill="auto"/>
            <w:vAlign w:val="center"/>
          </w:tcPr>
          <w:p w14:paraId="3EAD2365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4. Эффективность</w:t>
            </w:r>
          </w:p>
        </w:tc>
        <w:tc>
          <w:tcPr>
            <w:tcW w:w="2349" w:type="dxa"/>
            <w:vMerge w:val="restart"/>
            <w:shd w:val="clear" w:color="auto" w:fill="auto"/>
            <w:vAlign w:val="center"/>
          </w:tcPr>
          <w:p w14:paraId="1333A440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4.1. Временная эффективность</w:t>
            </w:r>
          </w:p>
        </w:tc>
        <w:tc>
          <w:tcPr>
            <w:tcW w:w="3381" w:type="dxa"/>
            <w:shd w:val="clear" w:color="auto" w:fill="auto"/>
            <w:vAlign w:val="center"/>
          </w:tcPr>
          <w:p w14:paraId="3F30D476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4.1.1-удовлетворение временем выполнения программ и временем выдачи ответов на запросы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4F5388F6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194D2E12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4799F974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7903B8FE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1EDCF105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4.1.2-удовлетворение временем подготовки входных данных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1D171354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3CDCA6CD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40ED36FD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 w:val="restart"/>
            <w:shd w:val="clear" w:color="auto" w:fill="auto"/>
            <w:vAlign w:val="center"/>
          </w:tcPr>
          <w:p w14:paraId="67636891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4.2. Экономическая эффективность</w:t>
            </w:r>
          </w:p>
        </w:tc>
        <w:tc>
          <w:tcPr>
            <w:tcW w:w="3381" w:type="dxa"/>
            <w:shd w:val="clear" w:color="auto" w:fill="auto"/>
            <w:vAlign w:val="center"/>
          </w:tcPr>
          <w:p w14:paraId="6BAF68A7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4.2.1-удовлетворение затратами на защиту данных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434EB0AD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2114378A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77F7EB06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7D003C3D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0D13E221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4.2.2-удовлетворение соотношением общих затрат на эксплуатацию ИС и получаемой прибылью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4ED6CA1A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6CB200CC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1FA378C9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5D5D6DB7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6446F63F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4.2.3-удовлетворение соотношением затрат на защиту данных и получаемой прибылью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1161B6E4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08D8C3DF" w14:textId="77777777" w:rsidTr="0063479F">
        <w:tc>
          <w:tcPr>
            <w:tcW w:w="2219" w:type="dxa"/>
            <w:vMerge w:val="restart"/>
            <w:shd w:val="clear" w:color="auto" w:fill="auto"/>
            <w:vAlign w:val="center"/>
          </w:tcPr>
          <w:p w14:paraId="03D58641" w14:textId="77777777" w:rsidR="0063479F" w:rsidRDefault="0063479F" w:rsidP="00434F50">
            <w:pPr>
              <w:pStyle w:val="a"/>
              <w:spacing w:after="283"/>
              <w:jc w:val="center"/>
              <w:rPr>
                <w:lang w:val="en-US"/>
              </w:rPr>
            </w:pPr>
            <w:r>
              <w:t xml:space="preserve">5. </w:t>
            </w:r>
          </w:p>
          <w:p w14:paraId="318C0DB5" w14:textId="77777777" w:rsidR="0063479F" w:rsidRPr="00D9390D" w:rsidRDefault="0063479F" w:rsidP="00434F50">
            <w:pPr>
              <w:pStyle w:val="a"/>
              <w:spacing w:after="283"/>
              <w:jc w:val="center"/>
            </w:pPr>
            <w:r>
              <w:t>Сопровождаемость</w:t>
            </w:r>
          </w:p>
        </w:tc>
        <w:tc>
          <w:tcPr>
            <w:tcW w:w="2349" w:type="dxa"/>
            <w:vMerge w:val="restart"/>
            <w:shd w:val="clear" w:color="auto" w:fill="auto"/>
            <w:vAlign w:val="center"/>
          </w:tcPr>
          <w:p w14:paraId="64F6A507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5.1. Внесение текущих изменений в ИС в процессе эксплуатации</w:t>
            </w:r>
          </w:p>
        </w:tc>
        <w:tc>
          <w:tcPr>
            <w:tcW w:w="3381" w:type="dxa"/>
            <w:shd w:val="clear" w:color="auto" w:fill="auto"/>
            <w:vAlign w:val="center"/>
          </w:tcPr>
          <w:p w14:paraId="6525FA4C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5.1.1-наличие документов, содержащих сроки внесения текущих изменений в ИС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7D002001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0</w:t>
            </w:r>
          </w:p>
        </w:tc>
      </w:tr>
      <w:tr w:rsidR="0063479F" w14:paraId="3C3887C3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7EDEFF13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4BEC7D87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4A98872C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5.1.2-полнота документов, отражающих порядок внесения текущих изменений в ИС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588688BC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05E8C13B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5FBD1A28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74A153F5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6C1EDFA1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5.1.3-наличие системы контроля за внесением текущих изменений в ИС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7776069E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0</w:t>
            </w:r>
          </w:p>
        </w:tc>
      </w:tr>
      <w:tr w:rsidR="0063479F" w14:paraId="2DE532E1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4D49A237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 w:val="restart"/>
            <w:shd w:val="clear" w:color="auto" w:fill="auto"/>
            <w:vAlign w:val="center"/>
          </w:tcPr>
          <w:p w14:paraId="1CE0F126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5.2. Обучение персонала в период внедрения и после внесения изменений в ИС</w:t>
            </w:r>
          </w:p>
        </w:tc>
        <w:tc>
          <w:tcPr>
            <w:tcW w:w="3381" w:type="dxa"/>
            <w:shd w:val="clear" w:color="auto" w:fill="auto"/>
            <w:vAlign w:val="center"/>
          </w:tcPr>
          <w:p w14:paraId="7C8FF81F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5.2.1-наличие системы обучения персонала в процессе внедрения ИС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A2EBBBE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0849F551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4CDDA6D2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6E55B242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68A4845C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5.2.2-наличие тестов для контроля уровня знаний обучаемых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0A76BD54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0</w:t>
            </w:r>
          </w:p>
        </w:tc>
      </w:tr>
      <w:tr w:rsidR="0063479F" w14:paraId="434A8C41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1854E7F0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0C52AEEB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5B0D20D8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5.2.3-наличие системы обучения после внесения изменений в ИС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21B1F682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>1</w:t>
            </w:r>
          </w:p>
        </w:tc>
      </w:tr>
      <w:tr w:rsidR="0063479F" w14:paraId="0CA6D636" w14:textId="77777777" w:rsidTr="0063479F">
        <w:tc>
          <w:tcPr>
            <w:tcW w:w="2219" w:type="dxa"/>
            <w:vMerge/>
            <w:shd w:val="clear" w:color="auto" w:fill="auto"/>
            <w:vAlign w:val="center"/>
          </w:tcPr>
          <w:p w14:paraId="1DF367D7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2349" w:type="dxa"/>
            <w:vMerge/>
            <w:shd w:val="clear" w:color="auto" w:fill="auto"/>
            <w:vAlign w:val="center"/>
          </w:tcPr>
          <w:p w14:paraId="1DE36EDC" w14:textId="77777777" w:rsidR="0063479F" w:rsidRDefault="0063479F" w:rsidP="00434F50">
            <w:pPr>
              <w:pStyle w:val="a"/>
              <w:snapToGrid w:val="0"/>
              <w:rPr>
                <w:sz w:val="4"/>
                <w:szCs w:val="4"/>
              </w:rPr>
            </w:pPr>
          </w:p>
        </w:tc>
        <w:tc>
          <w:tcPr>
            <w:tcW w:w="3381" w:type="dxa"/>
            <w:shd w:val="clear" w:color="auto" w:fill="auto"/>
            <w:vAlign w:val="center"/>
          </w:tcPr>
          <w:p w14:paraId="3920B9E6" w14:textId="77777777" w:rsidR="0063479F" w:rsidRDefault="0063479F" w:rsidP="00434F50">
            <w:pPr>
              <w:pStyle w:val="a"/>
              <w:spacing w:after="283"/>
              <w:jc w:val="center"/>
            </w:pPr>
            <w:r>
              <w:t xml:space="preserve">5.2.4-наличие требований к знаниям персонала </w:t>
            </w:r>
            <w:r>
              <w:lastRenderedPageBreak/>
              <w:t>допущенного к эксплуатации ИС</w:t>
            </w:r>
          </w:p>
        </w:tc>
        <w:tc>
          <w:tcPr>
            <w:tcW w:w="1399" w:type="dxa"/>
            <w:shd w:val="clear" w:color="auto" w:fill="auto"/>
            <w:vAlign w:val="center"/>
          </w:tcPr>
          <w:p w14:paraId="37888D70" w14:textId="77777777" w:rsidR="0063479F" w:rsidRDefault="0063479F" w:rsidP="00434F50">
            <w:pPr>
              <w:pStyle w:val="a"/>
              <w:spacing w:after="283"/>
              <w:jc w:val="center"/>
            </w:pPr>
            <w:r>
              <w:lastRenderedPageBreak/>
              <w:t>1</w:t>
            </w:r>
          </w:p>
        </w:tc>
      </w:tr>
    </w:tbl>
    <w:p w14:paraId="0F46423E" w14:textId="58B6B7EB" w:rsidR="0063479F" w:rsidRPr="002B5049" w:rsidRDefault="0063479F" w:rsidP="007C5B32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26</m:t>
            </m:r>
          </m:den>
        </m:f>
      </m:oMath>
      <w:r>
        <w:t xml:space="preserve"> =</w:t>
      </w:r>
      <w:r w:rsidRPr="00254065">
        <w:t xml:space="preserve"> 0.76923076923</w:t>
      </w:r>
      <w:r>
        <w:t xml:space="preserve"> оценка качества «высокая».</w:t>
      </w:r>
    </w:p>
    <w:p w14:paraId="75E07ECC" w14:textId="77777777" w:rsidR="00DE01BD" w:rsidRDefault="00DE01BD" w:rsidP="0063479F">
      <w:pPr>
        <w:pStyle w:val="NormalWeb"/>
        <w:rPr>
          <w:color w:val="000000"/>
          <w:sz w:val="28"/>
          <w:szCs w:val="28"/>
          <w:lang w:val="ru-RU"/>
        </w:rPr>
      </w:pPr>
    </w:p>
    <w:p w14:paraId="13821201" w14:textId="6E7411EC" w:rsidR="0063479F" w:rsidRPr="00E701EC" w:rsidRDefault="0063479F" w:rsidP="0063479F">
      <w:pPr>
        <w:pStyle w:val="NormalWeb"/>
        <w:rPr>
          <w:color w:val="000000"/>
          <w:sz w:val="28"/>
          <w:szCs w:val="28"/>
          <w:lang w:val="ru-RU"/>
        </w:rPr>
      </w:pPr>
      <w:r w:rsidRPr="00E701EC">
        <w:rPr>
          <w:color w:val="000000"/>
          <w:sz w:val="28"/>
          <w:szCs w:val="28"/>
          <w:lang w:val="ru-RU"/>
        </w:rPr>
        <w:t>Оценка качества:</w:t>
      </w:r>
    </w:p>
    <w:p w14:paraId="7FF96C11" w14:textId="77777777" w:rsidR="0063479F" w:rsidRPr="00E701EC" w:rsidRDefault="0063479F" w:rsidP="0063479F">
      <w:pPr>
        <w:pStyle w:val="NormalWeb"/>
        <w:rPr>
          <w:color w:val="000000"/>
          <w:sz w:val="28"/>
          <w:szCs w:val="28"/>
          <w:lang w:val="ru-RU"/>
        </w:rPr>
      </w:pPr>
      <w:r w:rsidRPr="00E701EC">
        <w:rPr>
          <w:color w:val="000000"/>
          <w:sz w:val="28"/>
          <w:szCs w:val="28"/>
          <w:lang w:val="ru-RU"/>
        </w:rPr>
        <w:t xml:space="preserve">Высокая, если </w:t>
      </w:r>
      <w:r w:rsidRPr="00E701EC">
        <w:rPr>
          <w:color w:val="000000"/>
          <w:sz w:val="28"/>
          <w:szCs w:val="28"/>
        </w:rPr>
        <w:t>k</w:t>
      </w:r>
      <w:r w:rsidRPr="00E701EC">
        <w:rPr>
          <w:color w:val="000000"/>
          <w:sz w:val="28"/>
          <w:szCs w:val="28"/>
          <w:lang w:val="ru-RU"/>
        </w:rPr>
        <w:t xml:space="preserve"> от 0,7 до 1;</w:t>
      </w:r>
    </w:p>
    <w:p w14:paraId="1EB3D694" w14:textId="77777777" w:rsidR="0063479F" w:rsidRPr="00E701EC" w:rsidRDefault="0063479F" w:rsidP="0063479F">
      <w:pPr>
        <w:pStyle w:val="NormalWeb"/>
        <w:rPr>
          <w:color w:val="000000"/>
          <w:sz w:val="28"/>
          <w:szCs w:val="28"/>
          <w:lang w:val="ru-RU"/>
        </w:rPr>
      </w:pPr>
      <w:r w:rsidRPr="00E701EC">
        <w:rPr>
          <w:color w:val="000000"/>
          <w:sz w:val="28"/>
          <w:szCs w:val="28"/>
          <w:lang w:val="ru-RU"/>
        </w:rPr>
        <w:t xml:space="preserve">Средняя при </w:t>
      </w:r>
      <w:r w:rsidRPr="00E701EC">
        <w:rPr>
          <w:color w:val="000000"/>
          <w:sz w:val="28"/>
          <w:szCs w:val="28"/>
        </w:rPr>
        <w:t>k</w:t>
      </w:r>
      <w:r w:rsidRPr="00E701EC">
        <w:rPr>
          <w:color w:val="000000"/>
          <w:sz w:val="28"/>
          <w:szCs w:val="28"/>
          <w:lang w:val="ru-RU"/>
        </w:rPr>
        <w:t xml:space="preserve"> от 0,5 до 0,7;</w:t>
      </w:r>
    </w:p>
    <w:p w14:paraId="2B72C6C3" w14:textId="3A38B0F8" w:rsidR="00E701EC" w:rsidRDefault="0063479F" w:rsidP="00DE01BD">
      <w:pPr>
        <w:pStyle w:val="NormalWeb"/>
        <w:rPr>
          <w:color w:val="000000"/>
          <w:sz w:val="28"/>
          <w:szCs w:val="28"/>
        </w:rPr>
      </w:pPr>
      <w:r w:rsidRPr="00E701EC">
        <w:rPr>
          <w:color w:val="000000"/>
          <w:sz w:val="28"/>
          <w:szCs w:val="28"/>
        </w:rPr>
        <w:t>Низкая при k менее 0,5.</w:t>
      </w:r>
    </w:p>
    <w:p w14:paraId="2BE9FB34" w14:textId="5E0B396B" w:rsidR="00DE01BD" w:rsidRDefault="00DE01BD" w:rsidP="00DE01BD">
      <w:pPr>
        <w:pStyle w:val="NormalWeb"/>
        <w:rPr>
          <w:color w:val="000000"/>
          <w:sz w:val="28"/>
          <w:szCs w:val="28"/>
        </w:rPr>
      </w:pPr>
    </w:p>
    <w:p w14:paraId="6FA6B455" w14:textId="0B7F50A6" w:rsidR="00A23AF0" w:rsidRPr="00A23AF0" w:rsidRDefault="00A23AF0" w:rsidP="00A23AF0">
      <w:pPr>
        <w:pStyle w:val="NormalWeb"/>
        <w:numPr>
          <w:ilvl w:val="0"/>
          <w:numId w:val="10"/>
        </w:numPr>
        <w:rPr>
          <w:b/>
          <w:bCs/>
          <w:color w:val="000000"/>
          <w:sz w:val="32"/>
          <w:szCs w:val="32"/>
          <w:lang w:val="ru-RU"/>
        </w:rPr>
      </w:pPr>
      <w:r w:rsidRPr="00A23AF0">
        <w:rPr>
          <w:b/>
          <w:bCs/>
          <w:color w:val="000000"/>
          <w:sz w:val="32"/>
          <w:szCs w:val="32"/>
          <w:lang w:val="ru-RU"/>
        </w:rPr>
        <w:t xml:space="preserve">Обеспечение безопасности функционирования ИС </w:t>
      </w:r>
    </w:p>
    <w:p w14:paraId="47E04D7E" w14:textId="280477E8" w:rsidR="00E701EC" w:rsidRPr="00E701EC" w:rsidRDefault="00E701EC" w:rsidP="007C5B32">
      <w:pPr>
        <w:rPr>
          <w:rFonts w:ascii="Times New Roman" w:hAnsi="Times New Roman" w:cs="Times New Roman"/>
          <w:sz w:val="28"/>
          <w:szCs w:val="28"/>
        </w:rPr>
      </w:pPr>
      <w:r w:rsidRPr="00DE01BD">
        <w:rPr>
          <w:rFonts w:ascii="Times New Roman" w:hAnsi="Times New Roman" w:cs="Times New Roman"/>
          <w:b/>
          <w:bCs/>
          <w:sz w:val="28"/>
          <w:szCs w:val="28"/>
        </w:rPr>
        <w:t>На десятый день</w:t>
      </w:r>
      <w:r w:rsidRPr="00E701EC">
        <w:rPr>
          <w:rFonts w:ascii="Times New Roman" w:hAnsi="Times New Roman" w:cs="Times New Roman"/>
          <w:sz w:val="28"/>
          <w:szCs w:val="28"/>
        </w:rPr>
        <w:t xml:space="preserve"> было необходимо провести анализ защищенности системы по следующим разделам:</w:t>
      </w:r>
    </w:p>
    <w:p w14:paraId="4153B7F0" w14:textId="4E82C6AB" w:rsidR="00E701EC" w:rsidRPr="00E701EC" w:rsidRDefault="00E701EC" w:rsidP="00E701EC">
      <w:pPr>
        <w:pStyle w:val="NormalWeb"/>
        <w:numPr>
          <w:ilvl w:val="0"/>
          <w:numId w:val="14"/>
        </w:numPr>
        <w:rPr>
          <w:color w:val="000000"/>
          <w:sz w:val="28"/>
          <w:szCs w:val="28"/>
          <w:lang w:val="ru-RU"/>
        </w:rPr>
      </w:pPr>
      <w:r w:rsidRPr="00E701EC">
        <w:rPr>
          <w:color w:val="000000"/>
          <w:sz w:val="28"/>
          <w:szCs w:val="28"/>
          <w:lang w:val="ru-RU"/>
        </w:rPr>
        <w:t>Виды возможных угроз</w:t>
      </w:r>
    </w:p>
    <w:p w14:paraId="43C43CBE" w14:textId="1781AB1D" w:rsidR="00E701EC" w:rsidRPr="00E701EC" w:rsidRDefault="00E701EC" w:rsidP="00E701EC">
      <w:pPr>
        <w:pStyle w:val="NormalWeb"/>
        <w:numPr>
          <w:ilvl w:val="0"/>
          <w:numId w:val="14"/>
        </w:numPr>
        <w:rPr>
          <w:color w:val="000000"/>
          <w:sz w:val="28"/>
          <w:szCs w:val="28"/>
          <w:lang w:val="ru-RU"/>
        </w:rPr>
      </w:pPr>
      <w:r w:rsidRPr="00E701EC">
        <w:rPr>
          <w:color w:val="000000"/>
          <w:sz w:val="28"/>
          <w:szCs w:val="28"/>
          <w:lang w:val="ru-RU"/>
        </w:rPr>
        <w:t>Характер происхождения угроз</w:t>
      </w:r>
    </w:p>
    <w:p w14:paraId="5A5B1499" w14:textId="3E0C18A4" w:rsidR="00E701EC" w:rsidRPr="00E701EC" w:rsidRDefault="00E701EC" w:rsidP="00E701EC">
      <w:pPr>
        <w:pStyle w:val="NormalWeb"/>
        <w:numPr>
          <w:ilvl w:val="0"/>
          <w:numId w:val="14"/>
        </w:numPr>
        <w:rPr>
          <w:color w:val="000000"/>
          <w:sz w:val="28"/>
          <w:szCs w:val="28"/>
          <w:lang w:val="ru-RU"/>
        </w:rPr>
      </w:pPr>
      <w:r w:rsidRPr="00E701EC">
        <w:rPr>
          <w:color w:val="000000"/>
          <w:sz w:val="28"/>
          <w:szCs w:val="28"/>
          <w:lang w:val="ru-RU"/>
        </w:rPr>
        <w:t>Источники появления угроз</w:t>
      </w:r>
    </w:p>
    <w:p w14:paraId="733207AC" w14:textId="11AA5C1A" w:rsidR="00E701EC" w:rsidRPr="00E701EC" w:rsidRDefault="00E701EC" w:rsidP="00E701EC">
      <w:pPr>
        <w:pStyle w:val="NormalWeb"/>
        <w:numPr>
          <w:ilvl w:val="0"/>
          <w:numId w:val="14"/>
        </w:numPr>
        <w:rPr>
          <w:color w:val="000000"/>
          <w:sz w:val="28"/>
          <w:szCs w:val="28"/>
          <w:lang w:val="ru-RU"/>
        </w:rPr>
      </w:pPr>
      <w:r w:rsidRPr="00E701EC">
        <w:rPr>
          <w:color w:val="000000"/>
          <w:sz w:val="28"/>
          <w:szCs w:val="28"/>
          <w:lang w:val="ru-RU"/>
        </w:rPr>
        <w:t>Потенциально возможные злоумышленные действия</w:t>
      </w:r>
    </w:p>
    <w:p w14:paraId="65DE98FF" w14:textId="2085A198" w:rsidR="00E701EC" w:rsidRPr="00E701EC" w:rsidRDefault="00E701EC" w:rsidP="00E701EC">
      <w:pPr>
        <w:pStyle w:val="NormalWeb"/>
        <w:numPr>
          <w:ilvl w:val="0"/>
          <w:numId w:val="14"/>
        </w:numPr>
        <w:rPr>
          <w:color w:val="000000"/>
          <w:sz w:val="28"/>
          <w:szCs w:val="28"/>
          <w:lang w:val="ru-RU"/>
        </w:rPr>
      </w:pPr>
      <w:r w:rsidRPr="00E701EC">
        <w:rPr>
          <w:color w:val="000000"/>
          <w:sz w:val="28"/>
          <w:szCs w:val="28"/>
          <w:lang w:val="ru-RU"/>
        </w:rPr>
        <w:t>Рекомендации повышения защищенности ИС</w:t>
      </w:r>
    </w:p>
    <w:p w14:paraId="7E09DB96" w14:textId="77777777" w:rsidR="00E701EC" w:rsidRPr="00ED5A12" w:rsidRDefault="00E701EC" w:rsidP="00E701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A12">
        <w:rPr>
          <w:rFonts w:ascii="Times New Roman" w:hAnsi="Times New Roman" w:cs="Times New Roman"/>
          <w:b/>
          <w:bCs/>
          <w:sz w:val="28"/>
          <w:szCs w:val="28"/>
        </w:rPr>
        <w:t>Виды возможных угроз</w:t>
      </w:r>
    </w:p>
    <w:p w14:paraId="5B39F6D0" w14:textId="77777777" w:rsidR="00E701EC" w:rsidRDefault="00E701EC" w:rsidP="00E701EC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6962"/>
      </w:tblGrid>
      <w:tr w:rsidR="00E701EC" w:rsidRPr="00B02B88" w14:paraId="7ABFF2DE" w14:textId="77777777" w:rsidTr="00434F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BE6400" w14:textId="77777777" w:rsidR="00E701EC" w:rsidRPr="00B02B88" w:rsidRDefault="00E701EC" w:rsidP="00434F5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US"/>
              </w:rPr>
            </w:pPr>
            <w:r w:rsidRPr="00B02B88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US"/>
              </w:rPr>
              <w:t>Категория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0F370D" w14:textId="77777777" w:rsidR="00E701EC" w:rsidRPr="00B02B88" w:rsidRDefault="00E701EC" w:rsidP="00434F5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US"/>
              </w:rPr>
            </w:pPr>
            <w:r w:rsidRPr="00B02B88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  <w:lang w:val="en-US"/>
              </w:rPr>
              <w:t>Угрозы / Атаки</w:t>
            </w:r>
          </w:p>
        </w:tc>
      </w:tr>
      <w:tr w:rsidR="00E701EC" w:rsidRPr="00B02B88" w14:paraId="2C1B0060" w14:textId="77777777" w:rsidTr="00434F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D5264F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Проверка Ввода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2B81AF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hyperlink r:id="rId36" w:tooltip="Переполнение буфера" w:history="1"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</w:rPr>
                <w:t>Переполнение буфера</w:t>
              </w:r>
            </w:hyperlink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;</w:t>
            </w: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  </w:t>
            </w:r>
            <w:hyperlink r:id="rId37" w:tooltip="Внедрение SQL-кода" w:history="1"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</w:rPr>
                <w:t xml:space="preserve">внедрение </w:t>
              </w:r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val="en-US"/>
                </w:rPr>
                <w:t>SQL</w:t>
              </w:r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</w:rPr>
                <w:t>-кода</w:t>
              </w:r>
            </w:hyperlink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; стандартизация (канонизация)</w:t>
            </w:r>
          </w:p>
        </w:tc>
      </w:tr>
      <w:tr w:rsidR="00E701EC" w:rsidRPr="00B02B88" w14:paraId="1C6378DD" w14:textId="77777777" w:rsidTr="00434F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EA28A3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Фальсификация программного обеспечения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25ACD1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Злоумышленник изменяет поведение приложения для выполнения несанкционированных действий, путем бинарного исправления, замены кода или его расширения</w:t>
            </w:r>
          </w:p>
        </w:tc>
      </w:tr>
      <w:tr w:rsidR="00E701EC" w:rsidRPr="00B02B88" w14:paraId="25208380" w14:textId="77777777" w:rsidTr="00434F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206CD6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hyperlink r:id="rId38" w:tooltip="Аутентификация" w:history="1">
              <w:r w:rsidRPr="00B02B88">
                <w:rPr>
                  <w:rFonts w:ascii="Arial" w:eastAsia="Times New Roman" w:hAnsi="Arial" w:cs="Arial"/>
                  <w:i/>
                  <w:iCs/>
                  <w:color w:val="000000" w:themeColor="text1"/>
                  <w:sz w:val="21"/>
                  <w:szCs w:val="21"/>
                  <w:lang w:val="en-US"/>
                </w:rPr>
                <w:t>Аутентификация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FC0A37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К</w:t>
            </w: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ража учетных данных</w:t>
            </w:r>
          </w:p>
        </w:tc>
      </w:tr>
      <w:tr w:rsidR="00E701EC" w:rsidRPr="00B02B88" w14:paraId="49F3C9B2" w14:textId="77777777" w:rsidTr="00434F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17CB8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hyperlink r:id="rId39" w:tooltip="Авторизация" w:history="1">
              <w:r w:rsidRPr="00B02B88">
                <w:rPr>
                  <w:rFonts w:ascii="Arial" w:eastAsia="Times New Roman" w:hAnsi="Arial" w:cs="Arial"/>
                  <w:i/>
                  <w:iCs/>
                  <w:color w:val="000000" w:themeColor="text1"/>
                  <w:sz w:val="21"/>
                  <w:szCs w:val="21"/>
                  <w:lang w:val="en-US"/>
                </w:rPr>
                <w:t>Авторизация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FA9A07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hyperlink r:id="rId40" w:tooltip="Повышение привилегий" w:history="1"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</w:rPr>
                <w:t>Повышение привилегий</w:t>
              </w:r>
            </w:hyperlink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; раскрытие конфиденциальных данных; подделка данных</w:t>
            </w:r>
          </w:p>
        </w:tc>
      </w:tr>
      <w:tr w:rsidR="00E701EC" w:rsidRPr="00B02B88" w14:paraId="33559DC6" w14:textId="77777777" w:rsidTr="00434F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8D929F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Управление конфигурацией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3EB93F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Несанкционированный доступ к интерфейсам администрирования; несанкционированный доступ к файлам настроек; поиск текстовых данных конфигурации; чрезмерно привилегированные процессы и службы</w:t>
            </w:r>
          </w:p>
        </w:tc>
      </w:tr>
      <w:tr w:rsidR="00E701EC" w:rsidRPr="00B02B88" w14:paraId="4B79ABB1" w14:textId="77777777" w:rsidTr="00434F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28061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Конфиденциальная информация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40611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Доступ к чувствительному коду или данным в хранилище; подслушивание сети; внедрение вредоносного кода / данных</w:t>
            </w:r>
          </w:p>
        </w:tc>
      </w:tr>
      <w:tr w:rsidR="00E701EC" w:rsidRPr="00B02B88" w14:paraId="7AF5A9A4" w14:textId="77777777" w:rsidTr="00434F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BC8656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  <w:lang w:val="en-US"/>
              </w:rPr>
              <w:t>Управление сеансом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7A4D55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hyperlink r:id="rId41" w:tooltip="TCP hijacking" w:history="1"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</w:rPr>
                <w:t>Похищение сеанса</w:t>
              </w:r>
            </w:hyperlink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;</w:t>
            </w: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 </w:t>
            </w:r>
            <w:hyperlink r:id="rId42" w:tooltip="Атака повторного воспроизведения" w:history="1"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</w:rPr>
                <w:t>атака повторного воспроизведения</w:t>
              </w:r>
            </w:hyperlink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;</w:t>
            </w: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 </w:t>
            </w:r>
            <w:hyperlink r:id="rId43" w:tooltip="Атака посредника" w:history="1">
              <w:r w:rsidRPr="00B02B88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</w:rPr>
                <w:t>атака «человек посередине»</w:t>
              </w:r>
            </w:hyperlink>
          </w:p>
        </w:tc>
      </w:tr>
      <w:tr w:rsidR="00E701EC" w:rsidRPr="00B02B88" w14:paraId="0D567A1E" w14:textId="77777777" w:rsidTr="00434F5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79EAD8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B02B88">
              <w:rPr>
                <w:rFonts w:ascii="Arial" w:eastAsia="Times New Roman" w:hAnsi="Arial" w:cs="Arial"/>
                <w:i/>
                <w:iCs/>
                <w:color w:val="000000" w:themeColor="text1"/>
                <w:sz w:val="21"/>
                <w:szCs w:val="21"/>
              </w:rPr>
              <w:t>Аудит и вход в систему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333A76" w14:textId="77777777" w:rsidR="00E701EC" w:rsidRPr="00B02B88" w:rsidRDefault="00E701EC" w:rsidP="00434F50">
            <w:pPr>
              <w:spacing w:before="240" w:after="240" w:line="240" w:lineRule="auto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B02B88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Пользователь запрещает выполнение операции; злоумышленник использует приложение без следа; злоумышленник скрывает свои следы</w:t>
            </w:r>
          </w:p>
        </w:tc>
      </w:tr>
    </w:tbl>
    <w:p w14:paraId="49977BAF" w14:textId="77777777" w:rsidR="00E701EC" w:rsidRDefault="00E701EC" w:rsidP="00E701EC"/>
    <w:p w14:paraId="263E60EF" w14:textId="7C9BA5EB" w:rsidR="00E701EC" w:rsidRPr="00DE01BD" w:rsidRDefault="00E701EC" w:rsidP="00E701EC">
      <w:r w:rsidRPr="00ED5A12">
        <w:rPr>
          <w:rFonts w:ascii="Times New Roman" w:hAnsi="Times New Roman" w:cs="Times New Roman"/>
          <w:b/>
          <w:bCs/>
          <w:sz w:val="28"/>
          <w:szCs w:val="28"/>
        </w:rPr>
        <w:t>Характер происхождения угроз</w:t>
      </w:r>
    </w:p>
    <w:p w14:paraId="421979F4" w14:textId="77777777" w:rsidR="00E701EC" w:rsidRPr="00FB5152" w:rsidRDefault="00E701EC" w:rsidP="00E701EC">
      <w:pPr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Преднамеренные воздействия - это целенаправленные действия злоумышленника. В качестве злоумышленника могут выступать служащий, посетитель, конкурент, наемник. Действия нарушителя могут быть обусловлены разными мотивами. Это могут быть умышленные факторы:</w:t>
      </w:r>
    </w:p>
    <w:p w14:paraId="66686A44" w14:textId="77777777" w:rsidR="00E701EC" w:rsidRPr="00FB5152" w:rsidRDefault="00E701EC" w:rsidP="00E701EC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хищение носителей информации;</w:t>
      </w:r>
    </w:p>
    <w:p w14:paraId="4EC1B0BB" w14:textId="77777777" w:rsidR="00E701EC" w:rsidRPr="00FB5152" w:rsidRDefault="00E701EC" w:rsidP="00E701EC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подключение к каналам связи;</w:t>
      </w:r>
    </w:p>
    <w:p w14:paraId="77A5E3B3" w14:textId="77777777" w:rsidR="00E701EC" w:rsidRPr="00FB5152" w:rsidRDefault="00E701EC" w:rsidP="00E701EC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перехват электромагнитных излучений;</w:t>
      </w:r>
    </w:p>
    <w:p w14:paraId="321D4E34" w14:textId="77777777" w:rsidR="00E701EC" w:rsidRPr="00FB5152" w:rsidRDefault="00E701EC" w:rsidP="00E701EC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несанкционированный доступ;</w:t>
      </w:r>
    </w:p>
    <w:p w14:paraId="294DE441" w14:textId="77777777" w:rsidR="00E701EC" w:rsidRPr="00FB5152" w:rsidRDefault="00E701EC" w:rsidP="00E701EC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разглашение информации;</w:t>
      </w:r>
    </w:p>
    <w:p w14:paraId="2C3A5068" w14:textId="77777777" w:rsidR="00E701EC" w:rsidRDefault="00E701EC" w:rsidP="00E701EC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копирование данных.</w:t>
      </w:r>
    </w:p>
    <w:p w14:paraId="542B6180" w14:textId="77777777" w:rsidR="00E701EC" w:rsidRPr="00FB5152" w:rsidRDefault="00E701EC" w:rsidP="00E701E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F483C6D" w14:textId="77777777" w:rsidR="00E701EC" w:rsidRPr="00FB5152" w:rsidRDefault="00E701EC" w:rsidP="00E701EC">
      <w:pPr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lastRenderedPageBreak/>
        <w:t>Причинами случайных воздействий при эксплуатации могут быть естественные факторы, к которым относятся:</w:t>
      </w:r>
    </w:p>
    <w:p w14:paraId="3142DBAB" w14:textId="77777777" w:rsidR="00E701EC" w:rsidRPr="00FB5152" w:rsidRDefault="00E701EC" w:rsidP="00E701EC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несчастные случаи (пожары, аварии, взрывы);</w:t>
      </w:r>
    </w:p>
    <w:p w14:paraId="6CF20031" w14:textId="77777777" w:rsidR="00E701EC" w:rsidRPr="00FB5152" w:rsidRDefault="00E701EC" w:rsidP="00E701EC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стихийные бедствия (ураганы, наводнения, землетрясения);</w:t>
      </w:r>
    </w:p>
    <w:p w14:paraId="1AFE462C" w14:textId="77777777" w:rsidR="00E701EC" w:rsidRPr="00FB5152" w:rsidRDefault="00E701EC" w:rsidP="00E701EC">
      <w:pPr>
        <w:ind w:left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- ошибки в процессе обработки информации (ошибки пользователя, оператора, сбои аппаратуры).</w:t>
      </w:r>
    </w:p>
    <w:p w14:paraId="27D6CEE4" w14:textId="77777777" w:rsidR="00E701EC" w:rsidRPr="00FB5152" w:rsidRDefault="00E701EC" w:rsidP="00E701EC">
      <w:pPr>
        <w:rPr>
          <w:rFonts w:ascii="Times New Roman" w:hAnsi="Times New Roman" w:cs="Times New Roman"/>
          <w:sz w:val="28"/>
          <w:szCs w:val="28"/>
        </w:rPr>
      </w:pPr>
    </w:p>
    <w:p w14:paraId="76CBD08C" w14:textId="77777777" w:rsidR="00E701EC" w:rsidRPr="00FB5152" w:rsidRDefault="00E701EC" w:rsidP="00E701EC">
      <w:pPr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Угрозы, связанные с сервером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0C9542" w14:textId="77777777" w:rsidR="00E701EC" w:rsidRDefault="00E701EC" w:rsidP="00E701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B5152">
        <w:rPr>
          <w:rFonts w:ascii="Times New Roman" w:hAnsi="Times New Roman" w:cs="Times New Roman"/>
          <w:sz w:val="28"/>
          <w:szCs w:val="28"/>
        </w:rPr>
        <w:t>Серверы меньше подвержены атакам, поскольку они, как правило, работают в контролируемых условиях, обслуживаются квалифицированными администраторами и обладают одним или несколькими уровнями защиты.</w:t>
      </w:r>
    </w:p>
    <w:p w14:paraId="71C6A4F8" w14:textId="77777777" w:rsidR="00E701EC" w:rsidRDefault="00E701EC" w:rsidP="00E701EC">
      <w:pPr>
        <w:rPr>
          <w:rFonts w:ascii="Times New Roman" w:hAnsi="Times New Roman" w:cs="Times New Roman"/>
          <w:sz w:val="28"/>
          <w:szCs w:val="28"/>
        </w:rPr>
      </w:pPr>
    </w:p>
    <w:p w14:paraId="6CB3AD6F" w14:textId="77777777" w:rsidR="00E701EC" w:rsidRDefault="00E701EC" w:rsidP="00E701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5A12">
        <w:rPr>
          <w:rFonts w:ascii="Times New Roman" w:hAnsi="Times New Roman" w:cs="Times New Roman"/>
          <w:b/>
          <w:bCs/>
          <w:sz w:val="28"/>
          <w:szCs w:val="28"/>
        </w:rPr>
        <w:t>Источники появления угроз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117888" w14:textId="77777777" w:rsidR="00E701EC" w:rsidRDefault="00E701EC" w:rsidP="00E701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D5A12">
        <w:rPr>
          <w:rFonts w:ascii="Times New Roman" w:hAnsi="Times New Roman" w:cs="Times New Roman"/>
          <w:sz w:val="28"/>
          <w:szCs w:val="28"/>
        </w:rPr>
        <w:t xml:space="preserve">Человеческий фактор </w:t>
      </w:r>
      <w:r>
        <w:rPr>
          <w:rFonts w:ascii="Times New Roman" w:hAnsi="Times New Roman" w:cs="Times New Roman"/>
          <w:sz w:val="28"/>
          <w:szCs w:val="28"/>
        </w:rPr>
        <w:t>– нанятый работник</w:t>
      </w:r>
      <w:r w:rsidRPr="00ED5A12">
        <w:rPr>
          <w:rFonts w:ascii="Times New Roman" w:hAnsi="Times New Roman" w:cs="Times New Roman"/>
          <w:sz w:val="28"/>
          <w:szCs w:val="28"/>
        </w:rPr>
        <w:t xml:space="preserve"> выдать конфиденциальную информац</w:t>
      </w:r>
      <w:r>
        <w:rPr>
          <w:rFonts w:ascii="Times New Roman" w:hAnsi="Times New Roman" w:cs="Times New Roman"/>
          <w:sz w:val="28"/>
          <w:szCs w:val="28"/>
        </w:rPr>
        <w:t>ию в руки мошенника, ошибиться при передаче данных оставив дыру в защите.</w:t>
      </w:r>
    </w:p>
    <w:p w14:paraId="6D49C0F6" w14:textId="77777777" w:rsidR="00E701EC" w:rsidRDefault="00E701EC" w:rsidP="00E701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Несанкционированное ПО – заражение компьютера вирусами.</w:t>
      </w:r>
    </w:p>
    <w:p w14:paraId="417C891D" w14:textId="77777777" w:rsidR="00E701EC" w:rsidRPr="00FB5340" w:rsidRDefault="00E701EC" w:rsidP="00E701EC">
      <w:pPr>
        <w:pStyle w:val="NormalWeb"/>
        <w:numPr>
          <w:ilvl w:val="0"/>
          <w:numId w:val="1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Т</w:t>
      </w:r>
      <w:r w:rsidRPr="00FB5340">
        <w:rPr>
          <w:color w:val="000000"/>
          <w:sz w:val="28"/>
          <w:szCs w:val="28"/>
        </w:rPr>
        <w:t>ехнические устройства;</w:t>
      </w:r>
    </w:p>
    <w:p w14:paraId="61A4FF2A" w14:textId="77777777" w:rsidR="00E701EC" w:rsidRPr="00FB5340" w:rsidRDefault="00E701EC" w:rsidP="00E701EC">
      <w:pPr>
        <w:pStyle w:val="NormalWeb"/>
        <w:numPr>
          <w:ilvl w:val="0"/>
          <w:numId w:val="15"/>
        </w:numPr>
        <w:rPr>
          <w:color w:val="000000"/>
          <w:sz w:val="28"/>
          <w:szCs w:val="28"/>
        </w:rPr>
      </w:pPr>
      <w:r w:rsidRPr="00FB53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М</w:t>
      </w:r>
      <w:r w:rsidRPr="00FB5340">
        <w:rPr>
          <w:color w:val="000000"/>
          <w:sz w:val="28"/>
          <w:szCs w:val="28"/>
        </w:rPr>
        <w:t>одели, алгоритмы, программы;</w:t>
      </w:r>
    </w:p>
    <w:p w14:paraId="11DDE21A" w14:textId="77777777" w:rsidR="00E701EC" w:rsidRPr="00FB5340" w:rsidRDefault="00E701EC" w:rsidP="00E701EC">
      <w:pPr>
        <w:pStyle w:val="NormalWeb"/>
        <w:numPr>
          <w:ilvl w:val="0"/>
          <w:numId w:val="15"/>
        </w:numPr>
        <w:rPr>
          <w:color w:val="000000"/>
          <w:sz w:val="28"/>
          <w:szCs w:val="28"/>
        </w:rPr>
      </w:pPr>
      <w:r w:rsidRPr="00FB53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Т</w:t>
      </w:r>
      <w:r w:rsidRPr="00FB5340">
        <w:rPr>
          <w:color w:val="000000"/>
          <w:sz w:val="28"/>
          <w:szCs w:val="28"/>
        </w:rPr>
        <w:t>ехнологические схемы обработки;</w:t>
      </w:r>
    </w:p>
    <w:p w14:paraId="0837ABE2" w14:textId="77777777" w:rsidR="00E701EC" w:rsidRPr="00FB5340" w:rsidRDefault="00E701EC" w:rsidP="00E701EC">
      <w:pPr>
        <w:pStyle w:val="NormalWeb"/>
        <w:numPr>
          <w:ilvl w:val="0"/>
          <w:numId w:val="15"/>
        </w:numPr>
        <w:rPr>
          <w:color w:val="000000"/>
          <w:sz w:val="28"/>
          <w:szCs w:val="28"/>
        </w:rPr>
      </w:pPr>
      <w:r w:rsidRPr="00FB534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В</w:t>
      </w:r>
      <w:r w:rsidRPr="00FB5340">
        <w:rPr>
          <w:color w:val="000000"/>
          <w:sz w:val="28"/>
          <w:szCs w:val="28"/>
        </w:rPr>
        <w:t>нешняя среда</w:t>
      </w:r>
    </w:p>
    <w:p w14:paraId="5AC9A590" w14:textId="77777777" w:rsidR="00E701EC" w:rsidRPr="00FB5340" w:rsidRDefault="00E701EC" w:rsidP="00E701EC">
      <w:pPr>
        <w:rPr>
          <w:rFonts w:ascii="Times New Roman" w:hAnsi="Times New Roman" w:cs="Times New Roman"/>
          <w:sz w:val="28"/>
          <w:szCs w:val="28"/>
        </w:rPr>
      </w:pPr>
    </w:p>
    <w:p w14:paraId="04E16274" w14:textId="77777777" w:rsidR="00E701EC" w:rsidRDefault="00E701EC" w:rsidP="00E701E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B51CD">
        <w:rPr>
          <w:rFonts w:ascii="Times New Roman" w:hAnsi="Times New Roman" w:cs="Times New Roman"/>
          <w:b/>
          <w:bCs/>
          <w:sz w:val="28"/>
          <w:szCs w:val="28"/>
        </w:rPr>
        <w:t>Потенциально возможные злоумышленные действия.</w:t>
      </w:r>
    </w:p>
    <w:p w14:paraId="558AA726" w14:textId="77777777" w:rsidR="00E701EC" w:rsidRDefault="00E701EC" w:rsidP="00E701E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B40AF" w14:textId="77777777" w:rsidR="00E701EC" w:rsidRPr="00AB51CD" w:rsidRDefault="00E701EC" w:rsidP="00E701EC">
      <w:pPr>
        <w:ind w:left="36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Угрозы и злоумышленные действия можно рассматривать с точки зрения воздействия их на такие качества объекта(информационной системы), как готовность, надежность и конфиденциальность.</w:t>
      </w:r>
    </w:p>
    <w:p w14:paraId="532D5848" w14:textId="77777777" w:rsidR="00E701EC" w:rsidRPr="00AB51CD" w:rsidRDefault="00E701EC" w:rsidP="00E701EC">
      <w:pPr>
        <w:ind w:left="36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Готовность-способность информационной системы обеспечить законным пользователям условия доступа к ресурсам в соответствии с принятым режимом работы.</w:t>
      </w:r>
    </w:p>
    <w:p w14:paraId="0DA0B2C7" w14:textId="77777777" w:rsidR="00E701EC" w:rsidRPr="00AB51CD" w:rsidRDefault="00E701EC" w:rsidP="00E701EC">
      <w:pPr>
        <w:ind w:left="36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lastRenderedPageBreak/>
        <w:t>Конфиденциальность - способность системы обеспечить целостность и сохранность информации ее законных пользователей.</w:t>
      </w:r>
    </w:p>
    <w:p w14:paraId="68F72FFE" w14:textId="77777777" w:rsidR="00E701EC" w:rsidRPr="00AB51CD" w:rsidRDefault="00E701EC" w:rsidP="00E701EC">
      <w:pPr>
        <w:ind w:left="36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Надежность-способность системы обеспечить информационные потребности только законным пользователям в рамках их интересов.</w:t>
      </w:r>
    </w:p>
    <w:p w14:paraId="6DF909D9" w14:textId="77777777" w:rsidR="00E701EC" w:rsidRPr="00AB51CD" w:rsidRDefault="00E701EC" w:rsidP="00E701EC">
      <w:pPr>
        <w:ind w:left="36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В общем плане к злоумышленным действиям относятся: похищения и угрозы похищения сотрудников и персонала, убийства, психологический террор, угрозы, шантаж, грабежи.</w:t>
      </w:r>
    </w:p>
    <w:p w14:paraId="05FBBD3A" w14:textId="77777777" w:rsidR="00E701EC" w:rsidRPr="00AB51CD" w:rsidRDefault="00E701EC" w:rsidP="00E701EC">
      <w:pPr>
        <w:ind w:left="36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Преступные посягательства в отношении помещений, зданий и персонала проявляются в виде: взрывов, поджогов, нападений, вторжений и захватов.</w:t>
      </w:r>
    </w:p>
    <w:p w14:paraId="2597030F" w14:textId="77777777" w:rsidR="00E701EC" w:rsidRPr="00AB51CD" w:rsidRDefault="00E701EC" w:rsidP="00E701EC">
      <w:pPr>
        <w:ind w:left="36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Осуществление угроз информационным ресурсам может быть произведено:</w:t>
      </w:r>
    </w:p>
    <w:p w14:paraId="2D5D17A3" w14:textId="77777777" w:rsidR="00E701EC" w:rsidRPr="00AB51CD" w:rsidRDefault="00E701EC" w:rsidP="00E701EC">
      <w:pPr>
        <w:ind w:left="72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-через имеющиеся агентурные источники в органах государственного управления, коммерческих структур, имеющих доступ к конфиденциальной информации;</w:t>
      </w:r>
    </w:p>
    <w:p w14:paraId="6760A31A" w14:textId="77777777" w:rsidR="00E701EC" w:rsidRPr="00AB51CD" w:rsidRDefault="00E701EC" w:rsidP="00E701EC">
      <w:pPr>
        <w:ind w:left="72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-через подкуп лиц, работающих с основными документами;</w:t>
      </w:r>
    </w:p>
    <w:p w14:paraId="015E02F4" w14:textId="3E4A8723" w:rsidR="00E701EC" w:rsidRDefault="00E701EC" w:rsidP="00E701EC">
      <w:pPr>
        <w:ind w:left="720"/>
        <w:rPr>
          <w:rFonts w:ascii="Times New Roman" w:hAnsi="Times New Roman" w:cs="Times New Roman"/>
          <w:sz w:val="28"/>
          <w:szCs w:val="28"/>
        </w:rPr>
      </w:pPr>
      <w:r w:rsidRPr="00AB51CD">
        <w:rPr>
          <w:rFonts w:ascii="Times New Roman" w:hAnsi="Times New Roman" w:cs="Times New Roman"/>
          <w:sz w:val="28"/>
          <w:szCs w:val="28"/>
        </w:rPr>
        <w:t>-путем перехвата информации в средствах и системах связи и хранения информации при несанкционированном доступе.</w:t>
      </w:r>
    </w:p>
    <w:p w14:paraId="4C2F2367" w14:textId="77777777" w:rsidR="00DE01BD" w:rsidRPr="00AB51CD" w:rsidRDefault="00DE01BD" w:rsidP="00E701E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161B8B7" w14:textId="7BCB38AF" w:rsidR="00E701EC" w:rsidRPr="00DE01BD" w:rsidRDefault="00E701EC" w:rsidP="00E701EC">
      <w:pPr>
        <w:rPr>
          <w:rFonts w:ascii="Times New Roman" w:hAnsi="Times New Roman" w:cs="Times New Roman"/>
          <w:sz w:val="28"/>
          <w:szCs w:val="28"/>
        </w:rPr>
      </w:pPr>
      <w:r w:rsidRPr="006746B4">
        <w:rPr>
          <w:rFonts w:ascii="Times New Roman" w:hAnsi="Times New Roman" w:cs="Times New Roman"/>
          <w:b/>
          <w:bCs/>
          <w:sz w:val="28"/>
          <w:szCs w:val="28"/>
        </w:rPr>
        <w:t>Рекомендации повышения защищенности ИС</w:t>
      </w:r>
    </w:p>
    <w:p w14:paraId="5CF810CB" w14:textId="77777777" w:rsidR="00E701EC" w:rsidRDefault="00E701EC" w:rsidP="00E701EC">
      <w:pPr>
        <w:rPr>
          <w:rFonts w:ascii="Times New Roman" w:hAnsi="Times New Roman" w:cs="Times New Roman"/>
          <w:sz w:val="28"/>
          <w:szCs w:val="28"/>
        </w:rPr>
      </w:pPr>
    </w:p>
    <w:p w14:paraId="33A928D8" w14:textId="77777777" w:rsidR="00E701EC" w:rsidRPr="006746B4" w:rsidRDefault="00E701EC" w:rsidP="00E701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746B4">
        <w:rPr>
          <w:rFonts w:ascii="Times New Roman" w:hAnsi="Times New Roman" w:cs="Times New Roman"/>
          <w:sz w:val="28"/>
          <w:szCs w:val="28"/>
        </w:rPr>
        <w:t>Все используемые средства для защиты должны быть доступными для пользователей и простыми для технического обслуживания.</w:t>
      </w:r>
    </w:p>
    <w:p w14:paraId="7B90ABED" w14:textId="77777777" w:rsidR="00E701EC" w:rsidRPr="006746B4" w:rsidRDefault="00E701EC" w:rsidP="00E701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746B4">
        <w:rPr>
          <w:rFonts w:ascii="Times New Roman" w:hAnsi="Times New Roman" w:cs="Times New Roman"/>
          <w:sz w:val="28"/>
          <w:szCs w:val="28"/>
        </w:rPr>
        <w:t>Каждого пользователя нужно обеспечить минимальными привилегиями, необходимыми для выполнения конкретной работы.</w:t>
      </w:r>
    </w:p>
    <w:p w14:paraId="78208B8B" w14:textId="77777777" w:rsidR="00E701EC" w:rsidRPr="006746B4" w:rsidRDefault="00E701EC" w:rsidP="00E701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746B4">
        <w:rPr>
          <w:rFonts w:ascii="Times New Roman" w:hAnsi="Times New Roman" w:cs="Times New Roman"/>
          <w:sz w:val="28"/>
          <w:szCs w:val="28"/>
        </w:rPr>
        <w:t>Система защиты должна быть автономной.</w:t>
      </w:r>
    </w:p>
    <w:p w14:paraId="13965BCB" w14:textId="77777777" w:rsidR="00E701EC" w:rsidRPr="006746B4" w:rsidRDefault="00E701EC" w:rsidP="00E701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746B4">
        <w:rPr>
          <w:rFonts w:ascii="Times New Roman" w:hAnsi="Times New Roman" w:cs="Times New Roman"/>
          <w:sz w:val="28"/>
          <w:szCs w:val="28"/>
        </w:rPr>
        <w:t>Необходимо предусмотреть возможность отключения защитных механизмов в ситуациях, когда они являются помехой для выполнения работ.</w:t>
      </w:r>
    </w:p>
    <w:p w14:paraId="0A4C3DCF" w14:textId="77777777" w:rsidR="00E701EC" w:rsidRPr="006746B4" w:rsidRDefault="00E701EC" w:rsidP="00E701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746B4">
        <w:rPr>
          <w:rFonts w:ascii="Times New Roman" w:hAnsi="Times New Roman" w:cs="Times New Roman"/>
          <w:sz w:val="28"/>
          <w:szCs w:val="28"/>
        </w:rPr>
        <w:t>Разработчики системы безопасности должны учитывать максимальную степень враждебности окружения, то есть предполагать самые наихудшие намерения со стороны злоумышленников и возможность обойти все защитные механизмы.</w:t>
      </w:r>
    </w:p>
    <w:p w14:paraId="29EBF77B" w14:textId="77777777" w:rsidR="00E701EC" w:rsidRPr="006746B4" w:rsidRDefault="00E701EC" w:rsidP="00E701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746B4">
        <w:rPr>
          <w:rFonts w:ascii="Times New Roman" w:hAnsi="Times New Roman" w:cs="Times New Roman"/>
          <w:sz w:val="28"/>
          <w:szCs w:val="28"/>
        </w:rPr>
        <w:t>Наличие и место расположение защитных механизмов должно быть конфиденциальной информацией.</w:t>
      </w:r>
    </w:p>
    <w:p w14:paraId="5C81F5E2" w14:textId="4194FDC4" w:rsidR="00E701EC" w:rsidRDefault="00E701EC" w:rsidP="00E701E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746B4">
        <w:rPr>
          <w:rFonts w:ascii="Times New Roman" w:hAnsi="Times New Roman" w:cs="Times New Roman"/>
          <w:sz w:val="28"/>
          <w:szCs w:val="28"/>
        </w:rPr>
        <w:lastRenderedPageBreak/>
        <w:t>Организация обеспечения безопасности информационных банковских систем основывается на тех же принципах защиты и предполагает постоянную модернизацию защитных функций, поскольку эта сфера постоянно развивается и совершенствуется. Казалось бы, еще недавно созданные новые защитные системы со временем становятся уязвимыми и недейственными, вероятность их взлома с каждым годом возрастает.</w:t>
      </w:r>
    </w:p>
    <w:p w14:paraId="0BD80EDD" w14:textId="51DA740E" w:rsidR="00E701EC" w:rsidRDefault="00E701EC" w:rsidP="00E701EC">
      <w:pPr>
        <w:rPr>
          <w:rFonts w:ascii="Times New Roman" w:hAnsi="Times New Roman" w:cs="Times New Roman"/>
          <w:sz w:val="28"/>
          <w:szCs w:val="28"/>
        </w:rPr>
      </w:pPr>
    </w:p>
    <w:p w14:paraId="4E78B754" w14:textId="66AA6E54" w:rsidR="00434F50" w:rsidRDefault="00434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576C93" w14:textId="507719AB" w:rsidR="00E701EC" w:rsidRDefault="00434F50" w:rsidP="00434F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4F50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0420879F" w14:textId="583A1978" w:rsidR="00434F50" w:rsidRDefault="000E60D1" w:rsidP="00434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практики были выполнены следующие цели и задачи</w:t>
      </w:r>
      <w:r w:rsidRPr="000E60D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D9645AA" w14:textId="1CFD4CBD" w:rsidR="000E60D1" w:rsidRPr="00E701EC" w:rsidRDefault="000E60D1" w:rsidP="000E60D1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выбра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E701EC">
        <w:rPr>
          <w:rFonts w:ascii="Times New Roman" w:hAnsi="Times New Roman" w:cs="Times New Roman"/>
          <w:sz w:val="28"/>
          <w:szCs w:val="28"/>
        </w:rPr>
        <w:t xml:space="preserve"> учреждение для которого мы хотим создать информационную систему;</w:t>
      </w:r>
    </w:p>
    <w:p w14:paraId="28FB5E3B" w14:textId="615C088D" w:rsidR="000E60D1" w:rsidRPr="00E701EC" w:rsidRDefault="000E60D1" w:rsidP="000E60D1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-разработа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701EC">
        <w:rPr>
          <w:rFonts w:ascii="Times New Roman" w:hAnsi="Times New Roman" w:cs="Times New Roman"/>
          <w:sz w:val="28"/>
          <w:szCs w:val="28"/>
        </w:rPr>
        <w:t xml:space="preserve"> план прохождения практики;</w:t>
      </w:r>
    </w:p>
    <w:p w14:paraId="4E5ABE3F" w14:textId="4CEBA6AB" w:rsidR="000E60D1" w:rsidRPr="00E701EC" w:rsidRDefault="000E60D1" w:rsidP="000E60D1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-разработа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701EC">
        <w:rPr>
          <w:rFonts w:ascii="Times New Roman" w:hAnsi="Times New Roman" w:cs="Times New Roman"/>
          <w:sz w:val="28"/>
          <w:szCs w:val="28"/>
        </w:rPr>
        <w:t xml:space="preserve"> план создания информационной системы;</w:t>
      </w:r>
    </w:p>
    <w:p w14:paraId="0A41554D" w14:textId="296CEFD0" w:rsidR="000E60D1" w:rsidRPr="00E701EC" w:rsidRDefault="000E60D1" w:rsidP="000E60D1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-написа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E701EC">
        <w:rPr>
          <w:rFonts w:ascii="Times New Roman" w:hAnsi="Times New Roman" w:cs="Times New Roman"/>
          <w:sz w:val="28"/>
          <w:szCs w:val="28"/>
        </w:rPr>
        <w:t xml:space="preserve"> техническое задание и эскиз системы;</w:t>
      </w:r>
    </w:p>
    <w:p w14:paraId="0772195B" w14:textId="1F33B4D3" w:rsidR="000E60D1" w:rsidRPr="00E701EC" w:rsidRDefault="000E60D1" w:rsidP="000E60D1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-углуб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E701EC">
        <w:rPr>
          <w:rFonts w:ascii="Times New Roman" w:hAnsi="Times New Roman" w:cs="Times New Roman"/>
          <w:sz w:val="28"/>
          <w:szCs w:val="28"/>
        </w:rPr>
        <w:t xml:space="preserve"> теоретические и практические знания;</w:t>
      </w:r>
    </w:p>
    <w:p w14:paraId="3F437C3E" w14:textId="3CF5D305" w:rsidR="000E60D1" w:rsidRPr="00E701EC" w:rsidRDefault="000E60D1" w:rsidP="000E60D1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изуч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E701EC">
        <w:rPr>
          <w:rFonts w:ascii="Times New Roman" w:hAnsi="Times New Roman" w:cs="Times New Roman"/>
          <w:sz w:val="28"/>
          <w:szCs w:val="28"/>
        </w:rPr>
        <w:t xml:space="preserve"> 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E701EC">
        <w:rPr>
          <w:rFonts w:ascii="Times New Roman" w:hAnsi="Times New Roman" w:cs="Times New Roman"/>
          <w:sz w:val="28"/>
          <w:szCs w:val="28"/>
        </w:rPr>
        <w:t xml:space="preserve"> для дизайна приложения под названием 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WinFoms</w:t>
      </w:r>
      <w:r w:rsidRPr="00E701EC">
        <w:rPr>
          <w:rFonts w:ascii="Times New Roman" w:hAnsi="Times New Roman" w:cs="Times New Roman"/>
          <w:sz w:val="28"/>
          <w:szCs w:val="28"/>
        </w:rPr>
        <w:t>;</w:t>
      </w:r>
    </w:p>
    <w:p w14:paraId="1B023B9B" w14:textId="0CEBAB38" w:rsidR="000E60D1" w:rsidRPr="00E701EC" w:rsidRDefault="000E60D1" w:rsidP="000E60D1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прове</w:t>
      </w:r>
      <w:r>
        <w:rPr>
          <w:rFonts w:ascii="Times New Roman" w:hAnsi="Times New Roman" w:cs="Times New Roman"/>
          <w:sz w:val="28"/>
          <w:szCs w:val="28"/>
        </w:rPr>
        <w:t>дён</w:t>
      </w:r>
      <w:r w:rsidRPr="00E701EC">
        <w:rPr>
          <w:rFonts w:ascii="Times New Roman" w:hAnsi="Times New Roman" w:cs="Times New Roman"/>
          <w:sz w:val="28"/>
          <w:szCs w:val="28"/>
        </w:rPr>
        <w:t xml:space="preserve"> анализ системы для управления базами данных 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701EC">
        <w:rPr>
          <w:rFonts w:ascii="Times New Roman" w:hAnsi="Times New Roman" w:cs="Times New Roman"/>
          <w:sz w:val="28"/>
          <w:szCs w:val="28"/>
        </w:rPr>
        <w:t xml:space="preserve"> 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701EC">
        <w:rPr>
          <w:rFonts w:ascii="Times New Roman" w:hAnsi="Times New Roman" w:cs="Times New Roman"/>
          <w:sz w:val="28"/>
          <w:szCs w:val="28"/>
        </w:rPr>
        <w:t xml:space="preserve"> 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701EC">
        <w:rPr>
          <w:rFonts w:ascii="Times New Roman" w:hAnsi="Times New Roman" w:cs="Times New Roman"/>
          <w:sz w:val="28"/>
          <w:szCs w:val="28"/>
        </w:rPr>
        <w:t>;</w:t>
      </w:r>
    </w:p>
    <w:p w14:paraId="3FB55E0F" w14:textId="33FC1564" w:rsidR="000E60D1" w:rsidRPr="00E701EC" w:rsidRDefault="000E60D1" w:rsidP="000E60D1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 изуч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E701EC">
        <w:rPr>
          <w:rFonts w:ascii="Times New Roman" w:hAnsi="Times New Roman" w:cs="Times New Roman"/>
          <w:sz w:val="28"/>
          <w:szCs w:val="28"/>
        </w:rPr>
        <w:t xml:space="preserve"> </w:t>
      </w:r>
      <w:r w:rsidRPr="00E701E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701EC">
        <w:rPr>
          <w:rFonts w:ascii="Times New Roman" w:hAnsi="Times New Roman" w:cs="Times New Roman"/>
          <w:sz w:val="28"/>
          <w:szCs w:val="28"/>
        </w:rPr>
        <w:t xml:space="preserve"> для более удобной работы над кодом в команде и более легкому внесению изменений в информационную систему;</w:t>
      </w:r>
    </w:p>
    <w:p w14:paraId="2BE63A7F" w14:textId="5CC19A3C" w:rsidR="000E60D1" w:rsidRPr="00E701EC" w:rsidRDefault="000E60D1" w:rsidP="000E60D1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-созда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701EC">
        <w:rPr>
          <w:rFonts w:ascii="Times New Roman" w:hAnsi="Times New Roman" w:cs="Times New Roman"/>
          <w:sz w:val="28"/>
          <w:szCs w:val="28"/>
        </w:rPr>
        <w:t xml:space="preserve"> информационн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E701EC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701EC">
        <w:rPr>
          <w:rFonts w:ascii="Times New Roman" w:hAnsi="Times New Roman" w:cs="Times New Roman"/>
          <w:sz w:val="28"/>
          <w:szCs w:val="28"/>
        </w:rPr>
        <w:t>;</w:t>
      </w:r>
    </w:p>
    <w:p w14:paraId="3A5ED3D5" w14:textId="70BED59C" w:rsidR="000E60D1" w:rsidRPr="00E701EC" w:rsidRDefault="000E60D1" w:rsidP="000E60D1">
      <w:pPr>
        <w:pStyle w:val="NormalWeb"/>
        <w:rPr>
          <w:color w:val="000000"/>
          <w:sz w:val="28"/>
          <w:szCs w:val="28"/>
          <w:lang w:val="ru-RU"/>
        </w:rPr>
      </w:pPr>
      <w:r w:rsidRPr="00E701EC">
        <w:rPr>
          <w:color w:val="000000"/>
          <w:sz w:val="28"/>
          <w:szCs w:val="28"/>
          <w:lang w:val="ru-RU"/>
        </w:rPr>
        <w:t>- разраб</w:t>
      </w:r>
      <w:r>
        <w:rPr>
          <w:color w:val="000000"/>
          <w:sz w:val="28"/>
          <w:szCs w:val="28"/>
          <w:lang w:val="ru-RU"/>
        </w:rPr>
        <w:t>о</w:t>
      </w:r>
      <w:r w:rsidRPr="00E701EC">
        <w:rPr>
          <w:color w:val="000000"/>
          <w:sz w:val="28"/>
          <w:szCs w:val="28"/>
          <w:lang w:val="ru-RU"/>
        </w:rPr>
        <w:t>т</w:t>
      </w:r>
      <w:r>
        <w:rPr>
          <w:color w:val="000000"/>
          <w:sz w:val="28"/>
          <w:szCs w:val="28"/>
          <w:lang w:val="ru-RU"/>
        </w:rPr>
        <w:t>аны</w:t>
      </w:r>
      <w:r w:rsidRPr="00E701EC">
        <w:rPr>
          <w:color w:val="000000"/>
          <w:sz w:val="28"/>
          <w:szCs w:val="28"/>
          <w:lang w:val="ru-RU"/>
        </w:rPr>
        <w:t xml:space="preserve"> обучающие материалы для пользователей по эксплуатации информационных систем;</w:t>
      </w:r>
    </w:p>
    <w:p w14:paraId="62F166F9" w14:textId="1B16AD1C" w:rsidR="000E60D1" w:rsidRPr="00E701EC" w:rsidRDefault="000E60D1" w:rsidP="000E60D1">
      <w:pPr>
        <w:rPr>
          <w:rFonts w:ascii="Times New Roman" w:hAnsi="Times New Roman" w:cs="Times New Roman"/>
          <w:sz w:val="28"/>
          <w:szCs w:val="28"/>
        </w:rPr>
      </w:pPr>
      <w:r w:rsidRPr="00E701EC">
        <w:rPr>
          <w:rFonts w:ascii="Times New Roman" w:hAnsi="Times New Roman" w:cs="Times New Roman"/>
          <w:sz w:val="28"/>
          <w:szCs w:val="28"/>
        </w:rPr>
        <w:t>-оформ</w:t>
      </w:r>
      <w:r>
        <w:rPr>
          <w:rFonts w:ascii="Times New Roman" w:hAnsi="Times New Roman" w:cs="Times New Roman"/>
          <w:sz w:val="28"/>
          <w:szCs w:val="28"/>
        </w:rPr>
        <w:t>лен</w:t>
      </w:r>
      <w:r w:rsidRPr="00E701EC">
        <w:rPr>
          <w:rFonts w:ascii="Times New Roman" w:hAnsi="Times New Roman" w:cs="Times New Roman"/>
          <w:sz w:val="28"/>
          <w:szCs w:val="28"/>
        </w:rPr>
        <w:t xml:space="preserve"> отчет</w:t>
      </w:r>
      <w:r w:rsidR="0058439D">
        <w:rPr>
          <w:rFonts w:ascii="Times New Roman" w:hAnsi="Times New Roman" w:cs="Times New Roman"/>
          <w:sz w:val="28"/>
          <w:szCs w:val="28"/>
        </w:rPr>
        <w:t>.</w:t>
      </w:r>
    </w:p>
    <w:p w14:paraId="47EFEEB4" w14:textId="4FFBC1F2" w:rsidR="000E60D1" w:rsidRDefault="000E60D1" w:rsidP="00434F50">
      <w:pPr>
        <w:rPr>
          <w:rFonts w:ascii="Times New Roman" w:hAnsi="Times New Roman" w:cs="Times New Roman"/>
          <w:sz w:val="28"/>
          <w:szCs w:val="28"/>
        </w:rPr>
      </w:pPr>
    </w:p>
    <w:p w14:paraId="084C324A" w14:textId="6E31FE65" w:rsidR="0058439D" w:rsidRDefault="00584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F96DC4" w14:textId="6E724F07" w:rsidR="0058439D" w:rsidRDefault="0058439D" w:rsidP="005843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439D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324E9EC7" w14:textId="5C4BF6CB" w:rsidR="0058439D" w:rsidRPr="00290876" w:rsidRDefault="0058439D" w:rsidP="005843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44" w:history="1">
        <w:r w:rsidRPr="00290876">
          <w:rPr>
            <w:rStyle w:val="Hyperlink"/>
            <w:rFonts w:ascii="Times New Roman" w:hAnsi="Times New Roman" w:cs="Times New Roman"/>
            <w:sz w:val="28"/>
            <w:szCs w:val="28"/>
          </w:rPr>
          <w:t>https://metanit.com/sharp/windowsforms/1.1.php</w:t>
        </w:r>
      </w:hyperlink>
    </w:p>
    <w:p w14:paraId="6947B38B" w14:textId="625DF380" w:rsidR="0058439D" w:rsidRPr="00290876" w:rsidRDefault="0058439D" w:rsidP="005843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45" w:history="1">
        <w:r w:rsidRPr="00290876">
          <w:rPr>
            <w:rStyle w:val="Hyperlink"/>
            <w:rFonts w:ascii="Times New Roman" w:hAnsi="Times New Roman" w:cs="Times New Roman"/>
            <w:sz w:val="28"/>
            <w:szCs w:val="28"/>
          </w:rPr>
          <w:t>https://www.microsoft.com/ru-ru</w:t>
        </w:r>
      </w:hyperlink>
    </w:p>
    <w:p w14:paraId="495367B1" w14:textId="14F66985" w:rsidR="0058439D" w:rsidRPr="00290876" w:rsidRDefault="0058439D" w:rsidP="005843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46" w:history="1">
        <w:r w:rsidRPr="00290876">
          <w:rPr>
            <w:rStyle w:val="Hyperlink"/>
            <w:rFonts w:ascii="Times New Roman" w:hAnsi="Times New Roman" w:cs="Times New Roman"/>
            <w:sz w:val="28"/>
            <w:szCs w:val="28"/>
          </w:rPr>
          <w:t>https://www.microsoft.com/ru-ru/sql-server/sql-server-2019</w:t>
        </w:r>
      </w:hyperlink>
    </w:p>
    <w:p w14:paraId="4C3ACC09" w14:textId="3BE621CF" w:rsidR="0058439D" w:rsidRPr="00290876" w:rsidRDefault="0058439D" w:rsidP="005843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47" w:history="1">
        <w:r w:rsidRPr="00290876">
          <w:rPr>
            <w:rStyle w:val="Hyperlink"/>
            <w:rFonts w:ascii="Times New Roman" w:hAnsi="Times New Roman" w:cs="Times New Roman"/>
            <w:sz w:val="28"/>
            <w:szCs w:val="28"/>
          </w:rPr>
          <w:t>https://git-scm.com/</w:t>
        </w:r>
      </w:hyperlink>
    </w:p>
    <w:p w14:paraId="06ABE82E" w14:textId="556C5BEF" w:rsidR="0058439D" w:rsidRPr="00290876" w:rsidRDefault="0058439D" w:rsidP="005843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48" w:history="1">
        <w:r w:rsidRPr="00290876">
          <w:rPr>
            <w:rStyle w:val="Hyperlink"/>
            <w:rFonts w:ascii="Times New Roman" w:hAnsi="Times New Roman" w:cs="Times New Roman"/>
            <w:sz w:val="28"/>
            <w:szCs w:val="28"/>
          </w:rPr>
          <w:t>https://rogerdudler.github.io/git-guide/</w:t>
        </w:r>
      </w:hyperlink>
    </w:p>
    <w:p w14:paraId="390FB432" w14:textId="469E6E1D" w:rsidR="0058439D" w:rsidRPr="00290876" w:rsidRDefault="0058439D" w:rsidP="005843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49" w:history="1">
        <w:r w:rsidRPr="00290876">
          <w:rPr>
            <w:rStyle w:val="Hyperlink"/>
            <w:rFonts w:ascii="Times New Roman" w:hAnsi="Times New Roman" w:cs="Times New Roman"/>
            <w:sz w:val="28"/>
            <w:szCs w:val="28"/>
          </w:rPr>
          <w:t>https://guides.github.com/</w:t>
        </w:r>
      </w:hyperlink>
    </w:p>
    <w:p w14:paraId="46F336C3" w14:textId="77777777" w:rsidR="0058439D" w:rsidRPr="0058439D" w:rsidRDefault="0058439D" w:rsidP="0058439D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58439D" w:rsidRPr="0058439D" w:rsidSect="00FC224C">
      <w:headerReference w:type="default" r:id="rId5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E7D57" w14:textId="77777777" w:rsidR="008A5B88" w:rsidRDefault="008A5B88" w:rsidP="00C5401E">
      <w:pPr>
        <w:spacing w:after="0" w:line="240" w:lineRule="auto"/>
      </w:pPr>
      <w:r>
        <w:separator/>
      </w:r>
    </w:p>
  </w:endnote>
  <w:endnote w:type="continuationSeparator" w:id="0">
    <w:p w14:paraId="607D2B16" w14:textId="77777777" w:rsidR="008A5B88" w:rsidRDefault="008A5B88" w:rsidP="00C5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8240B" w14:textId="77777777" w:rsidR="008A5B88" w:rsidRDefault="008A5B88" w:rsidP="00C5401E">
      <w:pPr>
        <w:spacing w:after="0" w:line="240" w:lineRule="auto"/>
      </w:pPr>
      <w:r>
        <w:separator/>
      </w:r>
    </w:p>
  </w:footnote>
  <w:footnote w:type="continuationSeparator" w:id="0">
    <w:p w14:paraId="716556E2" w14:textId="77777777" w:rsidR="008A5B88" w:rsidRDefault="008A5B88" w:rsidP="00C54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19312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A699FC" w14:textId="08D7005E" w:rsidR="00FC224C" w:rsidRDefault="00FC224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A1F96" w14:textId="77777777" w:rsidR="00FC224C" w:rsidRDefault="00FC2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23FF"/>
    <w:multiLevelType w:val="hybridMultilevel"/>
    <w:tmpl w:val="661E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636DD"/>
    <w:multiLevelType w:val="hybridMultilevel"/>
    <w:tmpl w:val="F3440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B6E22"/>
    <w:multiLevelType w:val="hybridMultilevel"/>
    <w:tmpl w:val="FB6E30C8"/>
    <w:lvl w:ilvl="0" w:tplc="816C93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03E1D"/>
    <w:multiLevelType w:val="hybridMultilevel"/>
    <w:tmpl w:val="516C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82C8F"/>
    <w:multiLevelType w:val="hybridMultilevel"/>
    <w:tmpl w:val="4006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3491B"/>
    <w:multiLevelType w:val="hybridMultilevel"/>
    <w:tmpl w:val="97FC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F5517"/>
    <w:multiLevelType w:val="hybridMultilevel"/>
    <w:tmpl w:val="BF24811A"/>
    <w:lvl w:ilvl="0" w:tplc="AFF0408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7D29A1"/>
    <w:multiLevelType w:val="hybridMultilevel"/>
    <w:tmpl w:val="B80C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10705"/>
    <w:multiLevelType w:val="hybridMultilevel"/>
    <w:tmpl w:val="FBD4C1C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4DB00C3E"/>
    <w:multiLevelType w:val="hybridMultilevel"/>
    <w:tmpl w:val="B7BC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022F8"/>
    <w:multiLevelType w:val="hybridMultilevel"/>
    <w:tmpl w:val="6C88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75C63"/>
    <w:multiLevelType w:val="hybridMultilevel"/>
    <w:tmpl w:val="5B589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C37A4"/>
    <w:multiLevelType w:val="hybridMultilevel"/>
    <w:tmpl w:val="85FE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B2EB9"/>
    <w:multiLevelType w:val="hybridMultilevel"/>
    <w:tmpl w:val="510EF15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5649044A"/>
    <w:multiLevelType w:val="hybridMultilevel"/>
    <w:tmpl w:val="7BEC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C7EB3"/>
    <w:multiLevelType w:val="hybridMultilevel"/>
    <w:tmpl w:val="C9DA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466E0"/>
    <w:multiLevelType w:val="hybridMultilevel"/>
    <w:tmpl w:val="EB047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B333B"/>
    <w:multiLevelType w:val="hybridMultilevel"/>
    <w:tmpl w:val="5A7E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726F2"/>
    <w:multiLevelType w:val="hybridMultilevel"/>
    <w:tmpl w:val="A4B8A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4F4D9F"/>
    <w:multiLevelType w:val="hybridMultilevel"/>
    <w:tmpl w:val="23E4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9"/>
  </w:num>
  <w:num w:numId="4">
    <w:abstractNumId w:val="14"/>
  </w:num>
  <w:num w:numId="5">
    <w:abstractNumId w:val="8"/>
  </w:num>
  <w:num w:numId="6">
    <w:abstractNumId w:val="13"/>
  </w:num>
  <w:num w:numId="7">
    <w:abstractNumId w:val="10"/>
  </w:num>
  <w:num w:numId="8">
    <w:abstractNumId w:val="18"/>
  </w:num>
  <w:num w:numId="9">
    <w:abstractNumId w:val="9"/>
  </w:num>
  <w:num w:numId="10">
    <w:abstractNumId w:val="16"/>
  </w:num>
  <w:num w:numId="11">
    <w:abstractNumId w:val="7"/>
  </w:num>
  <w:num w:numId="12">
    <w:abstractNumId w:val="0"/>
  </w:num>
  <w:num w:numId="13">
    <w:abstractNumId w:val="6"/>
  </w:num>
  <w:num w:numId="14">
    <w:abstractNumId w:val="17"/>
  </w:num>
  <w:num w:numId="15">
    <w:abstractNumId w:val="5"/>
  </w:num>
  <w:num w:numId="16">
    <w:abstractNumId w:val="3"/>
  </w:num>
  <w:num w:numId="17">
    <w:abstractNumId w:val="2"/>
  </w:num>
  <w:num w:numId="18">
    <w:abstractNumId w:val="12"/>
  </w:num>
  <w:num w:numId="19">
    <w:abstractNumId w:val="1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24"/>
    <w:rsid w:val="000E60D1"/>
    <w:rsid w:val="001722E4"/>
    <w:rsid w:val="001810C0"/>
    <w:rsid w:val="001B0BF3"/>
    <w:rsid w:val="00223A5C"/>
    <w:rsid w:val="00256576"/>
    <w:rsid w:val="00282EAF"/>
    <w:rsid w:val="00290876"/>
    <w:rsid w:val="002B073E"/>
    <w:rsid w:val="002B5049"/>
    <w:rsid w:val="003D1430"/>
    <w:rsid w:val="00414704"/>
    <w:rsid w:val="00434F50"/>
    <w:rsid w:val="004955BC"/>
    <w:rsid w:val="004E24E6"/>
    <w:rsid w:val="00530E0D"/>
    <w:rsid w:val="00545184"/>
    <w:rsid w:val="0058439D"/>
    <w:rsid w:val="005C3B85"/>
    <w:rsid w:val="00611A67"/>
    <w:rsid w:val="0063479F"/>
    <w:rsid w:val="006A46DA"/>
    <w:rsid w:val="006B22CD"/>
    <w:rsid w:val="006D6BF7"/>
    <w:rsid w:val="00701B24"/>
    <w:rsid w:val="007311F9"/>
    <w:rsid w:val="007C5B32"/>
    <w:rsid w:val="007D78BE"/>
    <w:rsid w:val="008025C1"/>
    <w:rsid w:val="008412C3"/>
    <w:rsid w:val="0084770F"/>
    <w:rsid w:val="00887E47"/>
    <w:rsid w:val="008A5B88"/>
    <w:rsid w:val="008B2726"/>
    <w:rsid w:val="008B5752"/>
    <w:rsid w:val="008C7043"/>
    <w:rsid w:val="00901B7E"/>
    <w:rsid w:val="00904D1C"/>
    <w:rsid w:val="00914B28"/>
    <w:rsid w:val="009303F6"/>
    <w:rsid w:val="00943230"/>
    <w:rsid w:val="009456CB"/>
    <w:rsid w:val="00A23AF0"/>
    <w:rsid w:val="00A2694D"/>
    <w:rsid w:val="00A67787"/>
    <w:rsid w:val="00AF64A1"/>
    <w:rsid w:val="00BF1FB8"/>
    <w:rsid w:val="00BF6900"/>
    <w:rsid w:val="00C5401E"/>
    <w:rsid w:val="00C86D09"/>
    <w:rsid w:val="00DE01BD"/>
    <w:rsid w:val="00DE3100"/>
    <w:rsid w:val="00E701EC"/>
    <w:rsid w:val="00E77190"/>
    <w:rsid w:val="00E81766"/>
    <w:rsid w:val="00EA1BF5"/>
    <w:rsid w:val="00F16AAC"/>
    <w:rsid w:val="00F5775C"/>
    <w:rsid w:val="00FA09B3"/>
    <w:rsid w:val="00FB5F33"/>
    <w:rsid w:val="00FC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C9C9"/>
  <w15:chartTrackingRefBased/>
  <w15:docId w15:val="{58112FF4-234B-42DC-A874-49BF3FFC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E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E24E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E6"/>
    <w:rPr>
      <w:lang w:val="ru-RU"/>
    </w:rPr>
  </w:style>
  <w:style w:type="character" w:styleId="BookTitle">
    <w:name w:val="Book Title"/>
    <w:basedOn w:val="DefaultParagraphFont"/>
    <w:uiPriority w:val="33"/>
    <w:qFormat/>
    <w:rsid w:val="004E24E6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40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01E"/>
    <w:rPr>
      <w:lang w:val="ru-RU"/>
    </w:rPr>
  </w:style>
  <w:style w:type="paragraph" w:styleId="NormalWeb">
    <w:name w:val="Normal (Web)"/>
    <w:basedOn w:val="Normal"/>
    <w:uiPriority w:val="99"/>
    <w:unhideWhenUsed/>
    <w:rsid w:val="00414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87E47"/>
    <w:pPr>
      <w:ind w:left="720"/>
      <w:contextualSpacing/>
    </w:pPr>
  </w:style>
  <w:style w:type="table" w:styleId="TableGrid">
    <w:name w:val="Table Grid"/>
    <w:basedOn w:val="TableNormal"/>
    <w:uiPriority w:val="39"/>
    <w:rsid w:val="0025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63479F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3479F"/>
    <w:rPr>
      <w:rFonts w:ascii="Liberation Serif" w:eastAsia="Noto Sans CJK SC Regular" w:hAnsi="Liberation Serif" w:cs="FreeSans"/>
      <w:kern w:val="1"/>
      <w:sz w:val="24"/>
      <w:szCs w:val="24"/>
      <w:lang w:val="ru-RU" w:eastAsia="zh-CN" w:bidi="hi-IN"/>
    </w:rPr>
  </w:style>
  <w:style w:type="paragraph" w:customStyle="1" w:styleId="a">
    <w:name w:val="Содержимое таблицы"/>
    <w:basedOn w:val="Normal"/>
    <w:rsid w:val="0063479F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843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07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8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8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9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0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ru.wikipedia.org/wiki/%D0%90%D0%B2%D1%82%D0%BE%D1%80%D0%B8%D0%B7%D0%B0%D1%86%D0%B8%D1%8F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ru.wikipedia.org/wiki/%D0%90%D1%82%D0%B0%D0%BA%D0%B0_%D0%BF%D0%BE%D0%B2%D1%82%D0%BE%D1%80%D0%BD%D0%BE%D0%B3%D0%BE_%D0%B2%D0%BE%D1%81%D0%BF%D1%80%D0%BE%D0%B8%D0%B7%D0%B2%D0%B5%D0%B4%D0%B5%D0%BD%D0%B8%D1%8F" TargetMode="External"/><Relationship Id="rId47" Type="http://schemas.openxmlformats.org/officeDocument/2006/relationships/hyperlink" Target="https://git-scm.com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ru.wikipedia.org/wiki/%D0%92%D0%BD%D0%B5%D0%B4%D1%80%D0%B5%D0%BD%D0%B8%D0%B5_SQL-%D0%BA%D0%BE%D0%B4%D0%B0" TargetMode="External"/><Relationship Id="rId40" Type="http://schemas.openxmlformats.org/officeDocument/2006/relationships/hyperlink" Target="https://ru.wikipedia.org/wiki/%D0%9F%D0%BE%D0%B2%D1%8B%D1%88%D0%B5%D0%BD%D0%B8%D0%B5_%D0%BF%D1%80%D0%B8%D0%B2%D0%B8%D0%BB%D0%B5%D0%B3%D0%B8%D0%B9" TargetMode="External"/><Relationship Id="rId45" Type="http://schemas.openxmlformats.org/officeDocument/2006/relationships/hyperlink" Target="https://www.microsoft.com/ru-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ru.wikipedia.org/wiki/%D0%9F%D0%B5%D1%80%D0%B5%D0%BF%D0%BE%D0%BB%D0%BD%D0%B5%D0%BD%D0%B8%D0%B5_%D0%B1%D1%83%D1%84%D0%B5%D1%80%D0%B0" TargetMode="External"/><Relationship Id="rId49" Type="http://schemas.openxmlformats.org/officeDocument/2006/relationships/hyperlink" Target="https://guides.github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metanit.com/sharp/windowsforms/1.1.php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ru.wikipedia.org/wiki/%D0%90%D1%82%D0%B0%D0%BA%D0%B0_%D0%BF%D0%BE%D1%81%D1%80%D0%B5%D0%B4%D0%BD%D0%B8%D0%BA%D0%B0" TargetMode="External"/><Relationship Id="rId48" Type="http://schemas.openxmlformats.org/officeDocument/2006/relationships/hyperlink" Target="https://rogerdudler.github.io/git-guide/" TargetMode="External"/><Relationship Id="rId8" Type="http://schemas.openxmlformats.org/officeDocument/2006/relationships/hyperlink" Target="https://vk.com/search?c%5bname%5d=0&amp;c%5bsection%5d=people&amp;c%5bschool_country%5d=1&amp;c%5bschool_city%5d=8&amp;c%5bschool%5d=287028&amp;c%5bschool_spec%5d=%D0%98%D0%BD%D1%84%D0%BE%D1%80%D0%BC%D0%B0%D1%86%D0%B8%D0%BE%D0%BD%D0%BD%D1%8B%D0%B5%20%D1%81%D0%B8%D1%81%D1%82%D0%B5%D0%BC%D1%8B%20%D0%B8%20%D0%BF%D1%80%D0%BE%D0%B3%D1%80%D0%B0%D0%BC%D0%BC%D0%B8%D1%80%D0%BE%D0%B2%D0%B0%D0%BD%D0%B8%D0%B5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ru.wikipedia.org/wiki/%D0%90%D1%83%D1%82%D0%B5%D0%BD%D1%82%D0%B8%D1%84%D0%B8%D0%BA%D0%B0%D1%86%D0%B8%D1%8F" TargetMode="External"/><Relationship Id="rId46" Type="http://schemas.openxmlformats.org/officeDocument/2006/relationships/hyperlink" Target="https://www.microsoft.com/ru-ru/sql-server/sql-server-2019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ru.wikipedia.org/wiki/TCP_hijack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B119B-495F-4649-8560-371ACB2F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33</Pages>
  <Words>3311</Words>
  <Characters>18874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Azik</dc:creator>
  <cp:keywords/>
  <dc:description/>
  <cp:lastModifiedBy>Azik</cp:lastModifiedBy>
  <cp:revision>47</cp:revision>
  <dcterms:created xsi:type="dcterms:W3CDTF">2020-05-14T11:27:00Z</dcterms:created>
  <dcterms:modified xsi:type="dcterms:W3CDTF">2020-05-14T17:26:00Z</dcterms:modified>
</cp:coreProperties>
</file>