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F5202" w:rsidRPr="005C7F84" w:rsidRDefault="000263E0" w:rsidP="00F914FA">
      <w:pPr>
        <w:shd w:val="clear" w:color="auto" w:fill="DAEEF3" w:themeFill="accent5" w:themeFillTint="33"/>
        <w:tabs>
          <w:tab w:val="clear" w:pos="426"/>
          <w:tab w:val="left" w:pos="709"/>
        </w:tabs>
        <w:autoSpaceDE w:val="0"/>
        <w:autoSpaceDN w:val="0"/>
        <w:adjustRightInd w:val="0"/>
        <w:spacing w:before="120"/>
        <w:rPr>
          <w:rFonts w:cs="Garamond"/>
          <w:b/>
          <w:color w:val="auto"/>
          <w:szCs w:val="22"/>
        </w:rPr>
      </w:pPr>
      <w:r>
        <w:rPr>
          <w:rFonts w:cs="Garamond"/>
          <w:b/>
          <w:color w:val="auto"/>
          <w:szCs w:val="22"/>
        </w:rPr>
        <w:t xml:space="preserve">Evolution de l'application IRPP : </w:t>
      </w:r>
      <w:r w:rsidR="00C53ABE">
        <w:rPr>
          <w:rFonts w:cs="Garamond"/>
          <w:b/>
          <w:color w:val="auto"/>
          <w:szCs w:val="22"/>
        </w:rPr>
        <w:t xml:space="preserve">on décide d'ajouter des </w:t>
      </w:r>
      <w:r>
        <w:rPr>
          <w:rFonts w:cs="Garamond"/>
          <w:b/>
          <w:color w:val="auto"/>
          <w:szCs w:val="22"/>
        </w:rPr>
        <w:t>méthodes</w:t>
      </w:r>
      <w:r w:rsidR="00C53ABE">
        <w:rPr>
          <w:rFonts w:cs="Garamond"/>
          <w:b/>
          <w:color w:val="auto"/>
          <w:szCs w:val="22"/>
        </w:rPr>
        <w:t xml:space="preserve"> complémentaires</w:t>
      </w:r>
    </w:p>
    <w:p w:rsidR="005F5202" w:rsidRPr="00D1175F" w:rsidRDefault="005F5202" w:rsidP="0032447A">
      <w:pPr>
        <w:tabs>
          <w:tab w:val="clear" w:pos="426"/>
        </w:tabs>
        <w:autoSpaceDE w:val="0"/>
        <w:autoSpaceDN w:val="0"/>
        <w:adjustRightInd w:val="0"/>
        <w:spacing w:line="120" w:lineRule="auto"/>
        <w:rPr>
          <w:rFonts w:cs="Garamond"/>
          <w:color w:val="auto"/>
          <w:sz w:val="20"/>
          <w:szCs w:val="20"/>
        </w:rPr>
      </w:pPr>
    </w:p>
    <w:p w:rsidR="00E71916" w:rsidRDefault="001C1F68" w:rsidP="001C1F68">
      <w:pPr>
        <w:tabs>
          <w:tab w:val="clear" w:pos="426"/>
        </w:tabs>
        <w:autoSpaceDE w:val="0"/>
        <w:autoSpaceDN w:val="0"/>
        <w:adjustRightInd w:val="0"/>
        <w:spacing w:before="120" w:after="60"/>
        <w:rPr>
          <w:rFonts w:cs="Garamond"/>
          <w:color w:val="auto"/>
          <w:sz w:val="20"/>
          <w:szCs w:val="20"/>
        </w:rPr>
      </w:pPr>
      <w:r>
        <w:rPr>
          <w:rFonts w:cs="Garamond"/>
          <w:color w:val="auto"/>
          <w:sz w:val="20"/>
          <w:szCs w:val="20"/>
        </w:rPr>
        <w:t>L</w:t>
      </w:r>
      <w:r w:rsidR="00311E5E">
        <w:rPr>
          <w:rFonts w:cs="Garamond"/>
          <w:color w:val="auto"/>
          <w:sz w:val="20"/>
          <w:szCs w:val="20"/>
        </w:rPr>
        <w:t>e calcul de l'impôt tient compte d'un certain nombre de critères qui varient selon la situation particulière de chaque foyer fiscal. Ainsi, il est possible de bénéficier d'une demi-part supplémentaire</w:t>
      </w:r>
      <w:r w:rsidR="000263E0">
        <w:rPr>
          <w:rFonts w:cs="Garamond"/>
          <w:color w:val="auto"/>
          <w:sz w:val="20"/>
          <w:szCs w:val="20"/>
        </w:rPr>
        <w:t xml:space="preserve">. Néanmoins, l'administration fiscal limite le montant de la déduction </w:t>
      </w:r>
      <w:r w:rsidR="00167C43">
        <w:rPr>
          <w:rFonts w:cs="Garamond"/>
          <w:color w:val="auto"/>
          <w:sz w:val="20"/>
          <w:szCs w:val="20"/>
        </w:rPr>
        <w:t>liée</w:t>
      </w:r>
      <w:r w:rsidR="000263E0">
        <w:rPr>
          <w:rFonts w:cs="Garamond"/>
          <w:color w:val="auto"/>
          <w:sz w:val="20"/>
          <w:szCs w:val="20"/>
        </w:rPr>
        <w:t xml:space="preserve"> à la demi</w:t>
      </w:r>
      <w:r w:rsidR="00167C43">
        <w:rPr>
          <w:rFonts w:cs="Garamond"/>
          <w:color w:val="auto"/>
          <w:sz w:val="20"/>
          <w:szCs w:val="20"/>
        </w:rPr>
        <w:t>-</w:t>
      </w:r>
      <w:r w:rsidR="000263E0">
        <w:rPr>
          <w:rFonts w:cs="Garamond"/>
          <w:color w:val="auto"/>
          <w:sz w:val="20"/>
          <w:szCs w:val="20"/>
        </w:rPr>
        <w:t>part obtenu</w:t>
      </w:r>
      <w:r w:rsidR="00167C43">
        <w:rPr>
          <w:rFonts w:cs="Garamond"/>
          <w:color w:val="auto"/>
          <w:sz w:val="20"/>
          <w:szCs w:val="20"/>
        </w:rPr>
        <w:t>e</w:t>
      </w:r>
      <w:r w:rsidR="000263E0">
        <w:rPr>
          <w:rFonts w:cs="Garamond"/>
          <w:color w:val="auto"/>
          <w:sz w:val="20"/>
          <w:szCs w:val="20"/>
        </w:rPr>
        <w:t xml:space="preserve"> par le foyer fiscal.</w:t>
      </w:r>
      <w:r w:rsidR="00167C43">
        <w:rPr>
          <w:rFonts w:cs="Garamond"/>
          <w:color w:val="auto"/>
          <w:sz w:val="20"/>
          <w:szCs w:val="20"/>
        </w:rPr>
        <w:t xml:space="preserve"> </w:t>
      </w:r>
    </w:p>
    <w:p w:rsidR="00167C43" w:rsidRDefault="00167C43" w:rsidP="00311E5E">
      <w:pPr>
        <w:tabs>
          <w:tab w:val="clear" w:pos="426"/>
        </w:tabs>
        <w:autoSpaceDE w:val="0"/>
        <w:autoSpaceDN w:val="0"/>
        <w:adjustRightInd w:val="0"/>
        <w:spacing w:after="60"/>
        <w:rPr>
          <w:rFonts w:cs="Garamond"/>
          <w:color w:val="auto"/>
          <w:sz w:val="20"/>
          <w:szCs w:val="20"/>
        </w:rPr>
      </w:pPr>
      <w:r>
        <w:rPr>
          <w:rFonts w:cs="Garamond"/>
          <w:color w:val="auto"/>
          <w:sz w:val="20"/>
          <w:szCs w:val="20"/>
        </w:rPr>
        <w:t>On va donc modifier le programme réalisé précédemment pour tenir compte de ces contraintes.</w:t>
      </w:r>
    </w:p>
    <w:p w:rsidR="00311E5E" w:rsidRPr="00311E5E" w:rsidRDefault="004342A1" w:rsidP="001C1F68">
      <w:pPr>
        <w:tabs>
          <w:tab w:val="clear" w:pos="426"/>
        </w:tabs>
        <w:autoSpaceDE w:val="0"/>
        <w:autoSpaceDN w:val="0"/>
        <w:adjustRightInd w:val="0"/>
        <w:spacing w:after="240"/>
        <w:jc w:val="left"/>
        <w:rPr>
          <w:sz w:val="18"/>
          <w:szCs w:val="18"/>
        </w:rPr>
      </w:pPr>
      <w:r>
        <w:rPr>
          <w:rFonts w:cs="Garamond"/>
          <w:color w:val="auto"/>
          <w:sz w:val="20"/>
          <w:szCs w:val="20"/>
        </w:rPr>
        <w:t xml:space="preserve">Pour en savoir + : </w:t>
      </w:r>
      <w:hyperlink r:id="rId8" w:anchor="/" w:history="1">
        <w:r w:rsidR="00311E5E" w:rsidRPr="00311E5E">
          <w:rPr>
            <w:rStyle w:val="Lienhypertexte"/>
            <w:rFonts w:eastAsia="Arial Unicode MS"/>
            <w:sz w:val="18"/>
            <w:szCs w:val="18"/>
          </w:rPr>
          <w:t>http://www2.impots.gouv.fr/documentation/2013/brochure_ir/index.html#/</w:t>
        </w:r>
      </w:hyperlink>
    </w:p>
    <w:p w:rsidR="005C7F84" w:rsidRPr="005C7F84" w:rsidRDefault="00CC6C3A" w:rsidP="001C1F68">
      <w:pPr>
        <w:tabs>
          <w:tab w:val="clear" w:pos="426"/>
        </w:tabs>
        <w:autoSpaceDE w:val="0"/>
        <w:autoSpaceDN w:val="0"/>
        <w:adjustRightInd w:val="0"/>
        <w:spacing w:before="200" w:after="240"/>
        <w:rPr>
          <w:rFonts w:cs="Garamond"/>
          <w:b/>
          <w:color w:val="auto"/>
          <w:szCs w:val="22"/>
          <w:u w:val="single"/>
        </w:rPr>
      </w:pPr>
      <w:r>
        <w:rPr>
          <w:rFonts w:cs="Garamond"/>
          <w:b/>
          <w:color w:val="auto"/>
          <w:szCs w:val="22"/>
          <w:u w:val="single"/>
        </w:rPr>
        <w:t xml:space="preserve">Modification du calcul du </w:t>
      </w:r>
      <w:r w:rsidR="00E71916">
        <w:rPr>
          <w:rFonts w:cs="Garamond"/>
          <w:b/>
          <w:color w:val="auto"/>
          <w:szCs w:val="22"/>
          <w:u w:val="single"/>
        </w:rPr>
        <w:t xml:space="preserve">quotient familial si demi-part supplémentaire accordée </w:t>
      </w:r>
    </w:p>
    <w:p w:rsidR="001442A0" w:rsidRDefault="001442A0" w:rsidP="000A764E">
      <w:pPr>
        <w:tabs>
          <w:tab w:val="clear" w:pos="426"/>
        </w:tabs>
        <w:autoSpaceDE w:val="0"/>
        <w:autoSpaceDN w:val="0"/>
        <w:adjustRightInd w:val="0"/>
        <w:spacing w:before="60" w:after="120"/>
        <w:rPr>
          <w:rFonts w:cs="Garamond"/>
          <w:color w:val="auto"/>
          <w:sz w:val="20"/>
          <w:szCs w:val="20"/>
        </w:rPr>
      </w:pPr>
      <w:r>
        <w:rPr>
          <w:rFonts w:cs="Garamond"/>
          <w:color w:val="auto"/>
          <w:sz w:val="20"/>
          <w:szCs w:val="20"/>
        </w:rPr>
        <w:t xml:space="preserve">La demi-part supplémentaire est attribuée sous certaines conditions plus restrictives </w:t>
      </w:r>
      <w:r w:rsidR="00E71916">
        <w:rPr>
          <w:rFonts w:cs="Garamond"/>
          <w:color w:val="auto"/>
          <w:sz w:val="20"/>
          <w:szCs w:val="20"/>
        </w:rPr>
        <w:t xml:space="preserve">que nous l'avions </w:t>
      </w:r>
      <w:r>
        <w:rPr>
          <w:rFonts w:cs="Garamond"/>
          <w:color w:val="auto"/>
          <w:sz w:val="20"/>
          <w:szCs w:val="20"/>
        </w:rPr>
        <w:t xml:space="preserve">énoncé précédemment. Dans les textes </w:t>
      </w:r>
      <w:r w:rsidR="00167C43">
        <w:rPr>
          <w:rFonts w:cs="Garamond"/>
          <w:color w:val="auto"/>
          <w:sz w:val="20"/>
          <w:szCs w:val="20"/>
        </w:rPr>
        <w:t xml:space="preserve">de l'administration des finances </w:t>
      </w:r>
      <w:r>
        <w:rPr>
          <w:rFonts w:cs="Garamond"/>
          <w:color w:val="auto"/>
          <w:sz w:val="20"/>
          <w:szCs w:val="20"/>
        </w:rPr>
        <w:t xml:space="preserve">il est écrit ceci </w:t>
      </w:r>
      <w:r w:rsidR="00240A0E">
        <w:rPr>
          <w:rStyle w:val="Appelnotedebasdep"/>
          <w:rFonts w:cs="Garamond"/>
          <w:color w:val="auto"/>
          <w:sz w:val="20"/>
          <w:szCs w:val="20"/>
        </w:rPr>
        <w:footnoteReference w:id="1"/>
      </w:r>
      <w:r>
        <w:rPr>
          <w:rFonts w:cs="Garamond"/>
          <w:color w:val="auto"/>
          <w:sz w:val="20"/>
          <w:szCs w:val="20"/>
        </w:rPr>
        <w:t>:</w:t>
      </w:r>
    </w:p>
    <w:p w:rsidR="00167C43" w:rsidRDefault="001442A0" w:rsidP="00167C43">
      <w:pPr>
        <w:tabs>
          <w:tab w:val="clear" w:pos="426"/>
        </w:tabs>
        <w:autoSpaceDE w:val="0"/>
        <w:autoSpaceDN w:val="0"/>
        <w:adjustRightInd w:val="0"/>
        <w:spacing w:before="120" w:after="60"/>
        <w:rPr>
          <w:rFonts w:cs="Garamond"/>
          <w:i/>
          <w:color w:val="auto"/>
          <w:sz w:val="20"/>
          <w:szCs w:val="20"/>
        </w:rPr>
      </w:pPr>
      <w:r>
        <w:rPr>
          <w:rFonts w:ascii="OpenSymbol" w:hAnsi="OpenSymbol" w:cs="Garamond"/>
          <w:color w:val="auto"/>
          <w:sz w:val="20"/>
          <w:szCs w:val="20"/>
        </w:rPr>
        <w:t xml:space="preserve">« </w:t>
      </w:r>
      <w:r w:rsidR="00CC6C3A" w:rsidRPr="001442A0">
        <w:rPr>
          <w:rFonts w:cs="Garamond"/>
          <w:i/>
          <w:color w:val="auto"/>
          <w:sz w:val="20"/>
          <w:szCs w:val="20"/>
        </w:rPr>
        <w:t>Les contribuables peuvent bénéficier</w:t>
      </w:r>
      <w:r>
        <w:rPr>
          <w:rFonts w:cs="Garamond"/>
          <w:i/>
          <w:color w:val="auto"/>
          <w:sz w:val="20"/>
          <w:szCs w:val="20"/>
        </w:rPr>
        <w:t xml:space="preserve"> d'une demie-part supplémentaire </w:t>
      </w:r>
      <w:r w:rsidR="00167C43">
        <w:rPr>
          <w:rFonts w:cs="Garamond"/>
          <w:i/>
          <w:color w:val="auto"/>
          <w:sz w:val="20"/>
          <w:szCs w:val="20"/>
        </w:rPr>
        <w:t xml:space="preserve">selon leur régime fiscal </w:t>
      </w:r>
      <w:r w:rsidR="00CC6C3A" w:rsidRPr="001442A0">
        <w:rPr>
          <w:rFonts w:cs="Garamond"/>
          <w:i/>
          <w:color w:val="auto"/>
          <w:sz w:val="20"/>
          <w:szCs w:val="20"/>
        </w:rPr>
        <w:t xml:space="preserve"> :</w:t>
      </w:r>
    </w:p>
    <w:p w:rsidR="00CC6C3A" w:rsidRPr="00167C43" w:rsidRDefault="00167C43" w:rsidP="00167C43">
      <w:pPr>
        <w:tabs>
          <w:tab w:val="clear" w:pos="426"/>
          <w:tab w:val="left" w:pos="284"/>
        </w:tabs>
        <w:autoSpaceDE w:val="0"/>
        <w:autoSpaceDN w:val="0"/>
        <w:adjustRightInd w:val="0"/>
        <w:spacing w:after="60"/>
        <w:rPr>
          <w:rFonts w:cs="Garamond"/>
          <w:i/>
          <w:color w:val="auto"/>
          <w:sz w:val="20"/>
          <w:szCs w:val="20"/>
        </w:rPr>
      </w:pPr>
      <w:r>
        <w:rPr>
          <w:rFonts w:cs="Garamond"/>
          <w:i/>
          <w:color w:val="auto"/>
          <w:sz w:val="20"/>
          <w:szCs w:val="20"/>
        </w:rPr>
        <w:tab/>
        <w:t xml:space="preserve">- </w:t>
      </w:r>
      <w:r w:rsidR="00CC6C3A" w:rsidRPr="00167C43">
        <w:rPr>
          <w:rFonts w:cs="Garamond"/>
          <w:b/>
          <w:i/>
          <w:color w:val="auto"/>
          <w:sz w:val="20"/>
          <w:szCs w:val="20"/>
        </w:rPr>
        <w:t>être célibataire ou divorcé(e) ou séparé(e) ou veuf(</w:t>
      </w:r>
      <w:proofErr w:type="spellStart"/>
      <w:r w:rsidR="00CC6C3A" w:rsidRPr="00167C43">
        <w:rPr>
          <w:rFonts w:cs="Garamond"/>
          <w:b/>
          <w:i/>
          <w:color w:val="auto"/>
          <w:sz w:val="20"/>
          <w:szCs w:val="20"/>
        </w:rPr>
        <w:t>ve</w:t>
      </w:r>
      <w:proofErr w:type="spellEnd"/>
      <w:r w:rsidR="00CC6C3A" w:rsidRPr="00167C43">
        <w:rPr>
          <w:rFonts w:cs="Garamond"/>
          <w:b/>
          <w:i/>
          <w:color w:val="auto"/>
          <w:sz w:val="20"/>
          <w:szCs w:val="20"/>
        </w:rPr>
        <w:t>)</w:t>
      </w:r>
    </w:p>
    <w:p w:rsidR="00CC6C3A" w:rsidRPr="001442A0" w:rsidRDefault="00167C43" w:rsidP="00167C43">
      <w:pPr>
        <w:pStyle w:val="Paragraphedeliste"/>
        <w:numPr>
          <w:ilvl w:val="0"/>
          <w:numId w:val="11"/>
        </w:numPr>
        <w:tabs>
          <w:tab w:val="clear" w:pos="426"/>
          <w:tab w:val="left" w:pos="851"/>
        </w:tabs>
        <w:autoSpaceDE w:val="0"/>
        <w:autoSpaceDN w:val="0"/>
        <w:adjustRightInd w:val="0"/>
        <w:spacing w:before="120" w:after="80"/>
        <w:ind w:left="851" w:hanging="283"/>
        <w:rPr>
          <w:rFonts w:cs="Garamond"/>
          <w:i/>
          <w:color w:val="auto"/>
          <w:sz w:val="20"/>
          <w:szCs w:val="20"/>
        </w:rPr>
      </w:pPr>
      <w:r>
        <w:rPr>
          <w:rFonts w:cs="Garamond"/>
          <w:i/>
          <w:color w:val="auto"/>
          <w:sz w:val="20"/>
          <w:szCs w:val="20"/>
        </w:rPr>
        <w:t xml:space="preserve">et </w:t>
      </w:r>
      <w:r w:rsidR="00CC6C3A" w:rsidRPr="001442A0">
        <w:rPr>
          <w:rFonts w:cs="Garamond"/>
          <w:i/>
          <w:color w:val="auto"/>
          <w:sz w:val="20"/>
          <w:szCs w:val="20"/>
        </w:rPr>
        <w:t>vivre seul(e) au 1er janvier de l’année d’imposition (1.1.2012 pour l’imposition des revenus 2012</w:t>
      </w:r>
    </w:p>
    <w:p w:rsidR="00167C43" w:rsidRPr="001442A0" w:rsidRDefault="00167C43" w:rsidP="00167C43">
      <w:pPr>
        <w:pStyle w:val="Paragraphedeliste"/>
        <w:numPr>
          <w:ilvl w:val="0"/>
          <w:numId w:val="11"/>
        </w:numPr>
        <w:tabs>
          <w:tab w:val="clear" w:pos="426"/>
          <w:tab w:val="left" w:pos="851"/>
        </w:tabs>
        <w:autoSpaceDE w:val="0"/>
        <w:autoSpaceDN w:val="0"/>
        <w:adjustRightInd w:val="0"/>
        <w:spacing w:before="120" w:after="80"/>
        <w:ind w:left="851" w:hanging="283"/>
        <w:rPr>
          <w:rFonts w:cs="Garamond"/>
          <w:i/>
          <w:color w:val="auto"/>
          <w:sz w:val="20"/>
          <w:szCs w:val="20"/>
        </w:rPr>
      </w:pPr>
      <w:r>
        <w:rPr>
          <w:rFonts w:cs="Garamond"/>
          <w:i/>
          <w:color w:val="auto"/>
          <w:sz w:val="20"/>
          <w:szCs w:val="20"/>
        </w:rPr>
        <w:t xml:space="preserve">et </w:t>
      </w:r>
      <w:r w:rsidRPr="001442A0">
        <w:rPr>
          <w:rFonts w:cs="Garamond"/>
          <w:i/>
          <w:color w:val="auto"/>
          <w:sz w:val="20"/>
          <w:szCs w:val="20"/>
        </w:rPr>
        <w:t xml:space="preserve">avoir compté fiscalement à charge au moins l’un de ces enfants pendant au moins 5 années au cours desquelles le contribuable a vécu seul </w:t>
      </w:r>
    </w:p>
    <w:p w:rsidR="00CC6C3A" w:rsidRPr="001442A0" w:rsidRDefault="00CC6C3A" w:rsidP="00167C43">
      <w:pPr>
        <w:pStyle w:val="Paragraphedeliste"/>
        <w:numPr>
          <w:ilvl w:val="0"/>
          <w:numId w:val="11"/>
        </w:numPr>
        <w:tabs>
          <w:tab w:val="clear" w:pos="426"/>
          <w:tab w:val="left" w:pos="851"/>
        </w:tabs>
        <w:autoSpaceDE w:val="0"/>
        <w:autoSpaceDN w:val="0"/>
        <w:adjustRightInd w:val="0"/>
        <w:spacing w:before="120" w:after="80"/>
        <w:ind w:left="851" w:hanging="283"/>
        <w:rPr>
          <w:rFonts w:cs="Garamond"/>
          <w:i/>
          <w:color w:val="auto"/>
          <w:sz w:val="20"/>
          <w:szCs w:val="20"/>
        </w:rPr>
      </w:pPr>
      <w:r w:rsidRPr="001442A0">
        <w:rPr>
          <w:rFonts w:cs="Garamond"/>
          <w:i/>
          <w:color w:val="auto"/>
          <w:sz w:val="20"/>
          <w:szCs w:val="20"/>
        </w:rPr>
        <w:t>avoir un ou plusieurs enfants majeurs ou mariés non rattachés au foyer fiscal ou mineurs imposés en leur nom propre, ou avoir eu un enfant décédé après l’âge de 16 ans ou par suite de faits de guerre</w:t>
      </w:r>
    </w:p>
    <w:p w:rsidR="00167C43" w:rsidRPr="00167C43" w:rsidRDefault="00167C43" w:rsidP="00167C43">
      <w:pPr>
        <w:tabs>
          <w:tab w:val="clear" w:pos="426"/>
          <w:tab w:val="left" w:pos="284"/>
        </w:tabs>
        <w:autoSpaceDE w:val="0"/>
        <w:autoSpaceDN w:val="0"/>
        <w:adjustRightInd w:val="0"/>
        <w:spacing w:after="60"/>
        <w:rPr>
          <w:rFonts w:cs="Garamond"/>
          <w:i/>
          <w:color w:val="auto"/>
          <w:sz w:val="20"/>
          <w:szCs w:val="20"/>
        </w:rPr>
      </w:pPr>
      <w:r>
        <w:rPr>
          <w:rFonts w:cs="Garamond"/>
          <w:i/>
          <w:color w:val="auto"/>
          <w:sz w:val="20"/>
          <w:szCs w:val="20"/>
        </w:rPr>
        <w:tab/>
        <w:t xml:space="preserve">- </w:t>
      </w:r>
      <w:r w:rsidRPr="00167C43">
        <w:rPr>
          <w:rFonts w:cs="Garamond"/>
          <w:b/>
          <w:i/>
          <w:color w:val="auto"/>
          <w:sz w:val="20"/>
          <w:szCs w:val="20"/>
        </w:rPr>
        <w:t xml:space="preserve">être </w:t>
      </w:r>
      <w:r>
        <w:rPr>
          <w:rFonts w:cs="Garamond"/>
          <w:b/>
          <w:i/>
          <w:color w:val="auto"/>
          <w:sz w:val="20"/>
          <w:szCs w:val="20"/>
        </w:rPr>
        <w:t>reconnu en invalidité ou être ancien combattant</w:t>
      </w:r>
    </w:p>
    <w:p w:rsidR="00CC6C3A" w:rsidRPr="001442A0" w:rsidRDefault="00167C43" w:rsidP="00167C43">
      <w:pPr>
        <w:tabs>
          <w:tab w:val="clear" w:pos="426"/>
          <w:tab w:val="left" w:pos="284"/>
        </w:tabs>
        <w:autoSpaceDE w:val="0"/>
        <w:autoSpaceDN w:val="0"/>
        <w:adjustRightInd w:val="0"/>
        <w:spacing w:before="60" w:after="60"/>
        <w:rPr>
          <w:rFonts w:cs="Garamond"/>
          <w:i/>
          <w:color w:val="auto"/>
          <w:sz w:val="20"/>
          <w:szCs w:val="20"/>
        </w:rPr>
      </w:pPr>
      <w:r>
        <w:rPr>
          <w:rFonts w:cs="Garamond"/>
          <w:i/>
          <w:color w:val="auto"/>
          <w:sz w:val="20"/>
          <w:szCs w:val="20"/>
        </w:rPr>
        <w:t>Dans ce cas, l</w:t>
      </w:r>
      <w:r w:rsidR="00CC6C3A" w:rsidRPr="001442A0">
        <w:rPr>
          <w:rFonts w:cs="Garamond"/>
          <w:i/>
          <w:color w:val="auto"/>
          <w:sz w:val="20"/>
          <w:szCs w:val="20"/>
        </w:rPr>
        <w:t xml:space="preserve">’avantage en impôt </w:t>
      </w:r>
      <w:r w:rsidR="00E71916">
        <w:rPr>
          <w:rFonts w:cs="Garamond"/>
          <w:i/>
          <w:color w:val="auto"/>
          <w:sz w:val="20"/>
          <w:szCs w:val="20"/>
        </w:rPr>
        <w:t>du fait de</w:t>
      </w:r>
      <w:r w:rsidR="00CC6C3A" w:rsidRPr="001442A0">
        <w:rPr>
          <w:rFonts w:cs="Garamond"/>
          <w:i/>
          <w:color w:val="auto"/>
          <w:sz w:val="20"/>
          <w:szCs w:val="20"/>
        </w:rPr>
        <w:t xml:space="preserve"> </w:t>
      </w:r>
      <w:r>
        <w:rPr>
          <w:rFonts w:cs="Garamond"/>
          <w:i/>
          <w:color w:val="auto"/>
          <w:sz w:val="20"/>
          <w:szCs w:val="20"/>
        </w:rPr>
        <w:t>la</w:t>
      </w:r>
      <w:r w:rsidR="00CC6C3A" w:rsidRPr="001442A0">
        <w:rPr>
          <w:rFonts w:cs="Garamond"/>
          <w:i/>
          <w:color w:val="auto"/>
          <w:sz w:val="20"/>
          <w:szCs w:val="20"/>
        </w:rPr>
        <w:t xml:space="preserve"> demi-part est limité à 897</w:t>
      </w:r>
      <w:r w:rsidR="001442A0" w:rsidRPr="001442A0">
        <w:rPr>
          <w:rFonts w:cs="Garamond"/>
          <w:i/>
          <w:color w:val="auto"/>
          <w:sz w:val="20"/>
          <w:szCs w:val="20"/>
        </w:rPr>
        <w:t xml:space="preserve"> </w:t>
      </w:r>
      <w:r w:rsidR="00CC6C3A" w:rsidRPr="001442A0">
        <w:rPr>
          <w:rFonts w:cs="Garamond"/>
          <w:i/>
          <w:color w:val="auto"/>
          <w:sz w:val="20"/>
          <w:szCs w:val="20"/>
        </w:rPr>
        <w:t xml:space="preserve">€, déduit du </w:t>
      </w:r>
      <w:r w:rsidR="00F365BA">
        <w:rPr>
          <w:rFonts w:cs="Garamond"/>
          <w:i/>
          <w:color w:val="auto"/>
          <w:sz w:val="20"/>
          <w:szCs w:val="20"/>
        </w:rPr>
        <w:t>revenu</w:t>
      </w:r>
      <w:r w:rsidR="00903538">
        <w:rPr>
          <w:rFonts w:cs="Garamond"/>
          <w:i/>
          <w:color w:val="auto"/>
          <w:sz w:val="20"/>
          <w:szCs w:val="20"/>
        </w:rPr>
        <w:t xml:space="preserve"> imposable.</w:t>
      </w:r>
    </w:p>
    <w:p w:rsidR="00240A0E" w:rsidRDefault="001442A0" w:rsidP="00167C43">
      <w:pPr>
        <w:tabs>
          <w:tab w:val="clear" w:pos="426"/>
          <w:tab w:val="left" w:pos="0"/>
        </w:tabs>
        <w:autoSpaceDE w:val="0"/>
        <w:autoSpaceDN w:val="0"/>
        <w:adjustRightInd w:val="0"/>
        <w:spacing w:before="60" w:after="60"/>
        <w:rPr>
          <w:rFonts w:cs="Garamond"/>
          <w:i/>
          <w:color w:val="auto"/>
          <w:sz w:val="20"/>
          <w:szCs w:val="20"/>
        </w:rPr>
      </w:pPr>
      <w:r w:rsidRPr="00167C43">
        <w:rPr>
          <w:rFonts w:cs="Garamond"/>
          <w:i/>
          <w:color w:val="auto"/>
          <w:sz w:val="20"/>
          <w:szCs w:val="20"/>
        </w:rPr>
        <w:t>P</w:t>
      </w:r>
      <w:r w:rsidR="001011C0" w:rsidRPr="00167C43">
        <w:rPr>
          <w:rFonts w:cs="Garamond"/>
          <w:i/>
          <w:color w:val="auto"/>
          <w:sz w:val="20"/>
          <w:szCs w:val="20"/>
        </w:rPr>
        <w:t xml:space="preserve">our </w:t>
      </w:r>
      <w:r w:rsidR="00167C43" w:rsidRPr="00167C43">
        <w:rPr>
          <w:rFonts w:cs="Garamond"/>
          <w:i/>
          <w:color w:val="auto"/>
          <w:sz w:val="20"/>
          <w:szCs w:val="20"/>
        </w:rPr>
        <w:t>une</w:t>
      </w:r>
      <w:r w:rsidR="001011C0" w:rsidRPr="00167C43">
        <w:rPr>
          <w:rFonts w:cs="Garamond"/>
          <w:i/>
          <w:color w:val="auto"/>
          <w:sz w:val="20"/>
          <w:szCs w:val="20"/>
        </w:rPr>
        <w:t xml:space="preserve"> demi-part attribuée au titre d’une invalidité ou de la qualité d’ancien combattant, la</w:t>
      </w:r>
      <w:r w:rsidR="001011C0" w:rsidRPr="001442A0">
        <w:rPr>
          <w:rFonts w:cs="Garamond"/>
          <w:i/>
          <w:color w:val="auto"/>
          <w:sz w:val="20"/>
          <w:szCs w:val="20"/>
        </w:rPr>
        <w:t xml:space="preserve"> </w:t>
      </w:r>
      <w:r w:rsidR="00167C43">
        <w:rPr>
          <w:rFonts w:cs="Garamond"/>
          <w:i/>
          <w:color w:val="auto"/>
          <w:sz w:val="20"/>
          <w:szCs w:val="20"/>
        </w:rPr>
        <w:t>déduction</w:t>
      </w:r>
      <w:r w:rsidR="001011C0" w:rsidRPr="001442A0">
        <w:rPr>
          <w:rFonts w:cs="Garamond"/>
          <w:i/>
          <w:color w:val="auto"/>
          <w:sz w:val="20"/>
          <w:szCs w:val="20"/>
        </w:rPr>
        <w:t xml:space="preserve"> d’impôt </w:t>
      </w:r>
      <w:r w:rsidR="00167C43">
        <w:rPr>
          <w:rFonts w:cs="Garamond"/>
          <w:i/>
          <w:color w:val="auto"/>
          <w:sz w:val="20"/>
          <w:szCs w:val="20"/>
        </w:rPr>
        <w:t xml:space="preserve">du fait de la demi-part supplémentaire </w:t>
      </w:r>
      <w:r w:rsidR="001011C0" w:rsidRPr="001442A0">
        <w:rPr>
          <w:rFonts w:cs="Garamond"/>
          <w:i/>
          <w:color w:val="auto"/>
          <w:sz w:val="20"/>
          <w:szCs w:val="20"/>
        </w:rPr>
        <w:t xml:space="preserve">est </w:t>
      </w:r>
      <w:r w:rsidR="00167C43">
        <w:rPr>
          <w:rFonts w:cs="Garamond"/>
          <w:i/>
          <w:color w:val="auto"/>
          <w:sz w:val="20"/>
          <w:szCs w:val="20"/>
        </w:rPr>
        <w:t>limitée</w:t>
      </w:r>
      <w:r w:rsidR="001011C0" w:rsidRPr="001442A0">
        <w:rPr>
          <w:rFonts w:cs="Garamond"/>
          <w:i/>
          <w:color w:val="auto"/>
          <w:sz w:val="20"/>
          <w:szCs w:val="20"/>
        </w:rPr>
        <w:t xml:space="preserve"> à 997 €. </w:t>
      </w:r>
      <w:r w:rsidR="001C1F68">
        <w:rPr>
          <w:rFonts w:ascii="OpenSymbol" w:hAnsi="OpenSymbol" w:cs="Garamond"/>
          <w:i/>
          <w:color w:val="auto"/>
          <w:sz w:val="20"/>
          <w:szCs w:val="20"/>
        </w:rPr>
        <w:t>»</w:t>
      </w:r>
    </w:p>
    <w:p w:rsidR="00311E5E" w:rsidRDefault="00240A0E" w:rsidP="001C1F68">
      <w:pPr>
        <w:tabs>
          <w:tab w:val="clear" w:pos="426"/>
        </w:tabs>
        <w:autoSpaceDE w:val="0"/>
        <w:autoSpaceDN w:val="0"/>
        <w:adjustRightInd w:val="0"/>
        <w:spacing w:before="60" w:after="120"/>
        <w:rPr>
          <w:rFonts w:ascii="OpenSymbol" w:hAnsi="OpenSymbol" w:cs="Garamond"/>
          <w:color w:val="auto"/>
          <w:sz w:val="20"/>
          <w:szCs w:val="20"/>
        </w:rPr>
      </w:pPr>
      <w:r>
        <w:rPr>
          <w:rFonts w:cs="Garamond"/>
          <w:i/>
          <w:color w:val="auto"/>
          <w:sz w:val="20"/>
          <w:szCs w:val="20"/>
        </w:rPr>
        <w:t xml:space="preserve">Dans tous les </w:t>
      </w:r>
      <w:r w:rsidR="00E71916">
        <w:rPr>
          <w:rFonts w:cs="Garamond"/>
          <w:i/>
          <w:color w:val="auto"/>
          <w:sz w:val="20"/>
          <w:szCs w:val="20"/>
        </w:rPr>
        <w:t xml:space="preserve">autres </w:t>
      </w:r>
      <w:r>
        <w:rPr>
          <w:rFonts w:cs="Garamond"/>
          <w:i/>
          <w:color w:val="auto"/>
          <w:sz w:val="20"/>
          <w:szCs w:val="20"/>
        </w:rPr>
        <w:t xml:space="preserve">cas, le montant de la déduction au titre du nombre </w:t>
      </w:r>
      <w:r w:rsidR="0038751F">
        <w:rPr>
          <w:rFonts w:cs="Garamond"/>
          <w:i/>
          <w:color w:val="auto"/>
          <w:sz w:val="20"/>
          <w:szCs w:val="20"/>
        </w:rPr>
        <w:t xml:space="preserve">d'enfants à charge </w:t>
      </w:r>
      <w:r>
        <w:rPr>
          <w:rFonts w:cs="Garamond"/>
          <w:i/>
          <w:color w:val="auto"/>
          <w:sz w:val="20"/>
          <w:szCs w:val="20"/>
        </w:rPr>
        <w:t>est plafonné</w:t>
      </w:r>
      <w:r w:rsidR="0038751F">
        <w:rPr>
          <w:rFonts w:cs="Garamond"/>
          <w:i/>
          <w:color w:val="auto"/>
          <w:sz w:val="20"/>
          <w:szCs w:val="20"/>
        </w:rPr>
        <w:t xml:space="preserve"> à 2 000,00 €</w:t>
      </w:r>
      <w:r w:rsidR="00E71916">
        <w:rPr>
          <w:rFonts w:cs="Garamond"/>
          <w:i/>
          <w:color w:val="auto"/>
          <w:sz w:val="20"/>
          <w:szCs w:val="20"/>
        </w:rPr>
        <w:t xml:space="preserve"> </w:t>
      </w:r>
      <w:r w:rsidR="001442A0">
        <w:rPr>
          <w:rFonts w:ascii="OpenSymbol" w:hAnsi="OpenSymbol" w:cs="Garamond"/>
          <w:color w:val="auto"/>
          <w:sz w:val="20"/>
          <w:szCs w:val="20"/>
        </w:rPr>
        <w:t>»</w:t>
      </w:r>
      <w:r>
        <w:rPr>
          <w:rFonts w:ascii="OpenSymbol" w:hAnsi="OpenSymbol" w:cs="Garamond"/>
          <w:color w:val="auto"/>
          <w:sz w:val="20"/>
          <w:szCs w:val="20"/>
        </w:rPr>
        <w:t xml:space="preserve"> </w:t>
      </w:r>
    </w:p>
    <w:p w:rsidR="00240A0E" w:rsidRDefault="00240A0E" w:rsidP="00240A0E">
      <w:pPr>
        <w:tabs>
          <w:tab w:val="clear" w:pos="426"/>
        </w:tabs>
        <w:autoSpaceDE w:val="0"/>
        <w:autoSpaceDN w:val="0"/>
        <w:adjustRightInd w:val="0"/>
        <w:spacing w:line="120" w:lineRule="auto"/>
        <w:rPr>
          <w:color w:val="auto"/>
          <w:sz w:val="20"/>
          <w:szCs w:val="20"/>
        </w:rPr>
      </w:pPr>
    </w:p>
    <w:p w:rsidR="00240A0E" w:rsidRDefault="00240A0E" w:rsidP="000A764E">
      <w:pPr>
        <w:tabs>
          <w:tab w:val="clear" w:pos="426"/>
        </w:tabs>
        <w:autoSpaceDE w:val="0"/>
        <w:autoSpaceDN w:val="0"/>
        <w:adjustRightInd w:val="0"/>
        <w:rPr>
          <w:color w:val="auto"/>
          <w:sz w:val="20"/>
          <w:szCs w:val="20"/>
        </w:rPr>
      </w:pPr>
      <w:r w:rsidRPr="00240A0E">
        <w:rPr>
          <w:color w:val="auto"/>
          <w:sz w:val="20"/>
          <w:szCs w:val="20"/>
        </w:rPr>
        <w:t>Il s'agit d</w:t>
      </w:r>
      <w:r w:rsidR="00E71916">
        <w:rPr>
          <w:color w:val="auto"/>
          <w:sz w:val="20"/>
          <w:szCs w:val="20"/>
        </w:rPr>
        <w:t xml:space="preserve">'identifier à quel régime est soumis un foyer fiscal afin de déterminer quel est le montant plafonné de l'abattement auquel il peut prétendre. On calcule ses droits avant la demi-part supplémentaire et après application de </w:t>
      </w:r>
      <w:r w:rsidR="00167C43">
        <w:rPr>
          <w:color w:val="auto"/>
          <w:sz w:val="20"/>
          <w:szCs w:val="20"/>
        </w:rPr>
        <w:t>la</w:t>
      </w:r>
      <w:r w:rsidR="00E71916">
        <w:rPr>
          <w:color w:val="auto"/>
          <w:sz w:val="20"/>
          <w:szCs w:val="20"/>
        </w:rPr>
        <w:t xml:space="preserve"> demi-part. </w:t>
      </w:r>
      <w:r>
        <w:rPr>
          <w:color w:val="auto"/>
          <w:sz w:val="20"/>
          <w:szCs w:val="20"/>
        </w:rPr>
        <w:t xml:space="preserve">Si l'avantage obtenu par le contribuable au titre de sa demi-part supplémentaire dépasse en valeur le plafond d'abattement, l'avantage retenu est rabattu </w:t>
      </w:r>
      <w:r w:rsidRPr="00240A0E">
        <w:rPr>
          <w:color w:val="auto"/>
          <w:sz w:val="20"/>
          <w:szCs w:val="20"/>
        </w:rPr>
        <w:t>au plafond</w:t>
      </w:r>
      <w:r>
        <w:rPr>
          <w:color w:val="auto"/>
          <w:sz w:val="20"/>
          <w:szCs w:val="20"/>
        </w:rPr>
        <w:t xml:space="preserve"> de référence</w:t>
      </w:r>
      <w:r w:rsidRPr="00240A0E">
        <w:rPr>
          <w:color w:val="auto"/>
          <w:sz w:val="20"/>
          <w:szCs w:val="20"/>
        </w:rPr>
        <w:t>.</w:t>
      </w:r>
    </w:p>
    <w:p w:rsidR="003835C8" w:rsidRDefault="003835C8" w:rsidP="003835C8">
      <w:pPr>
        <w:tabs>
          <w:tab w:val="clear" w:pos="426"/>
        </w:tabs>
        <w:autoSpaceDE w:val="0"/>
        <w:autoSpaceDN w:val="0"/>
        <w:adjustRightInd w:val="0"/>
        <w:spacing w:line="120" w:lineRule="auto"/>
        <w:rPr>
          <w:color w:val="auto"/>
          <w:sz w:val="20"/>
          <w:szCs w:val="20"/>
        </w:rPr>
      </w:pPr>
    </w:p>
    <w:p w:rsidR="00240A0E" w:rsidRPr="003835C8" w:rsidRDefault="00240A0E" w:rsidP="000263E0">
      <w:pPr>
        <w:tabs>
          <w:tab w:val="clear" w:pos="426"/>
        </w:tabs>
        <w:autoSpaceDE w:val="0"/>
        <w:autoSpaceDN w:val="0"/>
        <w:adjustRightInd w:val="0"/>
        <w:spacing w:after="120"/>
        <w:rPr>
          <w:color w:val="auto"/>
          <w:sz w:val="20"/>
          <w:szCs w:val="20"/>
          <w:u w:val="single"/>
        </w:rPr>
      </w:pPr>
      <w:r w:rsidRPr="003835C8">
        <w:rPr>
          <w:color w:val="auto"/>
          <w:sz w:val="20"/>
          <w:szCs w:val="20"/>
          <w:u w:val="single"/>
        </w:rPr>
        <w:t>Exemple</w:t>
      </w:r>
      <w:r w:rsidR="003835C8" w:rsidRPr="003835C8">
        <w:rPr>
          <w:color w:val="auto"/>
          <w:sz w:val="20"/>
          <w:szCs w:val="20"/>
          <w:u w:val="single"/>
        </w:rPr>
        <w:t xml:space="preserve"> 1</w:t>
      </w:r>
      <w:r w:rsidRPr="003835C8">
        <w:rPr>
          <w:color w:val="auto"/>
          <w:sz w:val="20"/>
          <w:szCs w:val="20"/>
          <w:u w:val="single"/>
        </w:rPr>
        <w:t xml:space="preserve"> </w:t>
      </w:r>
      <w:r w:rsidR="0038751F" w:rsidRPr="003835C8">
        <w:rPr>
          <w:color w:val="auto"/>
          <w:sz w:val="20"/>
          <w:szCs w:val="20"/>
          <w:u w:val="single"/>
        </w:rPr>
        <w:t>:</w:t>
      </w:r>
    </w:p>
    <w:p w:rsidR="0038751F" w:rsidRDefault="0038751F" w:rsidP="00E517FC">
      <w:pPr>
        <w:tabs>
          <w:tab w:val="clear" w:pos="426"/>
        </w:tabs>
        <w:autoSpaceDE w:val="0"/>
        <w:autoSpaceDN w:val="0"/>
        <w:adjustRightInd w:val="0"/>
        <w:spacing w:before="40" w:after="40"/>
        <w:rPr>
          <w:color w:val="auto"/>
          <w:sz w:val="20"/>
          <w:szCs w:val="20"/>
        </w:rPr>
      </w:pPr>
      <w:r>
        <w:rPr>
          <w:color w:val="auto"/>
          <w:sz w:val="20"/>
          <w:szCs w:val="20"/>
        </w:rPr>
        <w:t xml:space="preserve">Un couple avec 3 enfants déclare un revenu de 100 000 € </w:t>
      </w:r>
    </w:p>
    <w:p w:rsidR="0038751F" w:rsidRDefault="0038751F" w:rsidP="00E517FC">
      <w:pPr>
        <w:tabs>
          <w:tab w:val="clear" w:pos="426"/>
          <w:tab w:val="left" w:pos="6096"/>
        </w:tabs>
        <w:autoSpaceDE w:val="0"/>
        <w:autoSpaceDN w:val="0"/>
        <w:adjustRightInd w:val="0"/>
        <w:spacing w:before="40" w:after="40"/>
        <w:rPr>
          <w:color w:val="auto"/>
          <w:sz w:val="20"/>
          <w:szCs w:val="20"/>
        </w:rPr>
      </w:pPr>
      <w:r>
        <w:rPr>
          <w:color w:val="auto"/>
          <w:sz w:val="20"/>
          <w:szCs w:val="20"/>
        </w:rPr>
        <w:t xml:space="preserve">Quotient familial avant demi part supplémentaire </w:t>
      </w:r>
      <w:r>
        <w:rPr>
          <w:color w:val="auto"/>
          <w:sz w:val="20"/>
          <w:szCs w:val="20"/>
        </w:rPr>
        <w:tab/>
        <w:t>=  (100 000 * 0,90) / 3,5</w:t>
      </w:r>
      <w:r>
        <w:rPr>
          <w:color w:val="auto"/>
          <w:sz w:val="20"/>
          <w:szCs w:val="20"/>
        </w:rPr>
        <w:tab/>
        <w:t>= 25 714,00 €</w:t>
      </w:r>
    </w:p>
    <w:p w:rsidR="0038751F" w:rsidRDefault="0038751F" w:rsidP="00E517FC">
      <w:pPr>
        <w:tabs>
          <w:tab w:val="clear" w:pos="426"/>
          <w:tab w:val="left" w:pos="6096"/>
        </w:tabs>
        <w:autoSpaceDE w:val="0"/>
        <w:autoSpaceDN w:val="0"/>
        <w:adjustRightInd w:val="0"/>
        <w:spacing w:before="40" w:after="40"/>
        <w:rPr>
          <w:color w:val="auto"/>
          <w:sz w:val="20"/>
          <w:szCs w:val="20"/>
        </w:rPr>
      </w:pPr>
      <w:r>
        <w:rPr>
          <w:color w:val="auto"/>
          <w:sz w:val="20"/>
          <w:szCs w:val="20"/>
        </w:rPr>
        <w:t xml:space="preserve">Quotient familial avec bonification de demi part supplémentaire </w:t>
      </w:r>
      <w:r>
        <w:rPr>
          <w:color w:val="auto"/>
          <w:sz w:val="20"/>
          <w:szCs w:val="20"/>
        </w:rPr>
        <w:tab/>
        <w:t>=  (100 000 * 0,90) / 4</w:t>
      </w:r>
      <w:r>
        <w:rPr>
          <w:color w:val="auto"/>
          <w:sz w:val="20"/>
          <w:szCs w:val="20"/>
        </w:rPr>
        <w:tab/>
        <w:t>= 22 500,00 €</w:t>
      </w:r>
    </w:p>
    <w:p w:rsidR="0038751F" w:rsidRDefault="00F365BA" w:rsidP="00E517FC">
      <w:pPr>
        <w:tabs>
          <w:tab w:val="clear" w:pos="426"/>
          <w:tab w:val="left" w:pos="6096"/>
        </w:tabs>
        <w:autoSpaceDE w:val="0"/>
        <w:autoSpaceDN w:val="0"/>
        <w:adjustRightInd w:val="0"/>
        <w:spacing w:before="40" w:after="40"/>
        <w:rPr>
          <w:color w:val="auto"/>
          <w:sz w:val="20"/>
          <w:szCs w:val="20"/>
        </w:rPr>
      </w:pPr>
      <w:r>
        <w:rPr>
          <w:color w:val="auto"/>
          <w:sz w:val="20"/>
          <w:szCs w:val="20"/>
        </w:rPr>
        <w:t>Avantage obtenu au titre de la demi</w:t>
      </w:r>
      <w:r w:rsidR="00E71916">
        <w:rPr>
          <w:color w:val="auto"/>
          <w:sz w:val="20"/>
          <w:szCs w:val="20"/>
        </w:rPr>
        <w:t>-</w:t>
      </w:r>
      <w:r>
        <w:rPr>
          <w:color w:val="auto"/>
          <w:sz w:val="20"/>
          <w:szCs w:val="20"/>
        </w:rPr>
        <w:t>part supplémentaire</w:t>
      </w:r>
      <w:r w:rsidR="0038751F">
        <w:rPr>
          <w:color w:val="auto"/>
          <w:sz w:val="20"/>
          <w:szCs w:val="20"/>
        </w:rPr>
        <w:t xml:space="preserve"> </w:t>
      </w:r>
      <w:r w:rsidR="0038751F">
        <w:rPr>
          <w:color w:val="auto"/>
          <w:sz w:val="20"/>
          <w:szCs w:val="20"/>
        </w:rPr>
        <w:tab/>
      </w:r>
      <w:r w:rsidR="0038751F">
        <w:rPr>
          <w:color w:val="auto"/>
          <w:sz w:val="20"/>
          <w:szCs w:val="20"/>
        </w:rPr>
        <w:tab/>
      </w:r>
      <w:r w:rsidR="0038751F">
        <w:rPr>
          <w:color w:val="auto"/>
          <w:sz w:val="20"/>
          <w:szCs w:val="20"/>
        </w:rPr>
        <w:tab/>
      </w:r>
      <w:r w:rsidR="0038751F">
        <w:rPr>
          <w:color w:val="auto"/>
          <w:sz w:val="20"/>
          <w:szCs w:val="20"/>
        </w:rPr>
        <w:tab/>
      </w:r>
      <w:r w:rsidR="0038751F">
        <w:rPr>
          <w:color w:val="auto"/>
          <w:sz w:val="20"/>
          <w:szCs w:val="20"/>
        </w:rPr>
        <w:tab/>
        <w:t xml:space="preserve">=  </w:t>
      </w:r>
      <w:r w:rsidR="00E71916">
        <w:rPr>
          <w:color w:val="auto"/>
          <w:sz w:val="20"/>
          <w:szCs w:val="20"/>
        </w:rPr>
        <w:t xml:space="preserve"> </w:t>
      </w:r>
      <w:r w:rsidR="0038751F">
        <w:rPr>
          <w:color w:val="auto"/>
          <w:sz w:val="20"/>
          <w:szCs w:val="20"/>
        </w:rPr>
        <w:t>3 214,00 €</w:t>
      </w:r>
    </w:p>
    <w:p w:rsidR="00E71916" w:rsidRDefault="00E71916" w:rsidP="00E517FC">
      <w:pPr>
        <w:tabs>
          <w:tab w:val="clear" w:pos="426"/>
          <w:tab w:val="left" w:pos="6096"/>
        </w:tabs>
        <w:autoSpaceDE w:val="0"/>
        <w:autoSpaceDN w:val="0"/>
        <w:adjustRightInd w:val="0"/>
        <w:spacing w:before="40" w:after="40"/>
        <w:rPr>
          <w:color w:val="auto"/>
          <w:sz w:val="20"/>
          <w:szCs w:val="20"/>
        </w:rPr>
      </w:pPr>
      <w:r>
        <w:rPr>
          <w:color w:val="auto"/>
          <w:sz w:val="20"/>
          <w:szCs w:val="20"/>
        </w:rPr>
        <w:t xml:space="preserve">Plafond de l'abattement dans ce cas </w:t>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t>=   2 000,00 €</w:t>
      </w:r>
    </w:p>
    <w:p w:rsidR="0038751F" w:rsidRPr="0038751F" w:rsidRDefault="0038751F" w:rsidP="000A764E">
      <w:pPr>
        <w:tabs>
          <w:tab w:val="clear" w:pos="426"/>
          <w:tab w:val="left" w:pos="6096"/>
        </w:tabs>
        <w:autoSpaceDE w:val="0"/>
        <w:autoSpaceDN w:val="0"/>
        <w:adjustRightInd w:val="0"/>
        <w:spacing w:before="60"/>
        <w:rPr>
          <w:b/>
          <w:color w:val="auto"/>
          <w:sz w:val="20"/>
          <w:szCs w:val="20"/>
        </w:rPr>
      </w:pPr>
      <w:r w:rsidRPr="0038751F">
        <w:rPr>
          <w:b/>
          <w:color w:val="auto"/>
          <w:sz w:val="20"/>
          <w:szCs w:val="20"/>
        </w:rPr>
        <w:t xml:space="preserve">L'administration fiscale applique le plafonnement </w:t>
      </w:r>
      <w:r w:rsidRPr="0038751F">
        <w:rPr>
          <w:b/>
          <w:color w:val="auto"/>
          <w:sz w:val="20"/>
          <w:szCs w:val="20"/>
        </w:rPr>
        <w:tab/>
        <w:t>==&gt; quotient retenu</w:t>
      </w:r>
      <w:r w:rsidRPr="0038751F">
        <w:rPr>
          <w:b/>
          <w:color w:val="auto"/>
          <w:sz w:val="20"/>
          <w:szCs w:val="20"/>
        </w:rPr>
        <w:tab/>
      </w:r>
      <w:r w:rsidRPr="0038751F">
        <w:rPr>
          <w:b/>
          <w:color w:val="auto"/>
          <w:sz w:val="20"/>
          <w:szCs w:val="20"/>
        </w:rPr>
        <w:tab/>
        <w:t>= 23 714,00 €</w:t>
      </w:r>
    </w:p>
    <w:p w:rsidR="0038751F" w:rsidRDefault="0038751F" w:rsidP="003835C8">
      <w:pPr>
        <w:tabs>
          <w:tab w:val="clear" w:pos="426"/>
        </w:tabs>
        <w:autoSpaceDE w:val="0"/>
        <w:autoSpaceDN w:val="0"/>
        <w:adjustRightInd w:val="0"/>
        <w:spacing w:line="120" w:lineRule="auto"/>
        <w:rPr>
          <w:color w:val="auto"/>
          <w:sz w:val="20"/>
          <w:szCs w:val="20"/>
        </w:rPr>
      </w:pPr>
    </w:p>
    <w:p w:rsidR="003835C8" w:rsidRPr="003835C8" w:rsidRDefault="003835C8" w:rsidP="000263E0">
      <w:pPr>
        <w:tabs>
          <w:tab w:val="clear" w:pos="426"/>
        </w:tabs>
        <w:autoSpaceDE w:val="0"/>
        <w:autoSpaceDN w:val="0"/>
        <w:adjustRightInd w:val="0"/>
        <w:spacing w:after="120"/>
        <w:rPr>
          <w:color w:val="auto"/>
          <w:sz w:val="20"/>
          <w:szCs w:val="20"/>
          <w:u w:val="single"/>
        </w:rPr>
      </w:pPr>
      <w:r w:rsidRPr="003835C8">
        <w:rPr>
          <w:color w:val="auto"/>
          <w:sz w:val="20"/>
          <w:szCs w:val="20"/>
          <w:u w:val="single"/>
        </w:rPr>
        <w:t xml:space="preserve">Exemple </w:t>
      </w:r>
      <w:r>
        <w:rPr>
          <w:color w:val="auto"/>
          <w:sz w:val="20"/>
          <w:szCs w:val="20"/>
          <w:u w:val="single"/>
        </w:rPr>
        <w:t>2</w:t>
      </w:r>
      <w:r w:rsidRPr="003835C8">
        <w:rPr>
          <w:color w:val="auto"/>
          <w:sz w:val="20"/>
          <w:szCs w:val="20"/>
          <w:u w:val="single"/>
        </w:rPr>
        <w:t xml:space="preserve"> :</w:t>
      </w:r>
    </w:p>
    <w:p w:rsidR="003835C8" w:rsidRDefault="00F365BA" w:rsidP="00E517FC">
      <w:pPr>
        <w:tabs>
          <w:tab w:val="clear" w:pos="426"/>
        </w:tabs>
        <w:autoSpaceDE w:val="0"/>
        <w:autoSpaceDN w:val="0"/>
        <w:adjustRightInd w:val="0"/>
        <w:spacing w:before="40" w:after="40"/>
        <w:rPr>
          <w:color w:val="auto"/>
          <w:sz w:val="20"/>
          <w:szCs w:val="20"/>
        </w:rPr>
      </w:pPr>
      <w:r>
        <w:rPr>
          <w:color w:val="auto"/>
          <w:sz w:val="20"/>
          <w:szCs w:val="20"/>
        </w:rPr>
        <w:t xml:space="preserve">Une femme divorcée vivant seule </w:t>
      </w:r>
      <w:r w:rsidR="003835C8">
        <w:rPr>
          <w:color w:val="auto"/>
          <w:sz w:val="20"/>
          <w:szCs w:val="20"/>
        </w:rPr>
        <w:t xml:space="preserve">avec </w:t>
      </w:r>
      <w:r>
        <w:rPr>
          <w:color w:val="auto"/>
          <w:sz w:val="20"/>
          <w:szCs w:val="20"/>
        </w:rPr>
        <w:t>2</w:t>
      </w:r>
      <w:r w:rsidR="003835C8">
        <w:rPr>
          <w:color w:val="auto"/>
          <w:sz w:val="20"/>
          <w:szCs w:val="20"/>
        </w:rPr>
        <w:t xml:space="preserve"> enfants déclare un revenu de </w:t>
      </w:r>
      <w:r>
        <w:rPr>
          <w:color w:val="auto"/>
          <w:sz w:val="20"/>
          <w:szCs w:val="20"/>
        </w:rPr>
        <w:t>20 0</w:t>
      </w:r>
      <w:r w:rsidR="003835C8">
        <w:rPr>
          <w:color w:val="auto"/>
          <w:sz w:val="20"/>
          <w:szCs w:val="20"/>
        </w:rPr>
        <w:t xml:space="preserve">00 € </w:t>
      </w:r>
    </w:p>
    <w:p w:rsidR="003835C8" w:rsidRDefault="003835C8" w:rsidP="00E517FC">
      <w:pPr>
        <w:tabs>
          <w:tab w:val="clear" w:pos="426"/>
          <w:tab w:val="left" w:pos="6096"/>
        </w:tabs>
        <w:autoSpaceDE w:val="0"/>
        <w:autoSpaceDN w:val="0"/>
        <w:adjustRightInd w:val="0"/>
        <w:spacing w:before="40" w:after="40"/>
        <w:rPr>
          <w:color w:val="auto"/>
          <w:sz w:val="20"/>
          <w:szCs w:val="20"/>
        </w:rPr>
      </w:pPr>
      <w:r>
        <w:rPr>
          <w:color w:val="auto"/>
          <w:sz w:val="20"/>
          <w:szCs w:val="20"/>
        </w:rPr>
        <w:t xml:space="preserve">Quotient familial avant demi part supplémentaire </w:t>
      </w:r>
      <w:r>
        <w:rPr>
          <w:color w:val="auto"/>
          <w:sz w:val="20"/>
          <w:szCs w:val="20"/>
        </w:rPr>
        <w:tab/>
        <w:t>=  (</w:t>
      </w:r>
      <w:r w:rsidR="00F365BA">
        <w:rPr>
          <w:color w:val="auto"/>
          <w:sz w:val="20"/>
          <w:szCs w:val="20"/>
        </w:rPr>
        <w:t>20</w:t>
      </w:r>
      <w:r>
        <w:rPr>
          <w:color w:val="auto"/>
          <w:sz w:val="20"/>
          <w:szCs w:val="20"/>
        </w:rPr>
        <w:t xml:space="preserve"> 000 * 0,90) / </w:t>
      </w:r>
      <w:r w:rsidR="00F365BA">
        <w:rPr>
          <w:color w:val="auto"/>
          <w:sz w:val="20"/>
          <w:szCs w:val="20"/>
        </w:rPr>
        <w:t>2</w:t>
      </w:r>
      <w:r w:rsidR="00F365BA">
        <w:rPr>
          <w:color w:val="auto"/>
          <w:sz w:val="20"/>
          <w:szCs w:val="20"/>
        </w:rPr>
        <w:tab/>
      </w:r>
      <w:r>
        <w:rPr>
          <w:color w:val="auto"/>
          <w:sz w:val="20"/>
          <w:szCs w:val="20"/>
        </w:rPr>
        <w:tab/>
        <w:t xml:space="preserve">= </w:t>
      </w:r>
      <w:r w:rsidR="00F365BA">
        <w:rPr>
          <w:color w:val="auto"/>
          <w:sz w:val="20"/>
          <w:szCs w:val="20"/>
        </w:rPr>
        <w:t xml:space="preserve">  9 000,00</w:t>
      </w:r>
      <w:r>
        <w:rPr>
          <w:color w:val="auto"/>
          <w:sz w:val="20"/>
          <w:szCs w:val="20"/>
        </w:rPr>
        <w:t xml:space="preserve"> €</w:t>
      </w:r>
    </w:p>
    <w:p w:rsidR="003835C8" w:rsidRDefault="003835C8" w:rsidP="00E517FC">
      <w:pPr>
        <w:tabs>
          <w:tab w:val="clear" w:pos="426"/>
          <w:tab w:val="left" w:pos="6096"/>
        </w:tabs>
        <w:autoSpaceDE w:val="0"/>
        <w:autoSpaceDN w:val="0"/>
        <w:adjustRightInd w:val="0"/>
        <w:spacing w:before="40" w:after="40"/>
        <w:rPr>
          <w:color w:val="auto"/>
          <w:sz w:val="20"/>
          <w:szCs w:val="20"/>
        </w:rPr>
      </w:pPr>
      <w:r>
        <w:rPr>
          <w:color w:val="auto"/>
          <w:sz w:val="20"/>
          <w:szCs w:val="20"/>
        </w:rPr>
        <w:t xml:space="preserve">Quotient familial avec bonification de demi part supplémentaire </w:t>
      </w:r>
      <w:r>
        <w:rPr>
          <w:color w:val="auto"/>
          <w:sz w:val="20"/>
          <w:szCs w:val="20"/>
        </w:rPr>
        <w:tab/>
        <w:t>=  (</w:t>
      </w:r>
      <w:r w:rsidR="00F365BA">
        <w:rPr>
          <w:color w:val="auto"/>
          <w:sz w:val="20"/>
          <w:szCs w:val="20"/>
        </w:rPr>
        <w:t>20</w:t>
      </w:r>
      <w:r>
        <w:rPr>
          <w:color w:val="auto"/>
          <w:sz w:val="20"/>
          <w:szCs w:val="20"/>
        </w:rPr>
        <w:t xml:space="preserve"> 000 * 0,90) / </w:t>
      </w:r>
      <w:r w:rsidR="00F365BA">
        <w:rPr>
          <w:color w:val="auto"/>
          <w:sz w:val="20"/>
          <w:szCs w:val="20"/>
        </w:rPr>
        <w:t>2,5</w:t>
      </w:r>
      <w:r>
        <w:rPr>
          <w:color w:val="auto"/>
          <w:sz w:val="20"/>
          <w:szCs w:val="20"/>
        </w:rPr>
        <w:tab/>
        <w:t xml:space="preserve">= </w:t>
      </w:r>
      <w:r w:rsidR="00F365BA">
        <w:rPr>
          <w:color w:val="auto"/>
          <w:sz w:val="20"/>
          <w:szCs w:val="20"/>
        </w:rPr>
        <w:t xml:space="preserve">  7 200</w:t>
      </w:r>
      <w:r>
        <w:rPr>
          <w:color w:val="auto"/>
          <w:sz w:val="20"/>
          <w:szCs w:val="20"/>
        </w:rPr>
        <w:t>,00 €</w:t>
      </w:r>
    </w:p>
    <w:p w:rsidR="003835C8" w:rsidRDefault="00F365BA" w:rsidP="00E517FC">
      <w:pPr>
        <w:tabs>
          <w:tab w:val="clear" w:pos="426"/>
          <w:tab w:val="left" w:pos="6096"/>
        </w:tabs>
        <w:autoSpaceDE w:val="0"/>
        <w:autoSpaceDN w:val="0"/>
        <w:adjustRightInd w:val="0"/>
        <w:spacing w:before="40" w:after="40"/>
        <w:rPr>
          <w:color w:val="auto"/>
          <w:sz w:val="20"/>
          <w:szCs w:val="20"/>
        </w:rPr>
      </w:pPr>
      <w:r>
        <w:rPr>
          <w:color w:val="auto"/>
          <w:sz w:val="20"/>
          <w:szCs w:val="20"/>
        </w:rPr>
        <w:t>Avantage obtenu au titre de la demi</w:t>
      </w:r>
      <w:r w:rsidR="00E71916">
        <w:rPr>
          <w:color w:val="auto"/>
          <w:sz w:val="20"/>
          <w:szCs w:val="20"/>
        </w:rPr>
        <w:t>-</w:t>
      </w:r>
      <w:r>
        <w:rPr>
          <w:color w:val="auto"/>
          <w:sz w:val="20"/>
          <w:szCs w:val="20"/>
        </w:rPr>
        <w:t>part supplémentaire</w:t>
      </w:r>
      <w:r w:rsidR="003835C8">
        <w:rPr>
          <w:color w:val="auto"/>
          <w:sz w:val="20"/>
          <w:szCs w:val="20"/>
        </w:rPr>
        <w:tab/>
      </w:r>
      <w:r w:rsidR="003835C8">
        <w:rPr>
          <w:color w:val="auto"/>
          <w:sz w:val="20"/>
          <w:szCs w:val="20"/>
        </w:rPr>
        <w:tab/>
      </w:r>
      <w:r w:rsidR="003835C8">
        <w:rPr>
          <w:color w:val="auto"/>
          <w:sz w:val="20"/>
          <w:szCs w:val="20"/>
        </w:rPr>
        <w:tab/>
      </w:r>
      <w:r w:rsidR="003835C8">
        <w:rPr>
          <w:color w:val="auto"/>
          <w:sz w:val="20"/>
          <w:szCs w:val="20"/>
        </w:rPr>
        <w:tab/>
      </w:r>
      <w:r w:rsidR="003835C8">
        <w:rPr>
          <w:color w:val="auto"/>
          <w:sz w:val="20"/>
          <w:szCs w:val="20"/>
        </w:rPr>
        <w:tab/>
        <w:t xml:space="preserve">=  </w:t>
      </w:r>
      <w:r>
        <w:rPr>
          <w:color w:val="auto"/>
          <w:sz w:val="20"/>
          <w:szCs w:val="20"/>
        </w:rPr>
        <w:t xml:space="preserve"> 1 800</w:t>
      </w:r>
      <w:r w:rsidR="003835C8">
        <w:rPr>
          <w:color w:val="auto"/>
          <w:sz w:val="20"/>
          <w:szCs w:val="20"/>
        </w:rPr>
        <w:t>,00 €</w:t>
      </w:r>
    </w:p>
    <w:p w:rsidR="00E517FC" w:rsidRDefault="00E517FC" w:rsidP="00E517FC">
      <w:pPr>
        <w:tabs>
          <w:tab w:val="clear" w:pos="426"/>
          <w:tab w:val="left" w:pos="6096"/>
        </w:tabs>
        <w:autoSpaceDE w:val="0"/>
        <w:autoSpaceDN w:val="0"/>
        <w:adjustRightInd w:val="0"/>
        <w:spacing w:before="40" w:after="40"/>
        <w:rPr>
          <w:color w:val="auto"/>
          <w:sz w:val="20"/>
          <w:szCs w:val="20"/>
        </w:rPr>
      </w:pPr>
      <w:r>
        <w:rPr>
          <w:color w:val="auto"/>
          <w:sz w:val="20"/>
          <w:szCs w:val="20"/>
        </w:rPr>
        <w:t xml:space="preserve">Plafond de l'abattement dans ce cas </w:t>
      </w:r>
      <w:r>
        <w:rPr>
          <w:color w:val="auto"/>
          <w:sz w:val="20"/>
          <w:szCs w:val="20"/>
        </w:rPr>
        <w:tab/>
      </w:r>
      <w:r>
        <w:rPr>
          <w:color w:val="auto"/>
          <w:sz w:val="20"/>
          <w:szCs w:val="20"/>
        </w:rPr>
        <w:tab/>
      </w:r>
      <w:r>
        <w:rPr>
          <w:color w:val="auto"/>
          <w:sz w:val="20"/>
          <w:szCs w:val="20"/>
        </w:rPr>
        <w:tab/>
      </w:r>
      <w:r>
        <w:rPr>
          <w:color w:val="auto"/>
          <w:sz w:val="20"/>
          <w:szCs w:val="20"/>
        </w:rPr>
        <w:tab/>
      </w:r>
      <w:r>
        <w:rPr>
          <w:color w:val="auto"/>
          <w:sz w:val="20"/>
          <w:szCs w:val="20"/>
        </w:rPr>
        <w:tab/>
        <w:t>=       897,00 €</w:t>
      </w:r>
    </w:p>
    <w:p w:rsidR="003835C8" w:rsidRPr="0038751F" w:rsidRDefault="003835C8" w:rsidP="00E517FC">
      <w:pPr>
        <w:tabs>
          <w:tab w:val="clear" w:pos="426"/>
          <w:tab w:val="left" w:pos="6096"/>
        </w:tabs>
        <w:autoSpaceDE w:val="0"/>
        <w:autoSpaceDN w:val="0"/>
        <w:adjustRightInd w:val="0"/>
        <w:spacing w:before="60"/>
        <w:rPr>
          <w:b/>
          <w:color w:val="auto"/>
          <w:sz w:val="20"/>
          <w:szCs w:val="20"/>
        </w:rPr>
      </w:pPr>
      <w:r w:rsidRPr="0038751F">
        <w:rPr>
          <w:b/>
          <w:color w:val="auto"/>
          <w:sz w:val="20"/>
          <w:szCs w:val="20"/>
        </w:rPr>
        <w:t xml:space="preserve">L'administration fiscale applique le plafonnement </w:t>
      </w:r>
      <w:r w:rsidRPr="0038751F">
        <w:rPr>
          <w:b/>
          <w:color w:val="auto"/>
          <w:sz w:val="20"/>
          <w:szCs w:val="20"/>
        </w:rPr>
        <w:tab/>
        <w:t>==&gt; quotient retenu</w:t>
      </w:r>
      <w:r w:rsidRPr="0038751F">
        <w:rPr>
          <w:b/>
          <w:color w:val="auto"/>
          <w:sz w:val="20"/>
          <w:szCs w:val="20"/>
        </w:rPr>
        <w:tab/>
      </w:r>
      <w:r w:rsidRPr="0038751F">
        <w:rPr>
          <w:b/>
          <w:color w:val="auto"/>
          <w:sz w:val="20"/>
          <w:szCs w:val="20"/>
        </w:rPr>
        <w:tab/>
        <w:t xml:space="preserve">= </w:t>
      </w:r>
      <w:r w:rsidR="00F365BA">
        <w:rPr>
          <w:b/>
          <w:color w:val="auto"/>
          <w:sz w:val="20"/>
          <w:szCs w:val="20"/>
        </w:rPr>
        <w:t xml:space="preserve">  8 103</w:t>
      </w:r>
      <w:r w:rsidRPr="0038751F">
        <w:rPr>
          <w:b/>
          <w:color w:val="auto"/>
          <w:sz w:val="20"/>
          <w:szCs w:val="20"/>
        </w:rPr>
        <w:t>,00 €</w:t>
      </w:r>
    </w:p>
    <w:p w:rsidR="003835C8" w:rsidRDefault="003835C8" w:rsidP="00E517FC">
      <w:pPr>
        <w:tabs>
          <w:tab w:val="clear" w:pos="426"/>
        </w:tabs>
        <w:autoSpaceDE w:val="0"/>
        <w:autoSpaceDN w:val="0"/>
        <w:adjustRightInd w:val="0"/>
        <w:spacing w:line="120" w:lineRule="auto"/>
        <w:rPr>
          <w:color w:val="auto"/>
          <w:sz w:val="20"/>
          <w:szCs w:val="20"/>
        </w:rPr>
      </w:pPr>
    </w:p>
    <w:p w:rsidR="00E517FC" w:rsidRDefault="00E517FC" w:rsidP="00E517FC">
      <w:pPr>
        <w:tabs>
          <w:tab w:val="clear" w:pos="426"/>
        </w:tabs>
        <w:autoSpaceDE w:val="0"/>
        <w:autoSpaceDN w:val="0"/>
        <w:adjustRightInd w:val="0"/>
        <w:spacing w:line="120" w:lineRule="auto"/>
        <w:rPr>
          <w:color w:val="auto"/>
          <w:sz w:val="20"/>
          <w:szCs w:val="20"/>
        </w:rPr>
      </w:pPr>
    </w:p>
    <w:p w:rsidR="000263E0" w:rsidRDefault="000263E0" w:rsidP="00E517FC">
      <w:pPr>
        <w:tabs>
          <w:tab w:val="clear" w:pos="426"/>
        </w:tabs>
        <w:autoSpaceDE w:val="0"/>
        <w:autoSpaceDN w:val="0"/>
        <w:adjustRightInd w:val="0"/>
        <w:spacing w:line="120" w:lineRule="auto"/>
        <w:rPr>
          <w:color w:val="auto"/>
          <w:sz w:val="20"/>
          <w:szCs w:val="20"/>
        </w:rPr>
      </w:pPr>
    </w:p>
    <w:p w:rsidR="000A764E" w:rsidRDefault="002A1F19" w:rsidP="00E517FC">
      <w:pPr>
        <w:pBdr>
          <w:top w:val="single" w:sz="4" w:space="1" w:color="auto"/>
          <w:left w:val="single" w:sz="4" w:space="4" w:color="auto"/>
          <w:bottom w:val="single" w:sz="4" w:space="1" w:color="auto"/>
          <w:right w:val="single" w:sz="4" w:space="4" w:color="auto"/>
        </w:pBdr>
        <w:shd w:val="clear" w:color="auto" w:fill="DAEEF3" w:themeFill="accent5" w:themeFillTint="33"/>
        <w:tabs>
          <w:tab w:val="clear" w:pos="426"/>
        </w:tabs>
        <w:autoSpaceDE w:val="0"/>
        <w:autoSpaceDN w:val="0"/>
        <w:adjustRightInd w:val="0"/>
        <w:jc w:val="center"/>
        <w:rPr>
          <w:rFonts w:cs="Garamond"/>
          <w:b/>
          <w:color w:val="auto"/>
          <w:sz w:val="20"/>
          <w:szCs w:val="20"/>
        </w:rPr>
      </w:pPr>
      <w:r w:rsidRPr="003B1A79">
        <w:rPr>
          <w:rFonts w:cs="Garamond"/>
          <w:b/>
          <w:color w:val="auto"/>
          <w:sz w:val="20"/>
          <w:szCs w:val="20"/>
        </w:rPr>
        <w:t xml:space="preserve">On </w:t>
      </w:r>
      <w:r w:rsidR="000A764E" w:rsidRPr="003B1A79">
        <w:rPr>
          <w:rFonts w:cs="Garamond"/>
          <w:b/>
          <w:color w:val="auto"/>
          <w:sz w:val="20"/>
          <w:szCs w:val="20"/>
        </w:rPr>
        <w:t>écrit</w:t>
      </w:r>
      <w:r w:rsidRPr="003B1A79">
        <w:rPr>
          <w:rFonts w:cs="Garamond"/>
          <w:b/>
          <w:color w:val="auto"/>
          <w:sz w:val="20"/>
          <w:szCs w:val="20"/>
        </w:rPr>
        <w:t xml:space="preserve"> l'algorithme</w:t>
      </w:r>
      <w:r>
        <w:rPr>
          <w:rFonts w:cs="Garamond"/>
          <w:b/>
          <w:color w:val="auto"/>
          <w:sz w:val="20"/>
          <w:szCs w:val="20"/>
        </w:rPr>
        <w:t xml:space="preserve"> de</w:t>
      </w:r>
      <w:r w:rsidR="00903538">
        <w:rPr>
          <w:rFonts w:cs="Garamond"/>
          <w:b/>
          <w:color w:val="auto"/>
          <w:sz w:val="20"/>
          <w:szCs w:val="20"/>
        </w:rPr>
        <w:t xml:space="preserve"> la méthode</w:t>
      </w:r>
      <w:r>
        <w:rPr>
          <w:rFonts w:cs="Garamond"/>
          <w:b/>
          <w:color w:val="auto"/>
          <w:sz w:val="20"/>
          <w:szCs w:val="20"/>
        </w:rPr>
        <w:t xml:space="preserve"> qui retourne le</w:t>
      </w:r>
      <w:r w:rsidR="000A764E">
        <w:rPr>
          <w:rFonts w:cs="Garamond"/>
          <w:b/>
          <w:color w:val="auto"/>
          <w:sz w:val="20"/>
          <w:szCs w:val="20"/>
        </w:rPr>
        <w:t xml:space="preserve"> nombre de parts auquel peut prétendre un foyer fiscal.</w:t>
      </w:r>
    </w:p>
    <w:p w:rsidR="003835C8" w:rsidRDefault="000A764E" w:rsidP="00E517FC">
      <w:pPr>
        <w:pBdr>
          <w:top w:val="single" w:sz="4" w:space="1" w:color="auto"/>
          <w:left w:val="single" w:sz="4" w:space="4" w:color="auto"/>
          <w:bottom w:val="single" w:sz="4" w:space="1" w:color="auto"/>
          <w:right w:val="single" w:sz="4" w:space="4" w:color="auto"/>
        </w:pBdr>
        <w:shd w:val="clear" w:color="auto" w:fill="DAEEF3" w:themeFill="accent5" w:themeFillTint="33"/>
        <w:tabs>
          <w:tab w:val="clear" w:pos="426"/>
        </w:tabs>
        <w:autoSpaceDE w:val="0"/>
        <w:autoSpaceDN w:val="0"/>
        <w:adjustRightInd w:val="0"/>
        <w:jc w:val="center"/>
        <w:rPr>
          <w:rFonts w:cs="Garamond"/>
          <w:b/>
          <w:color w:val="auto"/>
          <w:sz w:val="20"/>
          <w:szCs w:val="20"/>
        </w:rPr>
      </w:pPr>
      <w:r>
        <w:rPr>
          <w:rFonts w:cs="Garamond"/>
          <w:b/>
          <w:color w:val="auto"/>
          <w:sz w:val="20"/>
          <w:szCs w:val="20"/>
        </w:rPr>
        <w:t xml:space="preserve">On écrit également la </w:t>
      </w:r>
      <w:r w:rsidR="00903538">
        <w:rPr>
          <w:rFonts w:cs="Garamond"/>
          <w:b/>
          <w:color w:val="auto"/>
          <w:sz w:val="20"/>
          <w:szCs w:val="20"/>
        </w:rPr>
        <w:t>méthode</w:t>
      </w:r>
      <w:r>
        <w:rPr>
          <w:rFonts w:cs="Garamond"/>
          <w:b/>
          <w:color w:val="auto"/>
          <w:sz w:val="20"/>
          <w:szCs w:val="20"/>
        </w:rPr>
        <w:t xml:space="preserve"> qui permet de calculer le</w:t>
      </w:r>
      <w:r w:rsidR="002A1F19">
        <w:rPr>
          <w:rFonts w:cs="Garamond"/>
          <w:b/>
          <w:color w:val="auto"/>
          <w:sz w:val="20"/>
          <w:szCs w:val="20"/>
        </w:rPr>
        <w:t xml:space="preserve"> </w:t>
      </w:r>
      <w:r w:rsidR="003835C8">
        <w:rPr>
          <w:rFonts w:cs="Garamond"/>
          <w:b/>
          <w:color w:val="auto"/>
          <w:sz w:val="20"/>
          <w:szCs w:val="20"/>
        </w:rPr>
        <w:t>quotient familial du</w:t>
      </w:r>
      <w:r w:rsidR="00E517FC">
        <w:rPr>
          <w:rFonts w:cs="Garamond"/>
          <w:b/>
          <w:color w:val="auto"/>
          <w:sz w:val="20"/>
          <w:szCs w:val="20"/>
        </w:rPr>
        <w:t xml:space="preserve"> contribuable</w:t>
      </w:r>
    </w:p>
    <w:p w:rsidR="003835C8" w:rsidRDefault="002A1F19" w:rsidP="00E517FC">
      <w:pPr>
        <w:pBdr>
          <w:top w:val="single" w:sz="4" w:space="1" w:color="auto"/>
          <w:left w:val="single" w:sz="4" w:space="4" w:color="auto"/>
          <w:bottom w:val="single" w:sz="4" w:space="1" w:color="auto"/>
          <w:right w:val="single" w:sz="4" w:space="4" w:color="auto"/>
        </w:pBdr>
        <w:shd w:val="clear" w:color="auto" w:fill="DAEEF3" w:themeFill="accent5" w:themeFillTint="33"/>
        <w:tabs>
          <w:tab w:val="clear" w:pos="426"/>
        </w:tabs>
        <w:autoSpaceDE w:val="0"/>
        <w:autoSpaceDN w:val="0"/>
        <w:adjustRightInd w:val="0"/>
        <w:jc w:val="center"/>
        <w:rPr>
          <w:rFonts w:cs="Garamond"/>
          <w:b/>
          <w:color w:val="auto"/>
          <w:sz w:val="20"/>
          <w:szCs w:val="20"/>
        </w:rPr>
      </w:pPr>
      <w:r>
        <w:rPr>
          <w:rFonts w:cs="Garamond"/>
          <w:b/>
          <w:color w:val="auto"/>
          <w:sz w:val="20"/>
          <w:szCs w:val="20"/>
        </w:rPr>
        <w:t xml:space="preserve"> selon qu'il </w:t>
      </w:r>
      <w:r w:rsidR="000A764E">
        <w:rPr>
          <w:rFonts w:cs="Garamond"/>
          <w:b/>
          <w:color w:val="auto"/>
          <w:sz w:val="20"/>
          <w:szCs w:val="20"/>
        </w:rPr>
        <w:t>dépasse ou nom le plafond de référence auquel il est soumis</w:t>
      </w:r>
      <w:r>
        <w:rPr>
          <w:rFonts w:cs="Garamond"/>
          <w:b/>
          <w:color w:val="auto"/>
          <w:sz w:val="20"/>
          <w:szCs w:val="20"/>
        </w:rPr>
        <w:t xml:space="preserve">. </w:t>
      </w:r>
      <w:r w:rsidR="009358CA">
        <w:rPr>
          <w:rFonts w:cs="Garamond"/>
          <w:b/>
          <w:color w:val="auto"/>
          <w:sz w:val="20"/>
          <w:szCs w:val="20"/>
        </w:rPr>
        <w:t xml:space="preserve"> </w:t>
      </w:r>
    </w:p>
    <w:p w:rsidR="00E517FC" w:rsidRDefault="00137818" w:rsidP="00E517FC">
      <w:pPr>
        <w:pBdr>
          <w:top w:val="single" w:sz="4" w:space="1" w:color="auto"/>
          <w:left w:val="single" w:sz="4" w:space="4" w:color="auto"/>
          <w:bottom w:val="single" w:sz="4" w:space="1" w:color="auto"/>
          <w:right w:val="single" w:sz="4" w:space="4" w:color="auto"/>
        </w:pBdr>
        <w:shd w:val="clear" w:color="auto" w:fill="DAEEF3" w:themeFill="accent5" w:themeFillTint="33"/>
        <w:tabs>
          <w:tab w:val="clear" w:pos="426"/>
        </w:tabs>
        <w:autoSpaceDE w:val="0"/>
        <w:autoSpaceDN w:val="0"/>
        <w:adjustRightInd w:val="0"/>
        <w:jc w:val="center"/>
        <w:rPr>
          <w:rFonts w:cs="Garamond"/>
          <w:b/>
          <w:color w:val="auto"/>
          <w:sz w:val="20"/>
          <w:szCs w:val="20"/>
        </w:rPr>
      </w:pPr>
      <w:r>
        <w:rPr>
          <w:rFonts w:cs="Garamond"/>
          <w:b/>
          <w:color w:val="auto"/>
          <w:sz w:val="20"/>
          <w:szCs w:val="20"/>
        </w:rPr>
        <w:t>O</w:t>
      </w:r>
      <w:r w:rsidR="002A1F19">
        <w:rPr>
          <w:rFonts w:cs="Garamond"/>
          <w:b/>
          <w:color w:val="auto"/>
          <w:sz w:val="20"/>
          <w:szCs w:val="20"/>
        </w:rPr>
        <w:t xml:space="preserve">n </w:t>
      </w:r>
      <w:r w:rsidR="00903538">
        <w:rPr>
          <w:rFonts w:cs="Garamond"/>
          <w:b/>
          <w:color w:val="auto"/>
          <w:sz w:val="20"/>
          <w:szCs w:val="20"/>
        </w:rPr>
        <w:t xml:space="preserve">modifie le programme </w:t>
      </w:r>
      <w:r w:rsidR="00903538" w:rsidRPr="003B1A79">
        <w:rPr>
          <w:rFonts w:cs="Garamond"/>
          <w:b/>
          <w:color w:val="auto"/>
          <w:sz w:val="20"/>
          <w:szCs w:val="20"/>
        </w:rPr>
        <w:t xml:space="preserve">C# </w:t>
      </w:r>
      <w:r w:rsidR="00903538">
        <w:rPr>
          <w:rFonts w:cs="Garamond"/>
          <w:b/>
          <w:color w:val="auto"/>
          <w:sz w:val="20"/>
          <w:szCs w:val="20"/>
        </w:rPr>
        <w:t>précédemment réalisé pour actualiser la solution</w:t>
      </w:r>
      <w:r>
        <w:rPr>
          <w:rFonts w:cs="Garamond"/>
          <w:b/>
          <w:color w:val="auto"/>
          <w:sz w:val="20"/>
          <w:szCs w:val="20"/>
        </w:rPr>
        <w:t xml:space="preserve"> avec les nouvelles contraintes.</w:t>
      </w:r>
    </w:p>
    <w:sectPr w:rsidR="00E517FC" w:rsidSect="00E517FC">
      <w:headerReference w:type="default" r:id="rId9"/>
      <w:footerReference w:type="default" r:id="rId10"/>
      <w:pgSz w:w="11906" w:h="16838" w:code="9"/>
      <w:pgMar w:top="1418" w:right="1134" w:bottom="993" w:left="1134" w:header="1021" w:footer="856" w:gutter="0"/>
      <w:cols w:space="708"/>
      <w:docGrid w:linePitch="299"/>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62066" w:rsidRDefault="00162066" w:rsidP="00D1175F">
      <w:r>
        <w:separator/>
      </w:r>
    </w:p>
  </w:endnote>
  <w:endnote w:type="continuationSeparator" w:id="0">
    <w:p w:rsidR="00162066" w:rsidRDefault="00162066" w:rsidP="00D1175F">
      <w:r>
        <w:continuationSeparator/>
      </w:r>
    </w:p>
  </w:endnote>
</w:endnotes>
</file>

<file path=word/fontTable.xml><?xml version="1.0" encoding="utf-8"?>
<w:fonts xmlns:r="http://schemas.openxmlformats.org/officeDocument/2006/relationships" xmlns:w="http://schemas.openxmlformats.org/wordprocessingml/2006/main">
  <w:font w:name="OpenSymbol">
    <w:panose1 w:val="05010000000000000000"/>
    <w:charset w:val="00"/>
    <w:family w:val="auto"/>
    <w:pitch w:val="variable"/>
    <w:sig w:usb0="800000AF" w:usb1="1001ECEA"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C7F84" w:rsidRPr="005C7F84" w:rsidRDefault="005C7F84" w:rsidP="005C7F84">
    <w:pPr>
      <w:pStyle w:val="Pieddepage"/>
      <w:tabs>
        <w:tab w:val="left" w:pos="1134"/>
      </w:tabs>
      <w:rPr>
        <w:sz w:val="20"/>
        <w:szCs w:val="20"/>
      </w:rPr>
    </w:pPr>
    <w:r w:rsidRPr="005C7F84">
      <w:rPr>
        <w:sz w:val="20"/>
        <w:szCs w:val="20"/>
      </w:rPr>
      <w:t>MVH</w:t>
    </w:r>
    <w:r w:rsidRPr="005C7F84">
      <w:rPr>
        <w:sz w:val="20"/>
        <w:szCs w:val="20"/>
      </w:rPr>
      <w:tab/>
      <w:t>2013- 2014</w:t>
    </w:r>
    <w:r w:rsidRPr="005C7F84">
      <w:rPr>
        <w:sz w:val="20"/>
        <w:szCs w:val="20"/>
      </w:rPr>
      <w:tab/>
      <w:t>SIO Carcouët</w:t>
    </w:r>
    <w:r w:rsidRPr="005C7F84">
      <w:rPr>
        <w:sz w:val="20"/>
        <w:szCs w:val="20"/>
      </w:rPr>
      <w:tab/>
    </w:r>
    <w:r w:rsidR="00964289" w:rsidRPr="005C7F84">
      <w:rPr>
        <w:sz w:val="20"/>
        <w:szCs w:val="20"/>
      </w:rPr>
      <w:fldChar w:fldCharType="begin"/>
    </w:r>
    <w:r w:rsidRPr="005C7F84">
      <w:rPr>
        <w:sz w:val="20"/>
        <w:szCs w:val="20"/>
      </w:rPr>
      <w:instrText xml:space="preserve"> PAGE   \* MERGEFORMAT </w:instrText>
    </w:r>
    <w:r w:rsidR="00964289" w:rsidRPr="005C7F84">
      <w:rPr>
        <w:sz w:val="20"/>
        <w:szCs w:val="20"/>
      </w:rPr>
      <w:fldChar w:fldCharType="separate"/>
    </w:r>
    <w:r w:rsidR="00FB72F9">
      <w:rPr>
        <w:noProof/>
        <w:sz w:val="20"/>
        <w:szCs w:val="20"/>
      </w:rPr>
      <w:t>1</w:t>
    </w:r>
    <w:r w:rsidR="00964289" w:rsidRPr="005C7F84">
      <w:rPr>
        <w:sz w:val="20"/>
        <w:szCs w:val="20"/>
      </w:rPr>
      <w:fldChar w:fldCharType="end"/>
    </w:r>
    <w:r w:rsidRPr="005C7F84">
      <w:rPr>
        <w:sz w:val="20"/>
        <w:szCs w:val="20"/>
      </w:rPr>
      <w:t>/</w:t>
    </w:r>
    <w:fldSimple w:instr=" NUMPAGES   \* MERGEFORMAT ">
      <w:r w:rsidR="00FB72F9" w:rsidRPr="00FB72F9">
        <w:rPr>
          <w:noProof/>
          <w:sz w:val="20"/>
          <w:szCs w:val="20"/>
        </w:rPr>
        <w:t>1</w:t>
      </w:r>
    </w:fldSimple>
    <w:r w:rsidRPr="005C7F84">
      <w:rPr>
        <w:sz w:val="20"/>
        <w:szCs w:val="20"/>
      </w:rPr>
      <w:tab/>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62066" w:rsidRDefault="00162066" w:rsidP="00D1175F">
      <w:r>
        <w:separator/>
      </w:r>
    </w:p>
  </w:footnote>
  <w:footnote w:type="continuationSeparator" w:id="0">
    <w:p w:rsidR="00162066" w:rsidRDefault="00162066" w:rsidP="00D1175F">
      <w:r>
        <w:continuationSeparator/>
      </w:r>
    </w:p>
  </w:footnote>
  <w:footnote w:id="1">
    <w:p w:rsidR="00240A0E" w:rsidRDefault="00240A0E">
      <w:pPr>
        <w:pStyle w:val="Notedebasdepage"/>
      </w:pPr>
      <w:r>
        <w:rPr>
          <w:rStyle w:val="Appelnotedebasdep"/>
        </w:rPr>
        <w:footnoteRef/>
      </w:r>
      <w:r>
        <w:t xml:space="preserve"> Les textes ont été simplifiés pour faciliter </w:t>
      </w:r>
      <w:r w:rsidR="00E71916">
        <w:t>le développement du programme</w:t>
      </w:r>
      <w: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1175F" w:rsidRPr="00D1175F" w:rsidRDefault="00D1175F" w:rsidP="00D1175F">
    <w:pPr>
      <w:pStyle w:val="En-tte"/>
      <w:shd w:val="clear" w:color="auto" w:fill="B6DDE8" w:themeFill="accent5" w:themeFillTint="66"/>
      <w:tabs>
        <w:tab w:val="clear" w:pos="9072"/>
        <w:tab w:val="right" w:pos="9639"/>
      </w:tabs>
      <w:rPr>
        <w:b/>
        <w:sz w:val="24"/>
      </w:rPr>
    </w:pPr>
    <w:r w:rsidRPr="00D1175F">
      <w:rPr>
        <w:b/>
        <w:sz w:val="24"/>
      </w:rPr>
      <w:t>SLAM4</w:t>
    </w:r>
    <w:r w:rsidRPr="00D1175F">
      <w:rPr>
        <w:b/>
        <w:sz w:val="24"/>
      </w:rPr>
      <w:tab/>
    </w:r>
    <w:r w:rsidR="000263E0">
      <w:rPr>
        <w:b/>
        <w:sz w:val="24"/>
      </w:rPr>
      <w:t xml:space="preserve">Projet </w:t>
    </w:r>
    <w:r w:rsidR="00CE310E">
      <w:rPr>
        <w:b/>
        <w:sz w:val="24"/>
      </w:rPr>
      <w:t xml:space="preserve">IRPP - Droit a demi-part complémentaire  </w:t>
    </w:r>
    <w:r w:rsidR="00CE310E">
      <w:rPr>
        <w:b/>
        <w:sz w:val="24"/>
      </w:rPr>
      <w:tab/>
    </w:r>
    <w:r w:rsidRPr="00D1175F">
      <w:rPr>
        <w:b/>
        <w:sz w:val="24"/>
      </w:rPr>
      <w:t>Exercice</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50B8F"/>
    <w:multiLevelType w:val="hybridMultilevel"/>
    <w:tmpl w:val="1C401014"/>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0A587422"/>
    <w:multiLevelType w:val="hybridMultilevel"/>
    <w:tmpl w:val="A4F60660"/>
    <w:lvl w:ilvl="0" w:tplc="040C000D">
      <w:start w:val="1"/>
      <w:numFmt w:val="bullet"/>
      <w:lvlText w:val=""/>
      <w:lvlJc w:val="left"/>
      <w:pPr>
        <w:ind w:left="1004" w:hanging="360"/>
      </w:pPr>
      <w:rPr>
        <w:rFonts w:ascii="Wingdings" w:hAnsi="Wingdings"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0733E2D"/>
    <w:multiLevelType w:val="hybridMultilevel"/>
    <w:tmpl w:val="F1C0EDEC"/>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53418BB"/>
    <w:multiLevelType w:val="hybridMultilevel"/>
    <w:tmpl w:val="E73204A4"/>
    <w:lvl w:ilvl="0" w:tplc="15327D64">
      <w:numFmt w:val="bullet"/>
      <w:lvlText w:val="•"/>
      <w:lvlJc w:val="left"/>
      <w:pPr>
        <w:ind w:left="720" w:hanging="360"/>
      </w:pPr>
      <w:rPr>
        <w:rFonts w:ascii="OpenSymbol" w:eastAsia="Times New Roman" w:hAnsi="OpenSymbol" w:cs="OpenSymbol" w:hint="default"/>
        <w:sz w:val="18"/>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A333BED"/>
    <w:multiLevelType w:val="hybridMultilevel"/>
    <w:tmpl w:val="68BEAF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359D7D01"/>
    <w:multiLevelType w:val="hybridMultilevel"/>
    <w:tmpl w:val="12581B56"/>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74E6A97"/>
    <w:multiLevelType w:val="hybridMultilevel"/>
    <w:tmpl w:val="FE349F9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39524E09"/>
    <w:multiLevelType w:val="hybridMultilevel"/>
    <w:tmpl w:val="FBE2AFD2"/>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66EE7BCA"/>
    <w:multiLevelType w:val="hybridMultilevel"/>
    <w:tmpl w:val="708C26FA"/>
    <w:lvl w:ilvl="0" w:tplc="993644A2">
      <w:numFmt w:val="bullet"/>
      <w:lvlText w:val="•"/>
      <w:lvlJc w:val="left"/>
      <w:pPr>
        <w:ind w:left="1004"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6AC13381"/>
    <w:multiLevelType w:val="hybridMultilevel"/>
    <w:tmpl w:val="79DC5334"/>
    <w:lvl w:ilvl="0" w:tplc="993644A2">
      <w:numFmt w:val="bullet"/>
      <w:lvlText w:val="•"/>
      <w:lvlJc w:val="left"/>
      <w:pPr>
        <w:ind w:left="720" w:hanging="360"/>
      </w:pPr>
      <w:rPr>
        <w:rFonts w:ascii="OpenSymbol" w:hAnsi="OpenSymbol" w:cs="OpenSymbol" w:hint="default"/>
        <w:sz w:val="2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nsid w:val="6AF46219"/>
    <w:multiLevelType w:val="hybridMultilevel"/>
    <w:tmpl w:val="3D2E73B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6"/>
  </w:num>
  <w:num w:numId="2">
    <w:abstractNumId w:val="3"/>
  </w:num>
  <w:num w:numId="3">
    <w:abstractNumId w:val="7"/>
  </w:num>
  <w:num w:numId="4">
    <w:abstractNumId w:val="5"/>
  </w:num>
  <w:num w:numId="5">
    <w:abstractNumId w:val="10"/>
  </w:num>
  <w:num w:numId="6">
    <w:abstractNumId w:val="2"/>
  </w:num>
  <w:num w:numId="7">
    <w:abstractNumId w:val="0"/>
  </w:num>
  <w:num w:numId="8">
    <w:abstractNumId w:val="8"/>
  </w:num>
  <w:num w:numId="9">
    <w:abstractNumId w:val="1"/>
  </w:num>
  <w:num w:numId="10">
    <w:abstractNumId w:val="9"/>
  </w:num>
  <w:num w:numId="11">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drawingGridHorizontalSpacing w:val="110"/>
  <w:drawingGridVerticalSpacing w:val="136"/>
  <w:displayHorizontalDrawingGridEvery w:val="0"/>
  <w:displayVerticalDrawingGridEvery w:val="2"/>
  <w:characterSpacingControl w:val="doNotCompress"/>
  <w:hdrShapeDefaults>
    <o:shapedefaults v:ext="edit" spidmax="21506"/>
  </w:hdrShapeDefaults>
  <w:footnotePr>
    <w:footnote w:id="-1"/>
    <w:footnote w:id="0"/>
  </w:footnotePr>
  <w:endnotePr>
    <w:endnote w:id="-1"/>
    <w:endnote w:id="0"/>
  </w:endnotePr>
  <w:compat/>
  <w:rsids>
    <w:rsidRoot w:val="005F5202"/>
    <w:rsid w:val="000263E0"/>
    <w:rsid w:val="000A764E"/>
    <w:rsid w:val="000E68F6"/>
    <w:rsid w:val="001007AB"/>
    <w:rsid w:val="001011C0"/>
    <w:rsid w:val="00133C3D"/>
    <w:rsid w:val="00137818"/>
    <w:rsid w:val="001442A0"/>
    <w:rsid w:val="00162066"/>
    <w:rsid w:val="00167C43"/>
    <w:rsid w:val="00180EFB"/>
    <w:rsid w:val="001B0C15"/>
    <w:rsid w:val="001B748E"/>
    <w:rsid w:val="001C1F68"/>
    <w:rsid w:val="00207E9E"/>
    <w:rsid w:val="00240A0E"/>
    <w:rsid w:val="002474E1"/>
    <w:rsid w:val="0025297C"/>
    <w:rsid w:val="00252F2E"/>
    <w:rsid w:val="00275008"/>
    <w:rsid w:val="002843FA"/>
    <w:rsid w:val="002850AC"/>
    <w:rsid w:val="002A1F19"/>
    <w:rsid w:val="002B14F0"/>
    <w:rsid w:val="002C18F6"/>
    <w:rsid w:val="002E6D78"/>
    <w:rsid w:val="002F0491"/>
    <w:rsid w:val="00311E5E"/>
    <w:rsid w:val="00317AF8"/>
    <w:rsid w:val="0032447A"/>
    <w:rsid w:val="00365BB4"/>
    <w:rsid w:val="00365CC1"/>
    <w:rsid w:val="003708D8"/>
    <w:rsid w:val="003835C8"/>
    <w:rsid w:val="0038751F"/>
    <w:rsid w:val="003949FF"/>
    <w:rsid w:val="003B1A79"/>
    <w:rsid w:val="003C6573"/>
    <w:rsid w:val="00426E48"/>
    <w:rsid w:val="004335C2"/>
    <w:rsid w:val="004342A1"/>
    <w:rsid w:val="004F17BE"/>
    <w:rsid w:val="004F5E6B"/>
    <w:rsid w:val="00512DC3"/>
    <w:rsid w:val="00593464"/>
    <w:rsid w:val="005C7700"/>
    <w:rsid w:val="005C7F84"/>
    <w:rsid w:val="005F5202"/>
    <w:rsid w:val="006174F9"/>
    <w:rsid w:val="00634F1E"/>
    <w:rsid w:val="006B4147"/>
    <w:rsid w:val="006D23C9"/>
    <w:rsid w:val="006F0F93"/>
    <w:rsid w:val="00715FAE"/>
    <w:rsid w:val="00751F62"/>
    <w:rsid w:val="0078084F"/>
    <w:rsid w:val="00797600"/>
    <w:rsid w:val="007C5F31"/>
    <w:rsid w:val="00822504"/>
    <w:rsid w:val="00830285"/>
    <w:rsid w:val="0083581A"/>
    <w:rsid w:val="008849EC"/>
    <w:rsid w:val="008B7D3A"/>
    <w:rsid w:val="008C7324"/>
    <w:rsid w:val="00903538"/>
    <w:rsid w:val="009358CA"/>
    <w:rsid w:val="0096402A"/>
    <w:rsid w:val="00964289"/>
    <w:rsid w:val="009B39D2"/>
    <w:rsid w:val="009C6BBC"/>
    <w:rsid w:val="009C728D"/>
    <w:rsid w:val="009F4B9A"/>
    <w:rsid w:val="00A30AF2"/>
    <w:rsid w:val="00A31D2F"/>
    <w:rsid w:val="00A461A5"/>
    <w:rsid w:val="00A85321"/>
    <w:rsid w:val="00A86CDE"/>
    <w:rsid w:val="00AD0701"/>
    <w:rsid w:val="00AF6BCC"/>
    <w:rsid w:val="00B02C23"/>
    <w:rsid w:val="00B125E8"/>
    <w:rsid w:val="00B373FE"/>
    <w:rsid w:val="00B8211E"/>
    <w:rsid w:val="00BE5893"/>
    <w:rsid w:val="00C45F09"/>
    <w:rsid w:val="00C53ABE"/>
    <w:rsid w:val="00C9351B"/>
    <w:rsid w:val="00CC6C3A"/>
    <w:rsid w:val="00CD708E"/>
    <w:rsid w:val="00CE017C"/>
    <w:rsid w:val="00CE310E"/>
    <w:rsid w:val="00CE557F"/>
    <w:rsid w:val="00D1175F"/>
    <w:rsid w:val="00E3658A"/>
    <w:rsid w:val="00E517FC"/>
    <w:rsid w:val="00E647E4"/>
    <w:rsid w:val="00E71916"/>
    <w:rsid w:val="00EB18C3"/>
    <w:rsid w:val="00F31CF0"/>
    <w:rsid w:val="00F365BA"/>
    <w:rsid w:val="00F914FA"/>
    <w:rsid w:val="00F96F58"/>
    <w:rsid w:val="00FB72F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15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0" w:unhideWhenUsed="0" w:qFormat="1"/>
    <w:lsdException w:name="Default Paragraph Font" w:uiPriority="1"/>
    <w:lsdException w:name="Subtitle" w:semiHidden="0" w:uiPriority="0" w:unhideWhenUsed="0" w:qFormat="1"/>
    <w:lsdException w:name="Strong" w:semiHidden="0" w:uiPriority="0" w:unhideWhenUsed="0" w:qFormat="1"/>
    <w:lsdException w:name="Emphasis" w:semiHidden="0" w:uiPriority="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C728D"/>
    <w:pPr>
      <w:tabs>
        <w:tab w:val="left" w:pos="426"/>
      </w:tabs>
      <w:jc w:val="both"/>
    </w:pPr>
    <w:rPr>
      <w:rFonts w:asciiTheme="minorHAnsi" w:hAnsiTheme="minorHAnsi"/>
      <w:color w:val="000000" w:themeColor="text1"/>
      <w:sz w:val="22"/>
      <w:szCs w:val="24"/>
    </w:rPr>
  </w:style>
  <w:style w:type="paragraph" w:styleId="Titre1">
    <w:name w:val="heading 1"/>
    <w:basedOn w:val="Normal"/>
    <w:link w:val="Titre1Car"/>
    <w:qFormat/>
    <w:rsid w:val="003949FF"/>
    <w:pPr>
      <w:spacing w:before="100" w:beforeAutospacing="1" w:after="100" w:afterAutospacing="1"/>
      <w:outlineLvl w:val="0"/>
    </w:pPr>
    <w:rPr>
      <w:rFonts w:ascii="Arial Unicode MS" w:eastAsia="Arial Unicode MS" w:hAnsi="Arial Unicode MS" w:cs="Arial Unicode MS"/>
      <w:b/>
      <w:bCs/>
      <w:kern w:val="36"/>
      <w:sz w:val="48"/>
      <w:szCs w:val="48"/>
    </w:rPr>
  </w:style>
  <w:style w:type="paragraph" w:styleId="Titre2">
    <w:name w:val="heading 2"/>
    <w:basedOn w:val="Normal"/>
    <w:link w:val="Titre2Car"/>
    <w:qFormat/>
    <w:rsid w:val="003949FF"/>
    <w:pPr>
      <w:spacing w:before="100" w:beforeAutospacing="1" w:after="100" w:afterAutospacing="1"/>
      <w:outlineLvl w:val="1"/>
    </w:pPr>
    <w:rPr>
      <w:rFonts w:ascii="Arial Unicode MS" w:eastAsia="Arial Unicode MS" w:hAnsi="Arial Unicode MS" w:cs="Arial Unicode MS"/>
      <w:b/>
      <w:bCs/>
      <w:sz w:val="36"/>
      <w:szCs w:val="36"/>
    </w:rPr>
  </w:style>
  <w:style w:type="paragraph" w:styleId="Titre3">
    <w:name w:val="heading 3"/>
    <w:basedOn w:val="Normal"/>
    <w:link w:val="Titre3Car"/>
    <w:uiPriority w:val="9"/>
    <w:qFormat/>
    <w:rsid w:val="003949FF"/>
    <w:pPr>
      <w:spacing w:before="100" w:beforeAutospacing="1" w:after="100" w:afterAutospacing="1"/>
      <w:outlineLvl w:val="2"/>
    </w:pPr>
    <w:rPr>
      <w:rFonts w:ascii="Arial Unicode MS" w:eastAsia="Arial Unicode MS" w:hAnsi="Arial Unicode MS" w:cs="Arial Unicode MS"/>
      <w:b/>
      <w:bCs/>
      <w:sz w:val="27"/>
      <w:szCs w:val="27"/>
    </w:rPr>
  </w:style>
  <w:style w:type="paragraph" w:styleId="Titre4">
    <w:name w:val="heading 4"/>
    <w:basedOn w:val="Normal"/>
    <w:link w:val="Titre4Car"/>
    <w:qFormat/>
    <w:rsid w:val="003949FF"/>
    <w:pPr>
      <w:spacing w:before="100" w:beforeAutospacing="1" w:after="100" w:afterAutospacing="1"/>
      <w:outlineLvl w:val="3"/>
    </w:pPr>
    <w:rPr>
      <w:rFonts w:ascii="Arial Unicode MS" w:eastAsia="Arial Unicode MS" w:hAnsi="Arial Unicode MS" w:cs="Arial Unicode MS"/>
      <w:b/>
      <w:bCs/>
    </w:rPr>
  </w:style>
  <w:style w:type="paragraph" w:styleId="Titre5">
    <w:name w:val="heading 5"/>
    <w:basedOn w:val="Normal"/>
    <w:next w:val="Normal"/>
    <w:link w:val="Titre5Car"/>
    <w:unhideWhenUsed/>
    <w:qFormat/>
    <w:rsid w:val="003949FF"/>
    <w:pPr>
      <w:keepNext/>
      <w:keepLines/>
      <w:spacing w:before="200"/>
      <w:outlineLvl w:val="4"/>
    </w:pPr>
    <w:rPr>
      <w:rFonts w:asciiTheme="majorHAnsi" w:eastAsiaTheme="majorEastAsia" w:hAnsiTheme="majorHAnsi" w:cstheme="majorBidi"/>
      <w:color w:val="243F60" w:themeColor="accent1" w:themeShade="7F"/>
    </w:rPr>
  </w:style>
  <w:style w:type="paragraph" w:styleId="Titre6">
    <w:name w:val="heading 6"/>
    <w:basedOn w:val="Normal"/>
    <w:next w:val="Normal"/>
    <w:link w:val="Titre6Car"/>
    <w:unhideWhenUsed/>
    <w:qFormat/>
    <w:rsid w:val="003949FF"/>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949FF"/>
    <w:rPr>
      <w:rFonts w:ascii="Arial Unicode MS" w:eastAsia="Arial Unicode MS" w:hAnsi="Arial Unicode MS" w:cs="Arial Unicode MS"/>
      <w:b/>
      <w:bCs/>
      <w:kern w:val="36"/>
      <w:sz w:val="48"/>
      <w:szCs w:val="48"/>
    </w:rPr>
  </w:style>
  <w:style w:type="character" w:customStyle="1" w:styleId="Titre2Car">
    <w:name w:val="Titre 2 Car"/>
    <w:basedOn w:val="Policepardfaut"/>
    <w:link w:val="Titre2"/>
    <w:rsid w:val="003949FF"/>
    <w:rPr>
      <w:rFonts w:ascii="Arial Unicode MS" w:eastAsia="Arial Unicode MS" w:hAnsi="Arial Unicode MS" w:cs="Arial Unicode MS"/>
      <w:b/>
      <w:bCs/>
      <w:sz w:val="36"/>
      <w:szCs w:val="36"/>
    </w:rPr>
  </w:style>
  <w:style w:type="character" w:customStyle="1" w:styleId="Titre3Car">
    <w:name w:val="Titre 3 Car"/>
    <w:basedOn w:val="Policepardfaut"/>
    <w:link w:val="Titre3"/>
    <w:uiPriority w:val="9"/>
    <w:rsid w:val="003949FF"/>
    <w:rPr>
      <w:rFonts w:ascii="Arial Unicode MS" w:eastAsia="Arial Unicode MS" w:hAnsi="Arial Unicode MS" w:cs="Arial Unicode MS"/>
      <w:b/>
      <w:bCs/>
      <w:sz w:val="27"/>
      <w:szCs w:val="27"/>
    </w:rPr>
  </w:style>
  <w:style w:type="character" w:customStyle="1" w:styleId="Titre4Car">
    <w:name w:val="Titre 4 Car"/>
    <w:basedOn w:val="Policepardfaut"/>
    <w:link w:val="Titre4"/>
    <w:rsid w:val="003949FF"/>
    <w:rPr>
      <w:rFonts w:ascii="Arial Unicode MS" w:eastAsia="Arial Unicode MS" w:hAnsi="Arial Unicode MS" w:cs="Arial Unicode MS"/>
      <w:b/>
      <w:bCs/>
      <w:sz w:val="22"/>
      <w:szCs w:val="24"/>
    </w:rPr>
  </w:style>
  <w:style w:type="paragraph" w:styleId="Titre">
    <w:name w:val="Title"/>
    <w:basedOn w:val="Normal"/>
    <w:next w:val="Sous-titre"/>
    <w:link w:val="TitreCar"/>
    <w:qFormat/>
    <w:rsid w:val="003949FF"/>
    <w:pPr>
      <w:pBdr>
        <w:top w:val="single" w:sz="4" w:space="1" w:color="000000" w:shadow="1"/>
        <w:left w:val="single" w:sz="4" w:space="4" w:color="000000" w:shadow="1"/>
        <w:bottom w:val="single" w:sz="4" w:space="1" w:color="000000" w:shadow="1"/>
        <w:right w:val="single" w:sz="4" w:space="4" w:color="000000" w:shadow="1"/>
      </w:pBdr>
      <w:suppressAutoHyphens/>
      <w:overflowPunct w:val="0"/>
      <w:autoSpaceDE w:val="0"/>
      <w:spacing w:before="60" w:after="240"/>
      <w:ind w:left="1134" w:right="1134"/>
      <w:jc w:val="center"/>
      <w:textAlignment w:val="baseline"/>
    </w:pPr>
    <w:rPr>
      <w:rFonts w:eastAsiaTheme="majorEastAsia" w:cstheme="majorBidi"/>
      <w:b/>
      <w:bCs/>
      <w:smallCaps/>
      <w:color w:val="333399"/>
      <w:kern w:val="1"/>
      <w:sz w:val="32"/>
      <w:szCs w:val="32"/>
      <w:lang w:eastAsia="ar-SA"/>
    </w:rPr>
  </w:style>
  <w:style w:type="character" w:customStyle="1" w:styleId="TitreCar">
    <w:name w:val="Titre Car"/>
    <w:basedOn w:val="Policepardfaut"/>
    <w:link w:val="Titre"/>
    <w:rsid w:val="003949FF"/>
    <w:rPr>
      <w:rFonts w:eastAsiaTheme="majorEastAsia" w:cstheme="majorBidi"/>
      <w:b/>
      <w:bCs/>
      <w:smallCaps/>
      <w:color w:val="333399"/>
      <w:kern w:val="1"/>
      <w:sz w:val="32"/>
      <w:szCs w:val="32"/>
      <w:lang w:eastAsia="ar-SA"/>
    </w:rPr>
  </w:style>
  <w:style w:type="paragraph" w:styleId="Sous-titre">
    <w:name w:val="Subtitle"/>
    <w:basedOn w:val="Normal"/>
    <w:link w:val="Sous-titreCar"/>
    <w:qFormat/>
    <w:rsid w:val="003949FF"/>
    <w:pPr>
      <w:spacing w:after="60"/>
      <w:jc w:val="center"/>
      <w:outlineLvl w:val="1"/>
    </w:pPr>
    <w:rPr>
      <w:rFonts w:ascii="Arial" w:eastAsiaTheme="majorEastAsia" w:hAnsi="Arial" w:cs="Arial"/>
    </w:rPr>
  </w:style>
  <w:style w:type="character" w:customStyle="1" w:styleId="Sous-titreCar">
    <w:name w:val="Sous-titre Car"/>
    <w:basedOn w:val="Policepardfaut"/>
    <w:link w:val="Sous-titre"/>
    <w:rsid w:val="003949FF"/>
    <w:rPr>
      <w:rFonts w:ascii="Arial" w:eastAsiaTheme="majorEastAsia" w:hAnsi="Arial" w:cs="Arial"/>
      <w:sz w:val="22"/>
      <w:szCs w:val="24"/>
    </w:rPr>
  </w:style>
  <w:style w:type="character" w:customStyle="1" w:styleId="Titre5Car">
    <w:name w:val="Titre 5 Car"/>
    <w:basedOn w:val="Policepardfaut"/>
    <w:link w:val="Titre5"/>
    <w:rsid w:val="003949FF"/>
    <w:rPr>
      <w:rFonts w:asciiTheme="majorHAnsi" w:eastAsiaTheme="majorEastAsia" w:hAnsiTheme="majorHAnsi" w:cstheme="majorBidi"/>
      <w:color w:val="243F60" w:themeColor="accent1" w:themeShade="7F"/>
      <w:sz w:val="22"/>
      <w:szCs w:val="24"/>
    </w:rPr>
  </w:style>
  <w:style w:type="character" w:customStyle="1" w:styleId="Titre6Car">
    <w:name w:val="Titre 6 Car"/>
    <w:basedOn w:val="Policepardfaut"/>
    <w:link w:val="Titre6"/>
    <w:rsid w:val="003949FF"/>
    <w:rPr>
      <w:rFonts w:asciiTheme="majorHAnsi" w:eastAsiaTheme="majorEastAsia" w:hAnsiTheme="majorHAnsi" w:cstheme="majorBidi"/>
      <w:i/>
      <w:iCs/>
      <w:color w:val="243F60" w:themeColor="accent1" w:themeShade="7F"/>
      <w:sz w:val="22"/>
      <w:szCs w:val="24"/>
    </w:rPr>
  </w:style>
  <w:style w:type="paragraph" w:styleId="Paragraphedeliste">
    <w:name w:val="List Paragraph"/>
    <w:basedOn w:val="Normal"/>
    <w:uiPriority w:val="34"/>
    <w:qFormat/>
    <w:rsid w:val="003949FF"/>
    <w:pPr>
      <w:ind w:left="720"/>
      <w:contextualSpacing/>
    </w:pPr>
  </w:style>
  <w:style w:type="paragraph" w:customStyle="1" w:styleId="MonTitre1">
    <w:name w:val="MonTitre1"/>
    <w:basedOn w:val="Titre1"/>
    <w:qFormat/>
    <w:rsid w:val="003949FF"/>
    <w:pPr>
      <w:keepNext/>
      <w:keepLines/>
      <w:shd w:val="clear" w:color="auto" w:fill="FBD4B4"/>
      <w:spacing w:before="0" w:beforeAutospacing="0" w:after="0" w:afterAutospacing="0"/>
    </w:pPr>
    <w:rPr>
      <w:rFonts w:ascii="Calibri" w:eastAsia="Times New Roman" w:hAnsi="Calibri" w:cs="Times New Roman"/>
      <w:smallCaps/>
      <w:color w:val="000000"/>
      <w:kern w:val="0"/>
      <w:sz w:val="24"/>
      <w:szCs w:val="24"/>
      <w:lang w:eastAsia="en-US" w:bidi="en-US"/>
    </w:rPr>
  </w:style>
  <w:style w:type="paragraph" w:customStyle="1" w:styleId="MonTitre2">
    <w:name w:val="MonTitre2"/>
    <w:basedOn w:val="Titre2"/>
    <w:autoRedefine/>
    <w:qFormat/>
    <w:rsid w:val="003949FF"/>
    <w:pPr>
      <w:keepNext/>
      <w:keepLines/>
      <w:shd w:val="clear" w:color="auto" w:fill="FDE9D9"/>
      <w:spacing w:before="240" w:beforeAutospacing="0" w:after="120" w:afterAutospacing="0"/>
    </w:pPr>
    <w:rPr>
      <w:rFonts w:asciiTheme="minorHAnsi" w:eastAsia="Times New Roman" w:hAnsiTheme="minorHAnsi" w:cs="Times New Roman"/>
      <w:bCs w:val="0"/>
      <w:color w:val="595959"/>
      <w:sz w:val="22"/>
      <w:szCs w:val="22"/>
      <w:lang w:eastAsia="en-US" w:bidi="en-US"/>
    </w:rPr>
  </w:style>
  <w:style w:type="paragraph" w:styleId="En-tte">
    <w:name w:val="header"/>
    <w:basedOn w:val="Normal"/>
    <w:link w:val="En-tteCar"/>
    <w:uiPriority w:val="99"/>
    <w:semiHidden/>
    <w:unhideWhenUsed/>
    <w:rsid w:val="00D1175F"/>
    <w:pPr>
      <w:tabs>
        <w:tab w:val="clear" w:pos="426"/>
        <w:tab w:val="center" w:pos="4536"/>
        <w:tab w:val="right" w:pos="9072"/>
      </w:tabs>
    </w:pPr>
  </w:style>
  <w:style w:type="character" w:customStyle="1" w:styleId="En-tteCar">
    <w:name w:val="En-tête Car"/>
    <w:basedOn w:val="Policepardfaut"/>
    <w:link w:val="En-tte"/>
    <w:uiPriority w:val="99"/>
    <w:semiHidden/>
    <w:rsid w:val="00D1175F"/>
    <w:rPr>
      <w:rFonts w:asciiTheme="minorHAnsi" w:hAnsiTheme="minorHAnsi"/>
      <w:color w:val="000000" w:themeColor="text1"/>
      <w:sz w:val="22"/>
      <w:szCs w:val="24"/>
    </w:rPr>
  </w:style>
  <w:style w:type="paragraph" w:styleId="Pieddepage">
    <w:name w:val="footer"/>
    <w:basedOn w:val="Normal"/>
    <w:link w:val="PieddepageCar"/>
    <w:uiPriority w:val="99"/>
    <w:semiHidden/>
    <w:unhideWhenUsed/>
    <w:rsid w:val="00D1175F"/>
    <w:pPr>
      <w:tabs>
        <w:tab w:val="clear" w:pos="426"/>
        <w:tab w:val="center" w:pos="4536"/>
        <w:tab w:val="right" w:pos="9072"/>
      </w:tabs>
    </w:pPr>
  </w:style>
  <w:style w:type="character" w:customStyle="1" w:styleId="PieddepageCar">
    <w:name w:val="Pied de page Car"/>
    <w:basedOn w:val="Policepardfaut"/>
    <w:link w:val="Pieddepage"/>
    <w:uiPriority w:val="99"/>
    <w:semiHidden/>
    <w:rsid w:val="00D1175F"/>
    <w:rPr>
      <w:rFonts w:asciiTheme="minorHAnsi" w:hAnsiTheme="minorHAnsi"/>
      <w:color w:val="000000" w:themeColor="text1"/>
      <w:sz w:val="22"/>
      <w:szCs w:val="24"/>
    </w:rPr>
  </w:style>
  <w:style w:type="paragraph" w:customStyle="1" w:styleId="textgen">
    <w:name w:val="textgen"/>
    <w:basedOn w:val="Normal"/>
    <w:rsid w:val="00E647E4"/>
    <w:pPr>
      <w:tabs>
        <w:tab w:val="clear" w:pos="426"/>
      </w:tabs>
      <w:spacing w:before="100" w:beforeAutospacing="1" w:after="100" w:afterAutospacing="1"/>
      <w:jc w:val="left"/>
    </w:pPr>
    <w:rPr>
      <w:rFonts w:ascii="Times New Roman" w:hAnsi="Times New Roman"/>
      <w:color w:val="auto"/>
      <w:sz w:val="24"/>
    </w:rPr>
  </w:style>
  <w:style w:type="paragraph" w:styleId="Textedebulles">
    <w:name w:val="Balloon Text"/>
    <w:basedOn w:val="Normal"/>
    <w:link w:val="TextedebullesCar"/>
    <w:uiPriority w:val="99"/>
    <w:semiHidden/>
    <w:unhideWhenUsed/>
    <w:rsid w:val="00426E48"/>
    <w:rPr>
      <w:rFonts w:ascii="Tahoma" w:hAnsi="Tahoma" w:cs="Tahoma"/>
      <w:sz w:val="16"/>
      <w:szCs w:val="16"/>
    </w:rPr>
  </w:style>
  <w:style w:type="character" w:customStyle="1" w:styleId="TextedebullesCar">
    <w:name w:val="Texte de bulles Car"/>
    <w:basedOn w:val="Policepardfaut"/>
    <w:link w:val="Textedebulles"/>
    <w:uiPriority w:val="99"/>
    <w:semiHidden/>
    <w:rsid w:val="00426E48"/>
    <w:rPr>
      <w:rFonts w:ascii="Tahoma" w:hAnsi="Tahoma" w:cs="Tahoma"/>
      <w:color w:val="000000" w:themeColor="text1"/>
      <w:sz w:val="16"/>
      <w:szCs w:val="16"/>
    </w:rPr>
  </w:style>
  <w:style w:type="paragraph" w:styleId="Notedebasdepage">
    <w:name w:val="footnote text"/>
    <w:basedOn w:val="Normal"/>
    <w:link w:val="NotedebasdepageCar"/>
    <w:uiPriority w:val="99"/>
    <w:semiHidden/>
    <w:unhideWhenUsed/>
    <w:rsid w:val="00C53ABE"/>
    <w:rPr>
      <w:sz w:val="20"/>
      <w:szCs w:val="20"/>
    </w:rPr>
  </w:style>
  <w:style w:type="character" w:customStyle="1" w:styleId="NotedebasdepageCar">
    <w:name w:val="Note de bas de page Car"/>
    <w:basedOn w:val="Policepardfaut"/>
    <w:link w:val="Notedebasdepage"/>
    <w:uiPriority w:val="99"/>
    <w:semiHidden/>
    <w:rsid w:val="00C53ABE"/>
    <w:rPr>
      <w:rFonts w:asciiTheme="minorHAnsi" w:hAnsiTheme="minorHAnsi"/>
      <w:color w:val="000000" w:themeColor="text1"/>
    </w:rPr>
  </w:style>
  <w:style w:type="character" w:styleId="Appelnotedebasdep">
    <w:name w:val="footnote reference"/>
    <w:basedOn w:val="Policepardfaut"/>
    <w:uiPriority w:val="99"/>
    <w:semiHidden/>
    <w:unhideWhenUsed/>
    <w:rsid w:val="00C53ABE"/>
    <w:rPr>
      <w:vertAlign w:val="superscript"/>
    </w:rPr>
  </w:style>
  <w:style w:type="character" w:styleId="Lienhypertexte">
    <w:name w:val="Hyperlink"/>
    <w:basedOn w:val="Policepardfaut"/>
    <w:uiPriority w:val="99"/>
    <w:unhideWhenUsed/>
    <w:rsid w:val="004342A1"/>
    <w:rPr>
      <w:color w:val="0000FF"/>
      <w:u w:val="single"/>
    </w:rPr>
  </w:style>
  <w:style w:type="character" w:customStyle="1" w:styleId="apple-converted-space">
    <w:name w:val="apple-converted-space"/>
    <w:basedOn w:val="Policepardfaut"/>
    <w:rsid w:val="006F0F93"/>
  </w:style>
  <w:style w:type="table" w:styleId="Grilledutableau">
    <w:name w:val="Table Grid"/>
    <w:basedOn w:val="TableauNormal"/>
    <w:uiPriority w:val="59"/>
    <w:rsid w:val="00240A0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826634262">
      <w:bodyDiv w:val="1"/>
      <w:marLeft w:val="0"/>
      <w:marRight w:val="0"/>
      <w:marTop w:val="0"/>
      <w:marBottom w:val="0"/>
      <w:divBdr>
        <w:top w:val="none" w:sz="0" w:space="0" w:color="auto"/>
        <w:left w:val="none" w:sz="0" w:space="0" w:color="auto"/>
        <w:bottom w:val="none" w:sz="0" w:space="0" w:color="auto"/>
        <w:right w:val="none" w:sz="0" w:space="0" w:color="auto"/>
      </w:divBdr>
    </w:div>
    <w:div w:id="1209076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2.impots.gouv.fr/documentation/2013/brochure_ir/index.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EDEABC2-A067-4B60-B064-25B65DE92E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Pages>
  <Words>586</Words>
  <Characters>3224</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Education Nationale</Company>
  <LinksUpToDate>false</LinksUpToDate>
  <CharactersWithSpaces>3803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Carcouet</dc:creator>
  <cp:lastModifiedBy>Carcouet</cp:lastModifiedBy>
  <cp:revision>14</cp:revision>
  <cp:lastPrinted>2013-09-04T14:25:00Z</cp:lastPrinted>
  <dcterms:created xsi:type="dcterms:W3CDTF">2013-07-25T15:20:00Z</dcterms:created>
  <dcterms:modified xsi:type="dcterms:W3CDTF">2013-09-04T15:13:00Z</dcterms:modified>
</cp:coreProperties>
</file>