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F2C" w:rsidRDefault="00CB6741" w:rsidP="00F05AE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B67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Петергоф</w:t>
      </w:r>
      <w:r w:rsidR="00C949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CB67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Хроника воскрешения из пепла (1944–2000)</w:t>
      </w:r>
    </w:p>
    <w:p w:rsidR="00DB2F42" w:rsidRDefault="00A66F2C" w:rsidP="00A3596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</w:t>
      </w: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моменту окончания Великой Отечественной войны дворцово-парковый ансамбль Петергофа представлял собой территорию масштабных разрушений. В первые месяцы после Победы Совет Министров СССР принял решение о включении Петергофа в перечень приоритетных объектов культурного восстановления. Уже летом 1945 года Нижний парк был частично очищен от мин, завалов и остатков окопов, и, несмотря на отсутствие большинства фонтанов и скульптур, был открыт для первых посети</w:t>
      </w:r>
      <w:bookmarkStart w:id="0" w:name="_GoBack"/>
      <w:bookmarkEnd w:id="0"/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телей. Это имело не только культурное, но и символическое значение — демонстрировало, что жизнь и культура воз</w:t>
      </w:r>
      <w:r w:rsidR="00A3596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вращаются в пострадавшие города.</w:t>
      </w: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F0D13" w:rsidRDefault="00A66F2C" w:rsidP="00DB2F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1945–1947 годы стали временем аварийно-укрепительных работ и подготовки к масштабной реставрации. Главными задачами были консервация уцелевших конструкций и сбор фрагментов утраченных памятников. </w:t>
      </w:r>
      <w:r w:rsidR="007F0D13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>ачалось в</w:t>
      </w:r>
      <w:r w:rsidR="007F0D13">
        <w:rPr>
          <w:rFonts w:ascii="Times New Roman" w:eastAsia="Times New Roman" w:hAnsi="Times New Roman" w:cs="Times New Roman"/>
          <w:sz w:val="24"/>
          <w:szCs w:val="24"/>
          <w:lang w:eastAsia="ru-RU"/>
        </w:rPr>
        <w:t>осстановление фонтанной системы: г</w:t>
      </w: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>лавным событием стал запуск в 1947 году Большого каскада с воссозданной скульптурой «Самсон, раздирающий пас</w:t>
      </w:r>
      <w:r w:rsidR="00AE2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ть льва». Скульпторы во главе с </w:t>
      </w:r>
      <w:r w:rsidR="009E3CDD">
        <w:rPr>
          <w:rFonts w:ascii="Times New Roman" w:eastAsia="Times New Roman" w:hAnsi="Times New Roman" w:cs="Times New Roman"/>
          <w:sz w:val="24"/>
          <w:szCs w:val="24"/>
          <w:lang w:eastAsia="ru-RU"/>
        </w:rPr>
        <w:t>В.</w:t>
      </w: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Л. Симоновым изготовили копию по довоенным гипсовым слепкам и фотографиям, что позволило максимально точно воспроизвести оригинал. </w:t>
      </w:r>
    </w:p>
    <w:p w:rsidR="00F20E3A" w:rsidRDefault="00A66F2C" w:rsidP="00DB2F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>В 1950-е годы началось поэтапное восстановление архитектурных объектов Нижнего парка и Верхнего сада. В 1952 году для публики был открыт первый полн</w:t>
      </w:r>
      <w:r w:rsidR="00667280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остью восстановленный павильон</w:t>
      </w: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Монплезир</w:t>
      </w:r>
      <w:proofErr w:type="spellEnd"/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последовали Эрмитаж, Оранжерея и Марли. Работы велись с применением традиционных технологий XVIII–XIX веков: резной и лепной декор изготавливался вручную, мозаичные полы и паркеты создавались по образцам, сохранившимся в архивах, скульптурные группы отливались в бронзе по старинным методам. </w:t>
      </w:r>
    </w:p>
    <w:p w:rsidR="00B20ABB" w:rsidRDefault="00A66F2C" w:rsidP="00A66F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Большого дворца стало одной из самых трудоёмких задач. К 1964 году, в честь 250-летия Петерго</w:t>
      </w:r>
      <w:r w:rsidR="00B20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фа, были открыты Портретный и </w:t>
      </w: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Тронный зал</w:t>
      </w:r>
      <w:r w:rsidR="00B20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ы. </w:t>
      </w: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Параллельно шла работа над Чесменским залом, завершённая к 1969 году, а в 1975 году сюда вернулись хрустальные люстры. В 1966 году восстановили колоннады Воронихина, а Верхний сад вернули к регулярной планировке Петровской эпохи. Особое внимание уделялось восстановлению фонтанов-шутих. С 1968 по 1971 год был полностью реконструирован «Дубок»: бассейн облицевали гранитом, скульптуру Амура вернули в 1956 году, а бронзовых дельфинов — в 1957-м; в 1980-е годы они были позолочены. Львиный каскад вновь заработал к концу 1950-х годов, а к началу 1970-х большинство фонтанов Нижнего парка было восстановлено. </w:t>
      </w:r>
    </w:p>
    <w:p w:rsidR="00F20E3A" w:rsidRDefault="00A66F2C" w:rsidP="00A66F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конца 1970-х годов реставрационные работы перешли в фазу комплексной реконструкции инженерных систем. Совет Министров СССР выделил около 7 миллионов </w:t>
      </w: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рублей на восстановление водоподводящей системы, что позволило провести модернизацию фонтанных коммуникаций и обеспечить их устойчивую работу. </w:t>
      </w:r>
    </w:p>
    <w:p w:rsidR="00B20ABB" w:rsidRDefault="00A66F2C" w:rsidP="00A66F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1980-е годы завершилась реставрация интерьеров и фасадов Большого дворца. Одновременно шли работы в отдалённых частях парка: восстанавливали малые павильоны, лестницы, мостики, скульптуры. Были реконструированы Римские фонтаны, которые получили новые бассейны и облицовку, максимально приближённую к исторической. </w:t>
      </w:r>
    </w:p>
    <w:p w:rsidR="00A66F2C" w:rsidRPr="00A66F2C" w:rsidRDefault="00A66F2C" w:rsidP="00A66F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>В 1990 году ансамбль Петергофа был внесён в список Всемирного наследия ЮНЕСКО, что подчеркнуло его международную культурную ценность и открыло новые возможности для финансирования реставрационных проектов.</w:t>
      </w:r>
    </w:p>
    <w:p w:rsidR="00B20ABB" w:rsidRDefault="00A66F2C" w:rsidP="00A66F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1997 году городу было возвращено историческое имя — Петергоф, а в 1998–2000 годах завершился один из крупнейших этапов восстановления фонтанного водовода, начатого ещё в 1940-е годы. К 2000 году завершилась основная фаза послевоенного возрождения Петергофа. Он предстал перед посетителями не только как музей-заповедник, но и как действующий дворцово-парковый комплекс с более чем 150 работающими фонтанами, десятками восстановленных павильонов и тысячами единиц возвращённых в экспозицию музейных предметов. </w:t>
      </w:r>
    </w:p>
    <w:p w:rsidR="00A66F2C" w:rsidRPr="00A66F2C" w:rsidRDefault="00A66F2C" w:rsidP="00A66F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полвека кропотливой работы реставраторов, инженеров и музейных сотрудников ансамбль </w:t>
      </w:r>
      <w:r w:rsidR="00B20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Петергофа </w:t>
      </w:r>
      <w:r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сумел возродиться из состояния почти полного разрушения и вновь занять место одного из величайших памятников мирового садово-паркового искусства.</w:t>
      </w:r>
    </w:p>
    <w:p w:rsidR="00EE4585" w:rsidRPr="00EE4585" w:rsidRDefault="00EE4585" w:rsidP="00A66F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713A3" w:rsidRDefault="00C94931" w:rsidP="00A66F2C">
      <w:pPr>
        <w:spacing w:after="0" w:line="360" w:lineRule="auto"/>
        <w:ind w:firstLine="709"/>
        <w:jc w:val="both"/>
      </w:pPr>
    </w:p>
    <w:sectPr w:rsidR="00A713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0F3"/>
    <w:rsid w:val="003E763E"/>
    <w:rsid w:val="00426251"/>
    <w:rsid w:val="00667280"/>
    <w:rsid w:val="007F0D13"/>
    <w:rsid w:val="009E3CDD"/>
    <w:rsid w:val="00A35968"/>
    <w:rsid w:val="00A66F2C"/>
    <w:rsid w:val="00AB00F3"/>
    <w:rsid w:val="00AE2AB8"/>
    <w:rsid w:val="00B20ABB"/>
    <w:rsid w:val="00C94931"/>
    <w:rsid w:val="00CB6741"/>
    <w:rsid w:val="00CC08AF"/>
    <w:rsid w:val="00DB2F42"/>
    <w:rsid w:val="00EE4585"/>
    <w:rsid w:val="00F05AE4"/>
    <w:rsid w:val="00F2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A5960"/>
  <w15:chartTrackingRefBased/>
  <w15:docId w15:val="{5873E408-4964-4E07-AC8E-57F125E3F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1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Перепечина Анастасия Владимировна</cp:lastModifiedBy>
  <cp:revision>42</cp:revision>
  <dcterms:created xsi:type="dcterms:W3CDTF">2025-08-11T08:50:00Z</dcterms:created>
  <dcterms:modified xsi:type="dcterms:W3CDTF">2026-02-04T06:39:00Z</dcterms:modified>
</cp:coreProperties>
</file>