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10BB" w:rsidRDefault="000A394B" w:rsidP="00E110B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4C2C5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Восстановление Пушкина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bookmarkStart w:id="0" w:name="_GoBack"/>
      <w:bookmarkEnd w:id="0"/>
      <w:r w:rsidR="004C2C55" w:rsidRPr="004C2C5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Научная реставрация и возвращение утраченного образ</w:t>
      </w:r>
      <w:r w:rsidR="00E110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а (1944–2000</w:t>
      </w:r>
      <w:r w:rsidR="004C2C55" w:rsidRPr="004C2C5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-е г</w:t>
      </w:r>
      <w:r w:rsidR="0086400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оды)</w:t>
      </w:r>
    </w:p>
    <w:p w:rsidR="00E110BB" w:rsidRDefault="00E110BB" w:rsidP="00E110B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DB7F0E" w:rsidRDefault="00E110BB" w:rsidP="00E110B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Освобождение Пушкина в январе 1944 года ознаменовало начало длительного процесса возвращения ансамбля, пережившего разрушения войны и оккупации. </w:t>
      </w:r>
      <w:r w:rsidR="0098564C">
        <w:rPr>
          <w:rFonts w:ascii="Times New Roman" w:eastAsia="Times New Roman" w:hAnsi="Times New Roman" w:cs="Times New Roman"/>
          <w:sz w:val="24"/>
          <w:szCs w:val="24"/>
          <w:lang w:eastAsia="ru-RU"/>
        </w:rPr>
        <w:t>В первую очередь проводили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фиксацию утрат и учет сохранившихся элементов. 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В декабре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1944 года был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возвращены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эвакуации музейные предметы. </w:t>
      </w:r>
    </w:p>
    <w:p w:rsidR="00390938" w:rsidRDefault="00E110BB" w:rsidP="0039093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Первые послевоенные годы были посвящены расчистке интерьеров, консервации сохранившихся структур и подготовке к реставрации. Изучение сохранившихся декоративных элементов стало основой научной реконструкции</w:t>
      </w:r>
      <w:r w:rsid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художественного облика дворцов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7F2146" w:rsidRDefault="00390938" w:rsidP="007F214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>С середины 1950-х годов восстановление приобрело системный характер. Акты комиссии Государственной инспекции по охране памятников 1957 и 1960 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одов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определяли методику реставрации, а генеральные планы и проекты восстановления 1959–1960 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одов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зафиксировали планировочные структуры и решения по фасадам и интерьерам. </w:t>
      </w:r>
      <w:r w:rsidR="007F21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В 1957 году власти приняли решение о полном восстановлении дворцового комплекса</w:t>
      </w:r>
      <w:r w:rsidR="007F21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390938" w:rsidRPr="00E110BB" w:rsidRDefault="00390938" w:rsidP="007F214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Реставраторы вернули обстановку личных комнат Павла I, Китайской голубой гостиной, Опочивальни Марии Фёдоровны и других дворцовых залов.</w:t>
      </w:r>
    </w:p>
    <w:p w:rsidR="00DB7F0E" w:rsidRDefault="00DB7F0E" w:rsidP="00E110B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Первые залы встретили посетителей уже в 1959 году, однако реставрация дворца продолжается по сей день.</w:t>
      </w:r>
    </w:p>
    <w:p w:rsidR="002D0A85" w:rsidRDefault="002D0A85" w:rsidP="002D0A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1967 году </w:t>
      </w:r>
      <w:r w:rsidR="00CD603A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 после реставрации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D603A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Картинный зал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1970-е годы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D60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продолжилась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над резным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декор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ом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Большого зала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2D0A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F65F85" w:rsidRDefault="00F65F85" w:rsidP="00F65F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5F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1980-е годы значительная часть реставрационных усилий была направлена на объекты парковой архитектуры. </w:t>
      </w:r>
    </w:p>
    <w:p w:rsidR="00E363AC" w:rsidRPr="00F65F85" w:rsidRDefault="00E363AC" w:rsidP="00F65F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363AC">
        <w:rPr>
          <w:rFonts w:ascii="Times New Roman" w:eastAsia="Times New Roman" w:hAnsi="Times New Roman" w:cs="Times New Roman"/>
          <w:sz w:val="24"/>
          <w:szCs w:val="24"/>
          <w:lang w:eastAsia="ru-RU"/>
        </w:rPr>
        <w:t>В 1990-е годы процесс реставрации столкнулся с множеством проблем: отсутствие стабильного финансирования, необходимость повторного обследования конструкций и обновления проектных решений. Тем не менее работы продолжались, опираясь на ранее созданные архивные комплексы, реставрационные задания и выверенные методики.</w:t>
      </w:r>
    </w:p>
    <w:p w:rsidR="00F65F85" w:rsidRDefault="00F65F85" w:rsidP="00E110B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Одной</w:t>
      </w:r>
      <w:r w:rsidR="00390938"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самых больших культурологических потерь войны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стала </w:t>
      </w:r>
      <w:r w:rsidR="00390938"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бесследно пропавшая </w:t>
      </w:r>
      <w:r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Екатерининского дворца </w:t>
      </w:r>
      <w:r w:rsidR="00390938"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>Янтарная комната. Лишь в 2000-х в Россию вернулись ее небольшие фрагменты, но основную часть пришлось полностью воссоздавать - работы завершились в 2003 году.</w:t>
      </w:r>
      <w:r w:rsid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DB7F0E" w:rsidRDefault="00DB7F0E" w:rsidP="00E110B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2019 году отреставрировали церковь Воскресения Христова – архитектурный шедевр XVIII века, созданный по проекту </w:t>
      </w:r>
      <w:proofErr w:type="spellStart"/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>Франческо</w:t>
      </w:r>
      <w:proofErr w:type="spellEnd"/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Растрелли. Её интерьер серьёзно </w:t>
      </w:r>
      <w:r w:rsidRPr="00DB7F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пострадал. Оккупанты вырезали живописные холсты икон из рам и центральную часть плафона.</w:t>
      </w:r>
    </w:p>
    <w:p w:rsidR="00390938" w:rsidRDefault="00390938" w:rsidP="00CD60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Главное событие 2024 года – открытие в декабре личных интерьеров Екатерины II в Зубовском флигеле Екатерининского дворца. Декоративная отделка этих изысканных интерьеров была утрачена во время Великой Отечественной войны. Мастера в</w:t>
      </w:r>
      <w:r w:rsidR="00CD60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озродили 8 интерьеров за 5 лет. </w:t>
      </w:r>
      <w:r w:rsidRPr="00390938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Воссоздание элементов декора личных комнат Екатерины II продолжается. В полном блеске декоративной отделки интерьеры Зубовского флигеля предстанут в 2026 году – после монтажа лаковых панно в Китайском зале.</w:t>
      </w:r>
    </w:p>
    <w:p w:rsidR="00A713A3" w:rsidRDefault="00E110BB" w:rsidP="00E110BB">
      <w:pPr>
        <w:spacing w:after="0" w:line="360" w:lineRule="auto"/>
        <w:ind w:firstLine="709"/>
        <w:jc w:val="both"/>
      </w:pP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Материалы ГМЗ «Царское Село» и проектно-техническая документация ЦГАНТД СПб позволяют проследить этот путь — от </w:t>
      </w:r>
      <w:r w:rsidR="003F1B54">
        <w:rPr>
          <w:rFonts w:ascii="Times New Roman" w:eastAsia="Times New Roman" w:hAnsi="Times New Roman" w:cs="Times New Roman"/>
          <w:sz w:val="24"/>
          <w:szCs w:val="24"/>
          <w:lang w:eastAsia="ru-RU"/>
        </w:rPr>
        <w:t>бедственного</w:t>
      </w:r>
      <w:r w:rsidRPr="00E110B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состояния 1944 года до воссозданного дворцово-паркового ансамбля конца XX века, ставшего символом сохраненной исторической памяти.</w:t>
      </w:r>
    </w:p>
    <w:sectPr w:rsidR="00A713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0F3"/>
    <w:rsid w:val="000A394B"/>
    <w:rsid w:val="002D0A85"/>
    <w:rsid w:val="00390938"/>
    <w:rsid w:val="003E763E"/>
    <w:rsid w:val="003F1B54"/>
    <w:rsid w:val="00426251"/>
    <w:rsid w:val="00443806"/>
    <w:rsid w:val="004B7F59"/>
    <w:rsid w:val="004C2C55"/>
    <w:rsid w:val="00656F74"/>
    <w:rsid w:val="007F2146"/>
    <w:rsid w:val="00811F7A"/>
    <w:rsid w:val="00864004"/>
    <w:rsid w:val="0098564C"/>
    <w:rsid w:val="00A66F2C"/>
    <w:rsid w:val="00AB00F3"/>
    <w:rsid w:val="00CB6741"/>
    <w:rsid w:val="00CC08AF"/>
    <w:rsid w:val="00CD603A"/>
    <w:rsid w:val="00DB7F0E"/>
    <w:rsid w:val="00E110BB"/>
    <w:rsid w:val="00E363AC"/>
    <w:rsid w:val="00EE4585"/>
    <w:rsid w:val="00F0457D"/>
    <w:rsid w:val="00F65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92040"/>
  <w15:chartTrackingRefBased/>
  <w15:docId w15:val="{5873E408-4964-4E07-AC8E-57F125E3F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A39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A394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15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Перепечина Анастасия Владимировна</cp:lastModifiedBy>
  <cp:revision>81</cp:revision>
  <cp:lastPrinted>2026-02-10T12:59:00Z</cp:lastPrinted>
  <dcterms:created xsi:type="dcterms:W3CDTF">2025-08-11T08:50:00Z</dcterms:created>
  <dcterms:modified xsi:type="dcterms:W3CDTF">2026-02-10T13:01:00Z</dcterms:modified>
</cp:coreProperties>
</file>