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FDA7" w14:textId="32B5A97B" w:rsidR="00F84A15" w:rsidRPr="00F84A15" w:rsidRDefault="009307CF" w:rsidP="00A147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9307CF">
        <w:rPr>
          <w:rFonts w:ascii="Times New Roman" w:hAnsi="Times New Roman" w:cs="Times New Roman"/>
          <w:b/>
          <w:sz w:val="24"/>
        </w:rPr>
        <w:t>&lt;</w:t>
      </w:r>
      <w:r>
        <w:rPr>
          <w:rFonts w:ascii="Times New Roman" w:hAnsi="Times New Roman" w:cs="Times New Roman"/>
          <w:b/>
          <w:sz w:val="24"/>
          <w:lang w:val="en-US"/>
        </w:rPr>
        <w:t>span</w:t>
      </w:r>
      <w:r w:rsidRPr="009307CF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  <w:lang w:val="en-US"/>
        </w:rPr>
        <w:t>class</w:t>
      </w:r>
      <w:r w:rsidRPr="009307CF">
        <w:rPr>
          <w:rFonts w:ascii="Times New Roman" w:hAnsi="Times New Roman" w:cs="Times New Roman"/>
          <w:b/>
          <w:sz w:val="24"/>
        </w:rPr>
        <w:t xml:space="preserve"> = “</w:t>
      </w:r>
      <w:r>
        <w:rPr>
          <w:rFonts w:ascii="Times New Roman" w:hAnsi="Times New Roman" w:cs="Times New Roman"/>
          <w:b/>
          <w:sz w:val="24"/>
          <w:lang w:val="en-US"/>
        </w:rPr>
        <w:t>nobr</w:t>
      </w:r>
      <w:r w:rsidRPr="009307CF">
        <w:rPr>
          <w:rFonts w:ascii="Times New Roman" w:hAnsi="Times New Roman" w:cs="Times New Roman"/>
          <w:b/>
          <w:sz w:val="24"/>
        </w:rPr>
        <w:t>”&gt;</w:t>
      </w:r>
      <w:r w:rsidR="00F84A15" w:rsidRPr="00F84A15">
        <w:rPr>
          <w:rFonts w:ascii="Times New Roman" w:hAnsi="Times New Roman" w:cs="Times New Roman"/>
          <w:b/>
          <w:sz w:val="24"/>
        </w:rPr>
        <w:t>Петергоф в огне войны:</w:t>
      </w:r>
      <w:r w:rsidRPr="009307CF">
        <w:rPr>
          <w:rFonts w:ascii="Times New Roman" w:hAnsi="Times New Roman" w:cs="Times New Roman"/>
          <w:b/>
          <w:sz w:val="24"/>
        </w:rPr>
        <w:t>&lt;/</w:t>
      </w:r>
      <w:r>
        <w:rPr>
          <w:rFonts w:ascii="Times New Roman" w:hAnsi="Times New Roman" w:cs="Times New Roman"/>
          <w:b/>
          <w:sz w:val="24"/>
          <w:lang w:val="en-US"/>
        </w:rPr>
        <w:t>span</w:t>
      </w:r>
      <w:r w:rsidRPr="009307CF">
        <w:rPr>
          <w:rFonts w:ascii="Times New Roman" w:hAnsi="Times New Roman" w:cs="Times New Roman"/>
          <w:b/>
          <w:sz w:val="24"/>
        </w:rPr>
        <w:t>&gt;</w:t>
      </w:r>
      <w:r w:rsidR="00F84A15" w:rsidRPr="00F84A15">
        <w:rPr>
          <w:rFonts w:ascii="Times New Roman" w:hAnsi="Times New Roman" w:cs="Times New Roman"/>
          <w:b/>
          <w:sz w:val="24"/>
        </w:rPr>
        <w:t xml:space="preserve"> Хроника преднамер</w:t>
      </w:r>
      <w:r w:rsidR="00F84A15">
        <w:rPr>
          <w:rFonts w:ascii="Times New Roman" w:hAnsi="Times New Roman" w:cs="Times New Roman"/>
          <w:b/>
          <w:sz w:val="24"/>
        </w:rPr>
        <w:t xml:space="preserve">енного уничтожения </w:t>
      </w:r>
      <w:r w:rsidRPr="009307CF">
        <w:rPr>
          <w:rFonts w:ascii="Times New Roman" w:hAnsi="Times New Roman" w:cs="Times New Roman"/>
          <w:b/>
          <w:sz w:val="24"/>
        </w:rPr>
        <w:t>&lt;</w:t>
      </w:r>
      <w:r>
        <w:rPr>
          <w:rFonts w:ascii="Times New Roman" w:hAnsi="Times New Roman" w:cs="Times New Roman"/>
          <w:b/>
          <w:sz w:val="24"/>
          <w:lang w:val="en-US"/>
        </w:rPr>
        <w:t>span</w:t>
      </w:r>
      <w:r w:rsidRPr="009307CF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  <w:lang w:val="en-US"/>
        </w:rPr>
        <w:t>class</w:t>
      </w:r>
      <w:r w:rsidRPr="009307CF">
        <w:rPr>
          <w:rFonts w:ascii="Times New Roman" w:hAnsi="Times New Roman" w:cs="Times New Roman"/>
          <w:b/>
          <w:sz w:val="24"/>
        </w:rPr>
        <w:t xml:space="preserve"> = “</w:t>
      </w:r>
      <w:r>
        <w:rPr>
          <w:rFonts w:ascii="Times New Roman" w:hAnsi="Times New Roman" w:cs="Times New Roman"/>
          <w:b/>
          <w:sz w:val="24"/>
          <w:lang w:val="en-US"/>
        </w:rPr>
        <w:t>nobr</w:t>
      </w:r>
      <w:r w:rsidRPr="009307CF">
        <w:rPr>
          <w:rFonts w:ascii="Times New Roman" w:hAnsi="Times New Roman" w:cs="Times New Roman"/>
          <w:b/>
          <w:sz w:val="24"/>
        </w:rPr>
        <w:t>”&gt;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F84A15">
        <w:rPr>
          <w:rFonts w:ascii="Times New Roman" w:hAnsi="Times New Roman" w:cs="Times New Roman"/>
          <w:b/>
          <w:sz w:val="24"/>
        </w:rPr>
        <w:t>(1941–1944)</w:t>
      </w:r>
      <w:r w:rsidRPr="009307CF">
        <w:rPr>
          <w:rFonts w:ascii="Times New Roman" w:hAnsi="Times New Roman" w:cs="Times New Roman"/>
          <w:b/>
          <w:sz w:val="24"/>
        </w:rPr>
        <w:t xml:space="preserve"> </w:t>
      </w:r>
      <w:r w:rsidRPr="00F84A15">
        <w:rPr>
          <w:rFonts w:ascii="Times New Roman" w:hAnsi="Times New Roman" w:cs="Times New Roman"/>
          <w:b/>
          <w:sz w:val="24"/>
        </w:rPr>
        <w:t>:</w:t>
      </w:r>
      <w:r w:rsidRPr="009307CF">
        <w:rPr>
          <w:rFonts w:ascii="Times New Roman" w:hAnsi="Times New Roman" w:cs="Times New Roman"/>
          <w:b/>
          <w:sz w:val="24"/>
        </w:rPr>
        <w:t>&lt;/</w:t>
      </w:r>
      <w:r>
        <w:rPr>
          <w:rFonts w:ascii="Times New Roman" w:hAnsi="Times New Roman" w:cs="Times New Roman"/>
          <w:b/>
          <w:sz w:val="24"/>
          <w:lang w:val="en-US"/>
        </w:rPr>
        <w:t>span</w:t>
      </w:r>
      <w:r w:rsidRPr="009307CF">
        <w:rPr>
          <w:rFonts w:ascii="Times New Roman" w:hAnsi="Times New Roman" w:cs="Times New Roman"/>
          <w:b/>
          <w:sz w:val="24"/>
        </w:rPr>
        <w:t>&gt;</w:t>
      </w:r>
    </w:p>
    <w:p w14:paraId="2129EF7F" w14:textId="7597E17B" w:rsidR="00F84A15" w:rsidRPr="009307CF" w:rsidRDefault="009307CF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307CF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307CF">
        <w:rPr>
          <w:rFonts w:ascii="Times New Roman" w:hAnsi="Times New Roman" w:cs="Times New Roman"/>
          <w:sz w:val="24"/>
        </w:rPr>
        <w:t>&gt;</w:t>
      </w:r>
      <w:r w:rsidR="00F84A15" w:rsidRPr="00F84A15">
        <w:rPr>
          <w:rFonts w:ascii="Times New Roman" w:hAnsi="Times New Roman" w:cs="Times New Roman"/>
          <w:sz w:val="24"/>
        </w:rPr>
        <w:t xml:space="preserve">Блистательная </w:t>
      </w:r>
      <w:r w:rsidR="00990A3D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столица фонтанов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 xml:space="preserve">, созданная Петром I как символ триумфа России, стала жертвой планомерного культурного геноцида. Утром 22 июня 1941 года, в день нападения Германии на СССР, Петергоф готовился к празднику </w:t>
      </w:r>
      <w:r w:rsidR="00990A3D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Белые ночи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 xml:space="preserve"> – рабочие монтировали декорации в парках, а в Большом дворце завершали монтаж выставки </w:t>
      </w:r>
      <w:r w:rsidR="00990A3D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Военно-морской флот СССР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>. Но иллюзия неприкосновенности рухнула мгновенно. Музейные работники (в основном женщины) в авральном режиме, под грохот артобстрелов, пытались спасти сокровища: из 31 000 предметов удалось эвакуировать лишь 13 000 – хрусталь и фарфор отправили в Горький (4 июля 1941 г</w:t>
      </w:r>
      <w:r w:rsidR="00990A3D">
        <w:rPr>
          <w:rFonts w:ascii="Times New Roman" w:hAnsi="Times New Roman" w:cs="Times New Roman"/>
          <w:sz w:val="24"/>
        </w:rPr>
        <w:t>ода</w:t>
      </w:r>
      <w:r w:rsidR="00F84A15" w:rsidRPr="00F84A15">
        <w:rPr>
          <w:rFonts w:ascii="Times New Roman" w:hAnsi="Times New Roman" w:cs="Times New Roman"/>
          <w:sz w:val="24"/>
        </w:rPr>
        <w:t xml:space="preserve">), картины спрятали в Сарапуле, 324 предмета замуровали в подвалах Исаакиевского собора. Инженер Алексей Архипов разработал уникальный метод спасения скульптур: 83 мраморные статуи, включая шедевры </w:t>
      </w:r>
      <w:r w:rsidR="00990A3D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Адам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 xml:space="preserve"> и </w:t>
      </w:r>
      <w:r w:rsidR="00990A3D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Ева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 xml:space="preserve">, закопали в Нижнем парке, уложив в глиняные </w:t>
      </w:r>
      <w:r w:rsidR="00990A3D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капс</w:t>
      </w:r>
      <w:r w:rsidR="00F84A15">
        <w:rPr>
          <w:rFonts w:ascii="Times New Roman" w:hAnsi="Times New Roman" w:cs="Times New Roman"/>
          <w:sz w:val="24"/>
        </w:rPr>
        <w:t>улы</w:t>
      </w:r>
      <w:r w:rsidR="00990A3D">
        <w:rPr>
          <w:rFonts w:ascii="Times New Roman" w:hAnsi="Times New Roman" w:cs="Times New Roman"/>
          <w:sz w:val="24"/>
        </w:rPr>
        <w:t>»</w:t>
      </w:r>
      <w:r w:rsidR="00F84A15">
        <w:rPr>
          <w:rFonts w:ascii="Times New Roman" w:hAnsi="Times New Roman" w:cs="Times New Roman"/>
          <w:sz w:val="24"/>
        </w:rPr>
        <w:t xml:space="preserve"> с песчаными прослойками</w:t>
      </w:r>
      <w:r w:rsidR="00F84A15" w:rsidRPr="00F84A15">
        <w:rPr>
          <w:rFonts w:ascii="Times New Roman" w:hAnsi="Times New Roman" w:cs="Times New Roman"/>
          <w:sz w:val="24"/>
        </w:rPr>
        <w:t xml:space="preserve">. Лишь 5-тонного </w:t>
      </w:r>
      <w:r w:rsidR="00990A3D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Самсона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 xml:space="preserve"> не успели эвакуировать – его лишь н</w:t>
      </w:r>
      <w:r w:rsidR="00990A3D">
        <w:rPr>
          <w:rFonts w:ascii="Times New Roman" w:hAnsi="Times New Roman" w:cs="Times New Roman"/>
          <w:sz w:val="24"/>
        </w:rPr>
        <w:t>акрыли брезентом.</w:t>
      </w:r>
      <w:r w:rsidRPr="009307CF">
        <w:rPr>
          <w:rFonts w:ascii="Times New Roman" w:hAnsi="Times New Roman" w:cs="Times New Roman"/>
          <w:sz w:val="24"/>
        </w:rPr>
        <w:t>&lt;/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307CF">
        <w:rPr>
          <w:rFonts w:ascii="Times New Roman" w:hAnsi="Times New Roman" w:cs="Times New Roman"/>
          <w:sz w:val="24"/>
        </w:rPr>
        <w:t>&gt;</w:t>
      </w:r>
    </w:p>
    <w:p w14:paraId="60D5B07A" w14:textId="17673DAB" w:rsidR="00F84A15" w:rsidRPr="009307CF" w:rsidRDefault="009307CF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307CF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307CF">
        <w:rPr>
          <w:rFonts w:ascii="Times New Roman" w:hAnsi="Times New Roman" w:cs="Times New Roman"/>
          <w:sz w:val="24"/>
        </w:rPr>
        <w:t>&gt;</w:t>
      </w:r>
      <w:r w:rsidR="00F84A15">
        <w:rPr>
          <w:rFonts w:ascii="Times New Roman" w:hAnsi="Times New Roman" w:cs="Times New Roman"/>
          <w:sz w:val="24"/>
        </w:rPr>
        <w:t>23 сентября 1941 года</w:t>
      </w:r>
      <w:r w:rsidR="00F84A15" w:rsidRPr="00F84A15">
        <w:rPr>
          <w:rFonts w:ascii="Times New Roman" w:hAnsi="Times New Roman" w:cs="Times New Roman"/>
          <w:sz w:val="24"/>
        </w:rPr>
        <w:t xml:space="preserve"> немецкие войска ворвались в Петергоф, превратив его в укрепрайон. Линия фронта прошла по Фабричному ручью, разрезав город надвое. Началось мет</w:t>
      </w:r>
      <w:r w:rsidR="00F84A15">
        <w:rPr>
          <w:rFonts w:ascii="Times New Roman" w:hAnsi="Times New Roman" w:cs="Times New Roman"/>
          <w:sz w:val="24"/>
        </w:rPr>
        <w:t>одичное уничтожение наследия: Большой дворец</w:t>
      </w:r>
      <w:r w:rsidR="00F84A15" w:rsidRPr="00F84A15">
        <w:rPr>
          <w:rFonts w:ascii="Times New Roman" w:hAnsi="Times New Roman" w:cs="Times New Roman"/>
          <w:sz w:val="24"/>
        </w:rPr>
        <w:t>, подожженный снарядом в первые дни оккупации, 20 января 1944 года был добит мощн</w:t>
      </w:r>
      <w:r w:rsidR="00F84A15">
        <w:rPr>
          <w:rFonts w:ascii="Times New Roman" w:hAnsi="Times New Roman" w:cs="Times New Roman"/>
          <w:sz w:val="24"/>
        </w:rPr>
        <w:t>ыми взрывами при отступлении</w:t>
      </w:r>
      <w:r w:rsidR="00990A3D">
        <w:rPr>
          <w:rFonts w:ascii="Times New Roman" w:hAnsi="Times New Roman" w:cs="Times New Roman"/>
          <w:sz w:val="24"/>
        </w:rPr>
        <w:t>.</w:t>
      </w:r>
      <w:r w:rsidR="00990A3D">
        <w:rPr>
          <w:rFonts w:ascii="Times New Roman" w:hAnsi="Times New Roman" w:cs="Times New Roman"/>
          <w:sz w:val="24"/>
        </w:rPr>
        <w:br/>
      </w:r>
      <w:r w:rsidR="00F84A15">
        <w:rPr>
          <w:rFonts w:ascii="Times New Roman" w:hAnsi="Times New Roman" w:cs="Times New Roman"/>
          <w:sz w:val="24"/>
        </w:rPr>
        <w:t>В Монплезире</w:t>
      </w:r>
      <w:r w:rsidR="00F84A15" w:rsidRPr="00F84A15">
        <w:rPr>
          <w:rFonts w:ascii="Times New Roman" w:hAnsi="Times New Roman" w:cs="Times New Roman"/>
          <w:sz w:val="24"/>
        </w:rPr>
        <w:t xml:space="preserve"> – любимом дворце Петра I – солдаты разбили уникальные голландские изразцы XVII века, сорвали лаковые панно китайских мастеров, а галерею картин (включая полотна Рембрандта) использо</w:t>
      </w:r>
      <w:r w:rsidR="00F84A15">
        <w:rPr>
          <w:rFonts w:ascii="Times New Roman" w:hAnsi="Times New Roman" w:cs="Times New Roman"/>
          <w:sz w:val="24"/>
        </w:rPr>
        <w:t>вали как мишени для стрельбы. Дворец Марли</w:t>
      </w:r>
      <w:r w:rsidR="00F84A15" w:rsidRPr="00F84A15">
        <w:rPr>
          <w:rFonts w:ascii="Times New Roman" w:hAnsi="Times New Roman" w:cs="Times New Roman"/>
          <w:sz w:val="24"/>
        </w:rPr>
        <w:t xml:space="preserve"> взорвали миной замедленного действия уже после ухода немцев. Систематически уничтожалась инфраструктура: свинцовые трубы Большого каскада (25 км!) вырвали и вывезли на переплавку для пуль, мраморные бассейны разбили кирками, скульптуры каскадов сбросили с постаментов. Парки превратили в полигон смерти: 70% вековых деревьев (включая 300-летние дубы) пошли на дрова и укрепления, территория была заминирована, изрыта окоп</w:t>
      </w:r>
      <w:r w:rsidR="00F84A15">
        <w:rPr>
          <w:rFonts w:ascii="Times New Roman" w:hAnsi="Times New Roman" w:cs="Times New Roman"/>
          <w:sz w:val="24"/>
        </w:rPr>
        <w:t>ами и противотанковыми рвами.</w:t>
      </w:r>
      <w:r w:rsidRPr="009307CF">
        <w:rPr>
          <w:rFonts w:ascii="Times New Roman" w:hAnsi="Times New Roman" w:cs="Times New Roman"/>
          <w:sz w:val="24"/>
        </w:rPr>
        <w:t>&lt;/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307CF">
        <w:rPr>
          <w:rFonts w:ascii="Times New Roman" w:hAnsi="Times New Roman" w:cs="Times New Roman"/>
          <w:sz w:val="24"/>
        </w:rPr>
        <w:t>&gt;</w:t>
      </w:r>
    </w:p>
    <w:p w14:paraId="00E03442" w14:textId="73E8D2D0" w:rsidR="00F84A15" w:rsidRPr="00F84A15" w:rsidRDefault="009307CF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307CF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307CF">
        <w:rPr>
          <w:rFonts w:ascii="Times New Roman" w:hAnsi="Times New Roman" w:cs="Times New Roman"/>
          <w:sz w:val="24"/>
        </w:rPr>
        <w:t>&gt;</w:t>
      </w:r>
      <w:r w:rsidR="00F84A15" w:rsidRPr="00F84A15">
        <w:rPr>
          <w:rFonts w:ascii="Times New Roman" w:hAnsi="Times New Roman" w:cs="Times New Roman"/>
          <w:sz w:val="24"/>
        </w:rPr>
        <w:t xml:space="preserve">Спецгруппа СС </w:t>
      </w:r>
      <w:r w:rsidR="00990A3D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Ингерманландия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 xml:space="preserve"> координировала грабеж: рядовые солдаты растаскивали </w:t>
      </w:r>
      <w:r w:rsidR="00990A3D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сувениры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 xml:space="preserve"> (резные паркетные плашки, дверные ручки, фарфоровые статуэтки), офицеры вывозили ящиками картины и бронзу. Янтарные панели из Екатерининского корпуса </w:t>
      </w:r>
      <w:r w:rsidR="00C37C9E">
        <w:rPr>
          <w:rFonts w:ascii="Times New Roman" w:hAnsi="Times New Roman" w:cs="Times New Roman"/>
          <w:sz w:val="24"/>
        </w:rPr>
        <w:t>Монплезира исчезли бесследно</w:t>
      </w:r>
      <w:r w:rsidR="00F84A15" w:rsidRPr="00F84A15">
        <w:rPr>
          <w:rFonts w:ascii="Times New Roman" w:hAnsi="Times New Roman" w:cs="Times New Roman"/>
          <w:sz w:val="24"/>
        </w:rPr>
        <w:t>. С</w:t>
      </w:r>
      <w:r w:rsidR="00F84A15">
        <w:rPr>
          <w:rFonts w:ascii="Times New Roman" w:hAnsi="Times New Roman" w:cs="Times New Roman"/>
          <w:sz w:val="24"/>
        </w:rPr>
        <w:t xml:space="preserve">имволом трагедии стала судьба фонтана </w:t>
      </w:r>
      <w:r w:rsidR="00990A3D">
        <w:rPr>
          <w:rFonts w:ascii="Times New Roman" w:hAnsi="Times New Roman" w:cs="Times New Roman"/>
          <w:sz w:val="24"/>
        </w:rPr>
        <w:t>«</w:t>
      </w:r>
      <w:r w:rsidR="00F84A15">
        <w:rPr>
          <w:rFonts w:ascii="Times New Roman" w:hAnsi="Times New Roman" w:cs="Times New Roman"/>
          <w:sz w:val="24"/>
        </w:rPr>
        <w:t>Самсон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>: в 1943 году немцы демонтировали статую (трофейные фото показывают ее лежащей у пьедестала), а к январю 1944 года бронзовый гигант бесследно исчез – вероятно, распилен на металл по личному приказу Гитлера об уничтожен</w:t>
      </w:r>
      <w:r w:rsidR="00F84A15">
        <w:rPr>
          <w:rFonts w:ascii="Times New Roman" w:hAnsi="Times New Roman" w:cs="Times New Roman"/>
          <w:sz w:val="24"/>
        </w:rPr>
        <w:t xml:space="preserve">ии </w:t>
      </w:r>
      <w:r w:rsidR="00990A3D">
        <w:rPr>
          <w:rFonts w:ascii="Times New Roman" w:hAnsi="Times New Roman" w:cs="Times New Roman"/>
          <w:sz w:val="24"/>
        </w:rPr>
        <w:t>«</w:t>
      </w:r>
      <w:r w:rsidR="00F84A15">
        <w:rPr>
          <w:rFonts w:ascii="Times New Roman" w:hAnsi="Times New Roman" w:cs="Times New Roman"/>
          <w:sz w:val="24"/>
        </w:rPr>
        <w:t xml:space="preserve">символов </w:t>
      </w:r>
      <w:r w:rsidR="00F84A15">
        <w:rPr>
          <w:rFonts w:ascii="Times New Roman" w:hAnsi="Times New Roman" w:cs="Times New Roman"/>
          <w:sz w:val="24"/>
        </w:rPr>
        <w:lastRenderedPageBreak/>
        <w:t>русской славы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>. Из 16 000 утраченных музейных предметов после войны нашли лишь 250.</w:t>
      </w:r>
      <w:r w:rsidRPr="009307CF">
        <w:rPr>
          <w:rFonts w:ascii="Times New Roman" w:hAnsi="Times New Roman" w:cs="Times New Roman"/>
          <w:sz w:val="24"/>
        </w:rPr>
        <w:t>&lt;/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307CF">
        <w:rPr>
          <w:rFonts w:ascii="Times New Roman" w:hAnsi="Times New Roman" w:cs="Times New Roman"/>
          <w:sz w:val="24"/>
        </w:rPr>
        <w:t>&gt;</w:t>
      </w:r>
      <w:r w:rsidR="00F84A15" w:rsidRPr="00F84A15">
        <w:rPr>
          <w:rFonts w:ascii="Times New Roman" w:hAnsi="Times New Roman" w:cs="Times New Roman"/>
          <w:sz w:val="24"/>
        </w:rPr>
        <w:t xml:space="preserve"> </w:t>
      </w:r>
    </w:p>
    <w:p w14:paraId="344165B9" w14:textId="33765E88" w:rsidR="00F84A15" w:rsidRPr="009307CF" w:rsidRDefault="009307CF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307CF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307CF">
        <w:rPr>
          <w:rFonts w:ascii="Times New Roman" w:hAnsi="Times New Roman" w:cs="Times New Roman"/>
          <w:sz w:val="24"/>
        </w:rPr>
        <w:t>&gt;</w:t>
      </w:r>
      <w:r w:rsidR="00F84A15">
        <w:rPr>
          <w:rFonts w:ascii="Times New Roman" w:hAnsi="Times New Roman" w:cs="Times New Roman"/>
          <w:sz w:val="24"/>
        </w:rPr>
        <w:t>19 января 1944 года</w:t>
      </w:r>
      <w:r w:rsidR="00F84A15" w:rsidRPr="00F84A15">
        <w:rPr>
          <w:rFonts w:ascii="Times New Roman" w:hAnsi="Times New Roman" w:cs="Times New Roman"/>
          <w:sz w:val="24"/>
        </w:rPr>
        <w:t xml:space="preserve"> войска Ленинградского фронта вошли в Петергоф. Картина, открывшаяся им, была апокалиптической: военкор Павел</w:t>
      </w:r>
      <w:r w:rsidR="00F84A15">
        <w:rPr>
          <w:rFonts w:ascii="Times New Roman" w:hAnsi="Times New Roman" w:cs="Times New Roman"/>
          <w:sz w:val="24"/>
        </w:rPr>
        <w:t xml:space="preserve"> Лукницкий записал в дневнике: </w:t>
      </w:r>
      <w:r w:rsidR="00CB0BA0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Большой дворец – почерневшие остовы стен, Монплезир догорает. Везде пепел и обугленные книги. Немцы превр</w:t>
      </w:r>
      <w:r w:rsidR="00F84A15">
        <w:rPr>
          <w:rFonts w:ascii="Times New Roman" w:hAnsi="Times New Roman" w:cs="Times New Roman"/>
          <w:sz w:val="24"/>
        </w:rPr>
        <w:t>атили собор в отхожее место...</w:t>
      </w:r>
      <w:r w:rsidR="00CB0BA0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>. Цифры потерь ужасали: 95% дворцовых построек лежали в руинах, 30 000 деревьев уничтожено, украдено 90% интерьеров Большого дворца – включая сервиз Екатерины II на 100 персон и</w:t>
      </w:r>
      <w:r w:rsidR="00F84A15">
        <w:rPr>
          <w:rFonts w:ascii="Times New Roman" w:hAnsi="Times New Roman" w:cs="Times New Roman"/>
          <w:sz w:val="24"/>
        </w:rPr>
        <w:t xml:space="preserve"> 368 картин Портретного зала.  </w:t>
      </w:r>
      <w:r w:rsidRPr="009307CF">
        <w:rPr>
          <w:rFonts w:ascii="Times New Roman" w:hAnsi="Times New Roman" w:cs="Times New Roman"/>
          <w:sz w:val="24"/>
        </w:rPr>
        <w:t>&lt;/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307CF">
        <w:rPr>
          <w:rFonts w:ascii="Times New Roman" w:hAnsi="Times New Roman" w:cs="Times New Roman"/>
          <w:sz w:val="24"/>
        </w:rPr>
        <w:t>&gt;</w:t>
      </w:r>
    </w:p>
    <w:p w14:paraId="4BE84851" w14:textId="785DFBC6" w:rsidR="0023345A" w:rsidRPr="009307CF" w:rsidRDefault="009307CF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307CF">
        <w:rPr>
          <w:rFonts w:ascii="Times New Roman" w:hAnsi="Times New Roman" w:cs="Times New Roman"/>
          <w:sz w:val="24"/>
        </w:rPr>
        <w:t>&lt;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307CF">
        <w:rPr>
          <w:rFonts w:ascii="Times New Roman" w:hAnsi="Times New Roman" w:cs="Times New Roman"/>
          <w:sz w:val="24"/>
        </w:rPr>
        <w:t>&gt;</w:t>
      </w:r>
      <w:r w:rsidR="00F84A15" w:rsidRPr="00F84A15">
        <w:rPr>
          <w:rFonts w:ascii="Times New Roman" w:hAnsi="Times New Roman" w:cs="Times New Roman"/>
          <w:sz w:val="24"/>
        </w:rPr>
        <w:t xml:space="preserve">Разрушение Петергофа – не </w:t>
      </w:r>
      <w:r w:rsidR="00990A3D">
        <w:rPr>
          <w:rFonts w:ascii="Times New Roman" w:hAnsi="Times New Roman" w:cs="Times New Roman"/>
          <w:sz w:val="24"/>
        </w:rPr>
        <w:t>«</w:t>
      </w:r>
      <w:r w:rsidR="00F84A15" w:rsidRPr="00F84A15">
        <w:rPr>
          <w:rFonts w:ascii="Times New Roman" w:hAnsi="Times New Roman" w:cs="Times New Roman"/>
          <w:sz w:val="24"/>
        </w:rPr>
        <w:t>побочный ущерб</w:t>
      </w:r>
      <w:r w:rsidR="00990A3D">
        <w:rPr>
          <w:rFonts w:ascii="Times New Roman" w:hAnsi="Times New Roman" w:cs="Times New Roman"/>
          <w:sz w:val="24"/>
        </w:rPr>
        <w:t>»</w:t>
      </w:r>
      <w:r w:rsidR="00F84A15" w:rsidRPr="00F84A15">
        <w:rPr>
          <w:rFonts w:ascii="Times New Roman" w:hAnsi="Times New Roman" w:cs="Times New Roman"/>
          <w:sz w:val="24"/>
        </w:rPr>
        <w:t xml:space="preserve"> войны, а исполнение нацистской доктрины унич</w:t>
      </w:r>
      <w:r w:rsidR="00227675">
        <w:rPr>
          <w:rFonts w:ascii="Times New Roman" w:hAnsi="Times New Roman" w:cs="Times New Roman"/>
          <w:sz w:val="24"/>
        </w:rPr>
        <w:t>тожения культурного кода народа</w:t>
      </w:r>
      <w:r w:rsidR="00F84A15" w:rsidRPr="00F84A15">
        <w:rPr>
          <w:rFonts w:ascii="Times New Roman" w:hAnsi="Times New Roman" w:cs="Times New Roman"/>
          <w:sz w:val="24"/>
        </w:rPr>
        <w:t>. Но эти руины стали прологом к величайшему подвигу возрождения – символу торжества созидания над варварством. Даже в своем падении Петергоф остался памятником стойкости – обугленная дубовая дверь Монплезира, сохранившаяся под об</w:t>
      </w:r>
      <w:r w:rsidR="00F84A15">
        <w:rPr>
          <w:rFonts w:ascii="Times New Roman" w:hAnsi="Times New Roman" w:cs="Times New Roman"/>
          <w:sz w:val="24"/>
        </w:rPr>
        <w:t>ломками (ныне экспонат музея</w:t>
      </w:r>
      <w:r w:rsidR="00F84A15" w:rsidRPr="00F84A15">
        <w:rPr>
          <w:rFonts w:ascii="Times New Roman" w:hAnsi="Times New Roman" w:cs="Times New Roman"/>
          <w:sz w:val="24"/>
        </w:rPr>
        <w:t>), и сегодня свидетельствует: красоту, рожденную гением, убить невозможно.</w:t>
      </w:r>
      <w:r w:rsidRPr="009307CF">
        <w:rPr>
          <w:rFonts w:ascii="Times New Roman" w:hAnsi="Times New Roman" w:cs="Times New Roman"/>
          <w:sz w:val="24"/>
        </w:rPr>
        <w:t>&lt;</w:t>
      </w:r>
      <w:r w:rsidRPr="00723034">
        <w:rPr>
          <w:rFonts w:ascii="Times New Roman" w:hAnsi="Times New Roman" w:cs="Times New Roman"/>
          <w:sz w:val="24"/>
        </w:rPr>
        <w:t>/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307CF">
        <w:rPr>
          <w:rFonts w:ascii="Times New Roman" w:hAnsi="Times New Roman" w:cs="Times New Roman"/>
          <w:sz w:val="24"/>
        </w:rPr>
        <w:t>&gt;</w:t>
      </w:r>
    </w:p>
    <w:sectPr w:rsidR="0023345A" w:rsidRPr="00930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F00"/>
    <w:rsid w:val="00145F00"/>
    <w:rsid w:val="00201203"/>
    <w:rsid w:val="00227675"/>
    <w:rsid w:val="0023345A"/>
    <w:rsid w:val="00336FFF"/>
    <w:rsid w:val="003E763E"/>
    <w:rsid w:val="00426251"/>
    <w:rsid w:val="00723034"/>
    <w:rsid w:val="00917107"/>
    <w:rsid w:val="009271CF"/>
    <w:rsid w:val="009307CF"/>
    <w:rsid w:val="00990A3D"/>
    <w:rsid w:val="00A14773"/>
    <w:rsid w:val="00C37C9E"/>
    <w:rsid w:val="00CB0BA0"/>
    <w:rsid w:val="00F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9F0AD"/>
  <w15:chartTrackingRefBased/>
  <w15:docId w15:val="{8DDE956E-20C3-467A-BED6-2C3EE945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Даниил Лещинский</cp:lastModifiedBy>
  <cp:revision>10</cp:revision>
  <dcterms:created xsi:type="dcterms:W3CDTF">2025-08-08T06:02:00Z</dcterms:created>
  <dcterms:modified xsi:type="dcterms:W3CDTF">2025-12-08T11:14:00Z</dcterms:modified>
</cp:coreProperties>
</file>