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:rsidR="00340E80" w:rsidRDefault="00536D6E" w:rsidP="00340E80" vyd:_id="vyd:0000000000003k">
      <w:pPr>
        <w:spacing w:after="0" w:line="360" w:lineRule="auto"/>
        <w:ind w:firstLine="709"/>
        <w:jc w:val="center"/>
        <w:outlineLvl w:val="2"/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0000000000003o">Петергоф до войны: Императорс</w:t>
      </w: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0000000000003n">кая жемчужина у Финского залива</w:t>
      </w: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br vyd:_id="vyd:0000000000003m"/>
      </w:r>
      <w:r>
        <w:rPr>
          <w:rFonts w:ascii="Times New Roman" w:hAnsi="Times New Roman" w:eastAsia="Times New Roman" w:cs="Times New Roman"/>
          <w:sz w:val="24"/>
          <w:b w:val="1"/>
          <w:bCs w:val="1"/>
          <w:szCs w:val="24"/>
        </w:rPr>
        <w:t vyd:_id="vyd:0000000000003l">(1705–1941 гг.)</w:t>
      </w:r>
    </w:p>
    <w:p w:rsidR="00340E80" w:rsidRPr="009A3CBE" w:rsidRDefault="00340E80" w:rsidP="00340E80" vyd:_id="vyd:0000000000002u">
      <w:pPr>
        <w:spacing w:after="0" w:line="360" w:lineRule="auto"/>
        <w:ind w:firstLine="709"/>
        <w:jc w:val="both"/>
        <w:outlineLvl w:val="2"/>
        <w:rPr>
          <w:rFonts w:ascii="Times New Roman" w:hAnsi="Times New Roman" w:eastAsia="Times New Roman" w:cs="Times New Roman"/>
          <w:sz w:val="24"/>
          <w:bCs w:val="1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iuk4hd70ku2my">&lt;p&gt;</w:t>
      </w:r>
      <w:r>
        <w:rPr>
          <w:rFonts w:ascii="Times New Roman" w:hAnsi="Times New Roman" w:cs="Times New Roman"/>
          <w:sz w:val="24"/>
          <w:szCs w:val="24"/>
        </w:rPr>
        <w:t vyd:_id="vyd:0000000000003j">Основанный Петром Великим в 1714 году как триумфальный памятник победам России в Северной войне, Петергоф к началу XX века превратился в один из величайших дворцово-парковых ансамблей мира, где барочно</w:t>
      </w:r>
      <w:r>
        <w:rPr>
          <w:rFonts w:ascii="Times New Roman" w:hAnsi="Times New Roman" w:cs="Times New Roman"/>
          <w:sz w:val="24"/>
          <w:szCs w:val="24"/>
        </w:rPr>
        <w:t vyd:_id="vyd:0000000000003i">е великолепие, инженерный гений</w:t>
      </w:r>
      <w:r>
        <w:rPr>
          <w:rFonts w:ascii="Times New Roman" w:hAnsi="Times New Roman" w:cs="Times New Roman"/>
          <w:sz w:val="24"/>
          <w:szCs w:val="24"/>
        </w:rPr>
        <w:t vyd:_id="vyd:0000000000003g">и художественное совершенство слились в гармонич</w:t>
      </w:r>
      <w:r>
        <w:rPr>
          <w:rFonts w:ascii="Times New Roman" w:hAnsi="Times New Roman" w:cs="Times New Roman"/>
          <w:sz w:val="24"/>
          <w:szCs w:val="24"/>
        </w:rPr>
        <w:t vyd:_id="vyd:0000000000003f">ное целое. Его история началась</w:t>
      </w:r>
      <w:r>
        <w:rPr>
          <w:rFonts w:ascii="Times New Roman" w:hAnsi="Times New Roman" w:cs="Times New Roman"/>
          <w:sz w:val="24"/>
          <w:szCs w:val="24"/>
        </w:rPr>
        <w:br vyd:_id="vyd:0000000000003e"/>
      </w:r>
      <w:r>
        <w:rPr>
          <w:rFonts w:ascii="Times New Roman" w:hAnsi="Times New Roman" w:cs="Times New Roman"/>
          <w:sz w:val="24"/>
          <w:szCs w:val="24"/>
        </w:rPr>
        <w:t vyd:_id="vyd:0000000000003d" xml:space="preserve">с простого «путевого двора» для остановок царя по пути в Кронштадт (первое упоминание в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3c">1705 году</w:t>
      </w:r>
      <w:r>
        <w:rPr>
          <w:rFonts w:ascii="Times New Roman" w:hAnsi="Times New Roman" w:cs="Times New Roman"/>
          <w:sz w:val="24"/>
          <w:szCs w:val="24"/>
        </w:rPr>
        <w:t vyd:_id="vyd:0000000000003b" xml:space="preserve">), но уже к 1714 году, вдохновленный Версалем, Петр I заложил здесь парадную резиденцию, лично создавая эскизы фонтанов и планировки парков. Композиционным центром стал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3a">Большой дворец</w:t>
      </w:r>
      <w:r>
        <w:rPr>
          <w:rFonts w:ascii="Times New Roman" w:hAnsi="Times New Roman" w:cs="Times New Roman"/>
          <w:sz w:val="24"/>
          <w:szCs w:val="24"/>
        </w:rPr>
        <w:t vyd:_id="vyd:00000000000039" xml:space="preserve"> (изначально «Верхние палаты»), возведенный по проекту французского архитектора Жана-Батиста </w:t>
      </w:r>
      <w:r>
        <w:rPr>
          <w:rFonts w:ascii="Times New Roman" w:hAnsi="Times New Roman" w:cs="Times New Roman"/>
          <w:sz w:val="24"/>
          <w:szCs w:val="24"/>
        </w:rPr>
        <w:t vyd:_id="vyd:00000000000038">Леблона</w:t>
      </w:r>
      <w:r>
        <w:rPr>
          <w:rFonts w:ascii="Times New Roman" w:hAnsi="Times New Roman" w:cs="Times New Roman"/>
          <w:sz w:val="24"/>
          <w:szCs w:val="24"/>
        </w:rPr>
        <w:t vyd:_id="vyd:00000000000037" xml:space="preserve">, а жемчужиной петровской эпохи – приморский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36">Монплезир</w:t>
      </w:r>
      <w:r>
        <w:rPr>
          <w:rFonts w:ascii="Times New Roman" w:hAnsi="Times New Roman" w:cs="Times New Roman"/>
          <w:sz w:val="24"/>
          <w:szCs w:val="24"/>
        </w:rPr>
        <w:t vyd:_id="vyd:00000000000035" xml:space="preserve"> («мое удовольствие»), где царь разместил первую в России картинную галерею с полотнами фламандских мастеров. У зеркальных прудов возник изящный дворец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34">Марли</w:t>
      </w:r>
      <w:r>
        <w:rPr>
          <w:rFonts w:ascii="Times New Roman" w:hAnsi="Times New Roman" w:cs="Times New Roman"/>
          <w:sz w:val="24"/>
          <w:szCs w:val="24"/>
        </w:rPr>
        <w:t vyd:_id="vyd:00000000000033" xml:space="preserve">, названный в память о резиденции Людовика XIV. Подлинным чудом стала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32">фонтанная система</w:t>
      </w:r>
      <w:r>
        <w:rPr>
          <w:rFonts w:ascii="Times New Roman" w:hAnsi="Times New Roman" w:cs="Times New Roman"/>
          <w:sz w:val="24"/>
          <w:szCs w:val="24"/>
        </w:rPr>
        <w:t vyd:_id="vyd:00000000000031" xml:space="preserve"> инженера Василия </w:t>
      </w:r>
      <w:r>
        <w:rPr>
          <w:rFonts w:ascii="Times New Roman" w:hAnsi="Times New Roman" w:cs="Times New Roman"/>
          <w:sz w:val="24"/>
          <w:szCs w:val="24"/>
        </w:rPr>
        <w:t vyd:_id="vyd:00000000000030">Туволкова</w:t>
      </w:r>
      <w:r>
        <w:rPr>
          <w:rFonts w:ascii="Times New Roman" w:hAnsi="Times New Roman" w:cs="Times New Roman"/>
          <w:sz w:val="24"/>
          <w:szCs w:val="24"/>
        </w:rPr>
        <w:t vyd:_id="vyd:0000000000002z" xml:space="preserve">: 25 км самотечного водовода от </w:t>
      </w:r>
      <w:r>
        <w:rPr>
          <w:rFonts w:ascii="Times New Roman" w:hAnsi="Times New Roman" w:cs="Times New Roman"/>
          <w:sz w:val="24"/>
          <w:szCs w:val="24"/>
        </w:rPr>
        <w:t vyd:_id="vyd:0000000000002y">Ропшинских</w:t>
      </w:r>
      <w:r>
        <w:rPr>
          <w:rFonts w:ascii="Times New Roman" w:hAnsi="Times New Roman" w:cs="Times New Roman"/>
          <w:sz w:val="24"/>
          <w:szCs w:val="24"/>
        </w:rPr>
        <w:t vyd:_id="vyd:0000000000002x" xml:space="preserve"> высот, питавшего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w">150+ фонтанов</w:t>
      </w:r>
      <w:r>
        <w:rPr>
          <w:rFonts w:ascii="Times New Roman" w:hAnsi="Times New Roman" w:cs="Times New Roman"/>
          <w:sz w:val="24"/>
          <w:szCs w:val="24"/>
        </w:rPr>
        <w:t vyd:_id="vyd:0000000000002v" xml:space="preserve"> без единого насоса – технологический триумф, не имевший аналогов в Европе.</w:t>
      </w:r>
      <w:r>
        <w:rPr>
          <w:rFonts w:ascii="Times New Roman" w:hAnsi="Times New Roman" w:cs="Times New Roman"/>
          <w:sz w:val="24"/>
        </w:rPr>
        <w:t vyd:_id="vyd:miuk4q2w6oa3mf">&lt;</w:t>
      </w:r>
      <w:r>
        <w:rPr>
          <w:rFonts w:ascii="Times New Roman" w:hAnsi="Times New Roman" w:cs="Times New Roman"/>
          <w:sz w:val="24"/>
        </w:rPr>
        <w:t vyd:_id="vyd:miuk4q2wp93jwc">/p&gt;</w:t>
      </w:r>
    </w:p>
    <w:p w:rsidR="00340E80" w:rsidRPr="009A3CBE" w:rsidRDefault="00340E80" w:rsidP="00340E80" vyd:_id="vyd:0000000000001w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2t" xml:space="preserve">&lt;p&gt;При Елизавете Петровне гений Растрелли преобразил ансамбль: Большой дворец обрел черты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s">пышного русского барокко</w:t>
      </w:r>
      <w:r>
        <w:rPr>
          <w:rFonts w:ascii="Times New Roman" w:hAnsi="Times New Roman" w:cs="Times New Roman"/>
          <w:sz w:val="24"/>
          <w:szCs w:val="24"/>
        </w:rPr>
        <w:t vyd:_id="vyd:0000000000002r" xml:space="preserve"> с золочеными </w:t>
      </w:r>
      <w:r>
        <w:rPr>
          <w:rFonts w:ascii="Times New Roman" w:hAnsi="Times New Roman" w:cs="Times New Roman"/>
          <w:sz w:val="24"/>
          <w:szCs w:val="24"/>
        </w:rPr>
        <w:t vyd:_id="vyd:0000000000002q">фасадами, зеркальными галереями</w:t>
      </w:r>
      <w:r>
        <w:rPr>
          <w:rFonts w:ascii="Times New Roman" w:hAnsi="Times New Roman" w:cs="Times New Roman"/>
          <w:sz w:val="24"/>
          <w:szCs w:val="24"/>
        </w:rPr>
        <w:t vyd:_id="vyd:0000000000002o" xml:space="preserve">и Портретным залом, где мерцали 368 полотен европейских мастеров. Символом имперской мощи стал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n">фонтан «Самсон»</w:t>
      </w:r>
      <w:r>
        <w:rPr>
          <w:rFonts w:ascii="Times New Roman" w:hAnsi="Times New Roman" w:cs="Times New Roman"/>
          <w:sz w:val="24"/>
          <w:szCs w:val="24"/>
        </w:rPr>
        <w:t vyd:_id="vyd:0000000000002m" xml:space="preserve"> (1735 г.) – 20-метровая струя бронзового гиганта, разрывающего пасть льву (аллегория победы под Полтавой), венчавшая грандиозный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l">Большой каскад</w:t>
      </w:r>
      <w:r>
        <w:rPr>
          <w:rFonts w:ascii="Times New Roman" w:hAnsi="Times New Roman" w:cs="Times New Roman"/>
          <w:sz w:val="24"/>
          <w:szCs w:val="24"/>
        </w:rPr>
        <w:t vyd:_id="vyd:0000000000002k" xml:space="preserve">. Рядом сверкал мраморный каскад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j">«Шахматная гора»</w:t>
      </w:r>
      <w:r>
        <w:rPr>
          <w:rFonts w:ascii="Times New Roman" w:hAnsi="Times New Roman" w:cs="Times New Roman"/>
          <w:sz w:val="24"/>
          <w:szCs w:val="24"/>
        </w:rPr>
        <w:t vyd:_id="vyd:0000000000002i" xml:space="preserve"> с античными статуями, привезенными Петром I из Италии. Парковое искусство достигло совершенства: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h">Нижний парк</w:t>
      </w:r>
      <w:r>
        <w:rPr>
          <w:rFonts w:ascii="Times New Roman" w:hAnsi="Times New Roman" w:cs="Times New Roman"/>
          <w:sz w:val="24"/>
          <w:szCs w:val="24"/>
        </w:rPr>
        <w:t vyd:_id="vyd:0000000000002g" xml:space="preserve"> (102 га), расчерченный Морским каналом на симметричные боскеты, украшали фонтаны-шедевры – «Адам», «Ева», «Пирамида», а изначально утилитарный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f">Верхний сад</w:t>
      </w:r>
      <w:r>
        <w:rPr>
          <w:rFonts w:ascii="Times New Roman" w:hAnsi="Times New Roman" w:cs="Times New Roman"/>
          <w:sz w:val="24"/>
          <w:szCs w:val="24"/>
        </w:rPr>
        <w:t vyd:_id="vyd:0000000000002e" xml:space="preserve"> превратился в торжественный проло</w:t>
      </w:r>
      <w:r>
        <w:rPr>
          <w:rFonts w:ascii="Times New Roman" w:hAnsi="Times New Roman" w:cs="Times New Roman"/>
          <w:sz w:val="24"/>
          <w:szCs w:val="24"/>
        </w:rPr>
        <w:t vyd:_id="vyd:0000000000002d">г ансамбля с фонтанами «Нептун»</w:t>
      </w:r>
      <w:r>
        <w:rPr>
          <w:rFonts w:ascii="Times New Roman" w:hAnsi="Times New Roman" w:cs="Times New Roman"/>
          <w:sz w:val="24"/>
          <w:szCs w:val="24"/>
        </w:rPr>
        <w:t vyd:_id="vyd:0000000000002b" xml:space="preserve"> и «Дубовый».&lt;/p&gt;</w:t>
      </w:r>
    </w:p>
    <w:p w:rsidR="00340E80" w:rsidRPr="009A3CBE" w:rsidRDefault="00340E80" w:rsidP="00340E80" vyd:_id="vyd:miuk7knrhfyk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iuk7knqnumqp9" xml:space="preserve"> &lt;p&gt;К XIX веку Николай I добавил романтическую ноту, создав для супруги Александры Федоровны пейзажный парк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a">Александрия</w:t>
      </w:r>
      <w:r>
        <w:rPr>
          <w:rFonts w:ascii="Times New Roman" w:hAnsi="Times New Roman" w:cs="Times New Roman"/>
          <w:sz w:val="24"/>
          <w:szCs w:val="24"/>
        </w:rPr>
        <w:t vyd:_id="vyd:00000000000029" xml:space="preserve"> с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8">готической капеллой</w:t>
      </w:r>
      <w:r>
        <w:rPr>
          <w:rFonts w:ascii="Times New Roman" w:hAnsi="Times New Roman" w:cs="Times New Roman"/>
          <w:sz w:val="24"/>
          <w:szCs w:val="24"/>
        </w:rPr>
        <w:br vyd:_id="vyd:00000000000027"/>
      </w:r>
      <w:r>
        <w:rPr>
          <w:rFonts w:ascii="Times New Roman" w:hAnsi="Times New Roman" w:cs="Times New Roman"/>
          <w:sz w:val="24"/>
          <w:szCs w:val="24"/>
        </w:rPr>
        <w:t vyd:_id="vyd:00000000000026" xml:space="preserve">(арх. К.Ф. </w:t>
      </w:r>
      <w:r>
        <w:rPr>
          <w:rFonts w:ascii="Times New Roman" w:hAnsi="Times New Roman" w:cs="Times New Roman"/>
          <w:sz w:val="24"/>
          <w:szCs w:val="24"/>
        </w:rPr>
        <w:t vyd:_id="vyd:00000000000025">Шинкель</w:t>
      </w:r>
      <w:r>
        <w:rPr>
          <w:rFonts w:ascii="Times New Roman" w:hAnsi="Times New Roman" w:cs="Times New Roman"/>
          <w:sz w:val="24"/>
          <w:szCs w:val="24"/>
        </w:rPr>
        <w:t vyd:_id="vyd:00000000000024" xml:space="preserve">,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3">Ф. Р-488, оп. 328, д. 182</w:t>
      </w:r>
      <w:r>
        <w:rPr>
          <w:rFonts w:ascii="Times New Roman" w:hAnsi="Times New Roman" w:cs="Times New Roman"/>
          <w:sz w:val="24"/>
          <w:szCs w:val="24"/>
        </w:rPr>
        <w:t vyd:_id="vyd:00000000000022" xml:space="preserve"> содержит аналоги икон) и дворцом «Коттедж» в духе английских коттеджей. Технический прогресс не обошел резиденцию: в 1857 году проложили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21">Петергофскую железную дорогу</w:t>
      </w:r>
      <w:r>
        <w:rPr>
          <w:rFonts w:ascii="Times New Roman" w:hAnsi="Times New Roman" w:cs="Times New Roman"/>
          <w:sz w:val="24"/>
          <w:szCs w:val="24"/>
        </w:rPr>
        <w:t vyd:_id="vyd:00000000000020">, а к 1913</w:t>
      </w:r>
      <w:r>
        <w:rPr>
          <w:rFonts w:ascii="Times New Roman" w:hAnsi="Times New Roman" w:cs="Times New Roman"/>
          <w:sz w:val="24"/>
          <w:szCs w:val="24"/>
        </w:rPr>
        <w:t vyd:_id="vyd:0000000000001z" xml:space="preserve"> году появились теннисные корты</w:t>
      </w:r>
      <w:r>
        <w:rPr>
          <w:rFonts w:ascii="Times New Roman" w:hAnsi="Times New Roman" w:cs="Times New Roman"/>
          <w:sz w:val="24"/>
          <w:szCs w:val="24"/>
        </w:rPr>
        <w:br vyd:_id="vyd:0000000000001y"/>
      </w:r>
      <w:r>
        <w:rPr>
          <w:rFonts w:ascii="Times New Roman" w:hAnsi="Times New Roman" w:cs="Times New Roman"/>
          <w:sz w:val="24"/>
          <w:szCs w:val="24"/>
        </w:rPr>
        <w:t vyd:_id="vyd:0000000000001x">и электростанция.</w:t>
      </w:r>
    </w:p>
    <w:p w:rsidR="00340E80" w:rsidRPr="00B42DC1" w:rsidRDefault="00340E80" w:rsidP="00523DF7" vyd:_id="vyd:000000000000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bCs w:val="1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1v" xml:space="preserve">После революции 1917 года императорская резиденция стала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u">достоянием народа</w:t>
      </w:r>
      <w:r>
        <w:rPr>
          <w:rFonts w:ascii="Times New Roman" w:hAnsi="Times New Roman" w:cs="Times New Roman"/>
          <w:sz w:val="24"/>
          <w:szCs w:val="24"/>
        </w:rPr>
        <w:t vyd:_id="vyd:0000000000001t" xml:space="preserve">. Уже в мае 1918 года в Большом дворце провели первую экскурсию, а к 1941 году музейные </w:t>
      </w:r>
      <w:r>
        <w:rPr>
          <w:rFonts w:ascii="Times New Roman" w:hAnsi="Times New Roman" w:cs="Times New Roman"/>
          <w:sz w:val="24"/>
          <w:szCs w:val="24"/>
        </w:rPr>
        <w:t vyd:_id="vyd:0000000000001s" xml:space="preserve">фонды накопили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r">8 000+ экспонатов</w:t>
      </w:r>
      <w:r>
        <w:rPr>
          <w:rFonts w:ascii="Times New Roman" w:hAnsi="Times New Roman" w:cs="Times New Roman"/>
          <w:sz w:val="24"/>
          <w:szCs w:val="24"/>
        </w:rPr>
        <w:t vyd:_id="vyd:0000000000001q" xml:space="preserve">: картины Рембрандта и </w:t>
      </w:r>
      <w:r>
        <w:rPr>
          <w:rFonts w:ascii="Times New Roman" w:hAnsi="Times New Roman" w:cs="Times New Roman"/>
          <w:sz w:val="24"/>
          <w:szCs w:val="24"/>
        </w:rPr>
        <w:t vyd:_id="vyd:0000000000001p">ван</w:t>
      </w:r>
      <w:r>
        <w:rPr>
          <w:rFonts w:ascii="Times New Roman" w:hAnsi="Times New Roman" w:cs="Times New Roman"/>
          <w:sz w:val="24"/>
          <w:szCs w:val="24"/>
        </w:rPr>
        <w:t vyd:_id="vyd:0000000000001o" xml:space="preserve"> Дейка из </w:t>
      </w:r>
      <w:r>
        <w:rPr>
          <w:rFonts w:ascii="Times New Roman" w:hAnsi="Times New Roman" w:cs="Times New Roman"/>
          <w:sz w:val="24"/>
          <w:szCs w:val="24"/>
        </w:rPr>
        <w:t vyd:_id="vyd:0000000000001n">Монплезира</w:t>
      </w:r>
      <w:r>
        <w:rPr>
          <w:rFonts w:ascii="Times New Roman" w:hAnsi="Times New Roman" w:cs="Times New Roman"/>
          <w:sz w:val="24"/>
          <w:szCs w:val="24"/>
        </w:rPr>
        <w:t vyd:_id="vyd:0000000000001m" xml:space="preserve"> (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l" xml:space="preserve">Исторические материалы для воссоздания живописи Екатерининского корпуса дворца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k">Монпл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j">езир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i" xml:space="preserve"> в Нижнем парке Петродворца. Альбом фотографий. Синяя и зеленые гостиные, спальня и приемная,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h">фотокопии с истори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g" xml:space="preserve">ческих фотографий 1900—1940 гг. // ЦГАНТД СПб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f">Ф. Р-488, оп. 328, д. 275</w:t>
      </w:r>
      <w:r>
        <w:rPr>
          <w:rFonts w:ascii="Times New Roman" w:hAnsi="Times New Roman" w:cs="Times New Roman"/>
          <w:sz w:val="24"/>
          <w:szCs w:val="24"/>
        </w:rPr>
        <w:t vyd:_id="vyd:0000000000001e" xml:space="preserve">), золоченую мебель Растрелли, коллекцию фарфора. В парках стояли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d">50 мраморных скульптур</w:t>
      </w:r>
      <w:r>
        <w:rPr>
          <w:rFonts w:ascii="Times New Roman" w:hAnsi="Times New Roman" w:cs="Times New Roman"/>
          <w:sz w:val="24"/>
          <w:szCs w:val="24"/>
        </w:rPr>
        <w:t vyd:_id="vyd:0000000000001c" xml:space="preserve">, включая шедевры «Адам» и «Ева», которые сотрудники музея, рискуя жизнью, тайно закопали в землю Нижнего парка перед оккупацией. К лету 1941 года ансамбль объединял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b">6 парков</w:t>
      </w:r>
      <w:r>
        <w:rPr>
          <w:rFonts w:ascii="Times New Roman" w:hAnsi="Times New Roman" w:cs="Times New Roman"/>
          <w:sz w:val="24"/>
          <w:szCs w:val="24"/>
        </w:rPr>
        <w:t vyd:_id="vyd:0000000000001a" xml:space="preserve"> (1 000 га) с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9">156 фонтанами</w:t>
      </w:r>
      <w:r>
        <w:rPr>
          <w:rFonts w:ascii="Times New Roman" w:hAnsi="Times New Roman" w:cs="Times New Roman"/>
          <w:sz w:val="24"/>
          <w:szCs w:val="24"/>
        </w:rPr>
        <w:t vyd:_id="vyd:00000000000018">, среди которых остроумные «шутихи» – «Зонтик», обливавший го</w:t>
      </w:r>
      <w:r>
        <w:rPr>
          <w:rFonts w:ascii="Times New Roman" w:hAnsi="Times New Roman" w:cs="Times New Roman"/>
          <w:sz w:val="24"/>
          <w:szCs w:val="24"/>
        </w:rPr>
        <w:t vyd:_id="vyd:00000000000017">стей водяной завесой, и «Дубок»</w:t>
      </w:r>
      <w:r>
        <w:rPr>
          <w:rFonts w:ascii="Times New Roman" w:hAnsi="Times New Roman" w:cs="Times New Roman"/>
          <w:sz w:val="24"/>
          <w:szCs w:val="24"/>
        </w:rPr>
        <w:br vyd:_id="vyd:00000000000016"/>
      </w:r>
      <w:r>
        <w:rPr>
          <w:rFonts w:ascii="Times New Roman" w:hAnsi="Times New Roman" w:cs="Times New Roman"/>
          <w:sz w:val="24"/>
          <w:szCs w:val="24"/>
        </w:rPr>
        <w:t vyd:_id="vyd:00000000000015" xml:space="preserve">с танцующими фарфоровыми птицами. Семь музеев, включая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4">Эрмитаж</w:t>
      </w:r>
      <w:r>
        <w:rPr>
          <w:rFonts w:ascii="Times New Roman" w:hAnsi="Times New Roman" w:cs="Times New Roman"/>
          <w:sz w:val="24"/>
          <w:szCs w:val="24"/>
        </w:rPr>
        <w:t vyd:_id="vyd:00000000000013" xml:space="preserve"> с механическим подъемным столом для «обедов без слуг» (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2">Проект воссоздания анфилады Южная Главного корпуса Большого дво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1" xml:space="preserve">рца в Нижнем парке Петродворца.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10">Том 1. Восстан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z" xml:space="preserve">овление четырех запасных комнат.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y">Очередь 1. Смена парк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x">ета; отделка стен, дверей, о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w">кон, листы</w:t>
      </w:r>
      <w:r>
        <w:rPr>
          <w:rFonts w:ascii="Times New Roman" w:hAnsi="Times New Roman" w:cs="Times New Roman"/>
          <w:sz w:val="24"/>
          <w:bCs w:val="1"/>
          <w:szCs w:val="24"/>
        </w:rPr>
        <w:br vyd:_id="vyd:0000000000000v"/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u">№ 115/2081—132/2098 // ЦГАНТД СПб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t" xml:space="preserve"> Ф. Р-488, оп. 328, д. 57</w:t>
      </w:r>
      <w:r>
        <w:rPr>
          <w:rFonts w:ascii="Times New Roman" w:hAnsi="Times New Roman" w:cs="Times New Roman"/>
          <w:sz w:val="24"/>
          <w:szCs w:val="24"/>
        </w:rPr>
        <w:t vyd:_id="vyd:0000000000000s">), принимали тысячи посетителей. Архитектурная гармония охватывала эп</w:t>
      </w:r>
      <w:r>
        <w:rPr>
          <w:rFonts w:ascii="Times New Roman" w:hAnsi="Times New Roman" w:cs="Times New Roman"/>
          <w:sz w:val="24"/>
          <w:szCs w:val="24"/>
        </w:rPr>
        <w:t vyd:_id="vyd:0000000000000r">охи: от барокко Большого дворца</w:t>
      </w:r>
      <w:r>
        <w:rPr>
          <w:rFonts w:ascii="Times New Roman" w:hAnsi="Times New Roman" w:cs="Times New Roman"/>
          <w:sz w:val="24"/>
          <w:szCs w:val="24"/>
        </w:rPr>
        <w:br vyd:_id="vyd:0000000000000q"/>
      </w:r>
      <w:r>
        <w:rPr>
          <w:rFonts w:ascii="Times New Roman" w:hAnsi="Times New Roman" w:cs="Times New Roman"/>
          <w:sz w:val="24"/>
          <w:szCs w:val="24"/>
        </w:rPr>
        <w:t vyd:_id="vyd:0000000000000p" xml:space="preserve">до неоготики церкви Александра Невского в Александрии, а доминантой оставалась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o">связь</w:t>
      </w:r>
      <w:r>
        <w:rPr>
          <w:rFonts w:ascii="Times New Roman" w:hAnsi="Times New Roman" w:cs="Times New Roman"/>
          <w:sz w:val="24"/>
          <w:bCs w:val="1"/>
          <w:szCs w:val="24"/>
        </w:rPr>
        <w:br vyd:_id="vyd:0000000000000n"/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m">с морем</w:t>
      </w:r>
      <w:r>
        <w:rPr>
          <w:rFonts w:ascii="Times New Roman" w:hAnsi="Times New Roman" w:cs="Times New Roman"/>
          <w:sz w:val="24"/>
          <w:szCs w:val="24"/>
        </w:rPr>
        <w:t vyd:_id="vyd:0000000000000l" xml:space="preserve"> – фасады </w:t>
      </w:r>
      <w:r>
        <w:rPr>
          <w:rFonts w:ascii="Times New Roman" w:hAnsi="Times New Roman" w:cs="Times New Roman"/>
          <w:sz w:val="24"/>
          <w:szCs w:val="24"/>
        </w:rPr>
        <w:t vyd:_id="vyd:0000000000000k">Монплезира</w:t>
      </w:r>
      <w:r>
        <w:rPr>
          <w:rFonts w:ascii="Times New Roman" w:hAnsi="Times New Roman" w:cs="Times New Roman"/>
          <w:sz w:val="24"/>
          <w:szCs w:val="24"/>
        </w:rPr>
        <w:t vyd:_id="vyd:0000000000000j" xml:space="preserve"> и перспектива</w:t>
      </w:r>
      <w:r>
        <w:rPr>
          <w:rFonts w:ascii="Times New Roman" w:hAnsi="Times New Roman" w:cs="Times New Roman"/>
          <w:sz w:val="24"/>
          <w:szCs w:val="24"/>
        </w:rPr>
        <w:t vyd:_id="vyd:0000000000000i" xml:space="preserve"> Большого каскада были обращены</w:t>
      </w:r>
      <w:r>
        <w:rPr>
          <w:rFonts w:ascii="Times New Roman" w:hAnsi="Times New Roman" w:cs="Times New Roman"/>
          <w:sz w:val="24"/>
          <w:szCs w:val="24"/>
        </w:rPr>
        <w:br vyd:_id="vyd:0000000000000h"/>
      </w:r>
      <w:bookmarkStart w:id="0" w:name="_GoBack" vyd:_id="vyd:0000000000000g"/>
      <w:bookmarkEnd w:id="0"/>
      <w:r>
        <w:rPr>
          <w:rFonts w:ascii="Times New Roman" w:hAnsi="Times New Roman" w:cs="Times New Roman"/>
          <w:sz w:val="24"/>
          <w:szCs w:val="24"/>
        </w:rPr>
        <w:t vyd:_id="vyd:0000000000000f">к Финскому заливу.&lt;/p&gt;</w:t>
      </w:r>
    </w:p>
    <w:p w:rsidR="00A713A3" w:rsidRPr="009A3CBE" w:rsidRDefault="00340E80" w:rsidP="009A3CBE" vyd:_id="vyd:00000000000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0d" xml:space="preserve">&lt;p&gt;Этот блистательный мир, где искусство, природа и история сплелись в совершенном единстве, был методично уничтожен в сентябре 1941-го. Но довоенное величие, запечатленное в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c">акварелях XIX века (альбомы ГМЗ «Петергоф»)</w:t>
      </w:r>
      <w:r>
        <w:rPr>
          <w:rFonts w:ascii="Times New Roman" w:hAnsi="Times New Roman" w:cs="Times New Roman"/>
          <w:sz w:val="24"/>
          <w:szCs w:val="24"/>
        </w:rPr>
        <w:t vyd:_id="vyd:0000000000000b" xml:space="preserve">,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a">фотографиях К.К. Буллы (1910-е гг.)</w:t>
      </w:r>
      <w:r>
        <w:rPr>
          <w:rFonts w:ascii="Times New Roman" w:hAnsi="Times New Roman" w:cs="Times New Roman"/>
          <w:sz w:val="24"/>
          <w:szCs w:val="24"/>
        </w:rPr>
        <w:t vyd:_id="vyd:00000000000009" xml:space="preserve"> и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8">инвентарных описях музеев (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7" xml:space="preserve">КГИОП //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6" xml:space="preserve">ЦГАНТД СПб </w:t>
      </w:r>
      <w:r>
        <w:rPr>
          <w:rFonts w:ascii="Times New Roman" w:hAnsi="Times New Roman" w:cs="Times New Roman"/>
          <w:sz w:val="24"/>
          <w:bCs w:val="1"/>
          <w:szCs w:val="24"/>
        </w:rPr>
        <w:t vyd:_id="vyd:00000000000005">Ф. Р-472,)</w:t>
      </w:r>
      <w:r>
        <w:rPr>
          <w:rFonts w:ascii="Times New Roman" w:hAnsi="Times New Roman" w:cs="Times New Roman"/>
          <w:sz w:val="24"/>
          <w:szCs w:val="24"/>
        </w:rPr>
        <w:t vyd:_id="vyd:00000000000004">, стало путеводной звездой для реставраторов, возродивших жемчужину из пепла.&lt;/p&gt;</w:t>
      </w:r>
    </w:p>
    <w:sectPr vyd:_id="vyd:00000000000002" w:rsidR="00A713A3" w:rsidRPr="009A3CBE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="http://schemas.openxmlformats.org/wordprocessingml/2006/main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v="urn:schemas-microsoft-com:vml"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>
  <w14:docId w14:val="63F31745"/>
  <w15:chartTrackingRefBased/>
  <w15:docId w15:val="{65A1C50D-6C0A-498E-B186-1025F0D22099}"/>
  <w:zoom w:percent="100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15B"/>
    <w:rsid w:val="0034015B"/>
    <w:rsid w:val="00340E80"/>
    <w:rsid w:val="003E763E"/>
    <w:rsid w:val="00426251"/>
    <w:rsid w:val="00484489"/>
    <w:rsid w:val="00523DF7"/>
    <w:rsid w:val="00536D6E"/>
    <w:rsid w:val="009A3CBE"/>
    <w:rsid w:val="00B42DC1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="http://schemas.openxmlformats.org/wordprocessingml/2006/main" mc:Ignorable="w14 w15 w16se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93</ep:TotalTime>
  <ep:Pages>2</ep:Pages>
  <ep:Words>656</ep:Words>
  <ep:Characters>3741</ep:Characters>
  <ep:Application>Microsoft Office Word</ep:Application>
  <ep:DocSecurity>0</ep:DocSecurity>
  <ep:Lines>31</ep:Lines>
  <ep:Paragraphs>8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4389</ep:CharactersWithSpaces>
  <ep:SharedDoc>false</ep:SharedDoc>
  <ep:HyperlinksChanged>false</ep:HyperlinksChanged>
  <ep:AppVersion>16.0000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>Милошевич Милан Петарович</dc:creator>
  <cp:keywords/>
  <dc:description/>
  <cp:lastModifiedBy>Перепечина Анастасия Владимировна</cp:lastModifiedBy>
  <cp:revision>10</cp:revision>
  <dcterms:created xsi:type="dcterms:W3CDTF">2025-07-29T13:35:00Z</dcterms:created>
  <dcterms:modified xsi:type="dcterms:W3CDTF">2025-07-30T07:35:00Z</dcterms:modified>
</cp:coreProperties>
</file>