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6741" w:rsidRDefault="00CB6741" w:rsidP="00A66F2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B674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Петергоф: Хроника воскрешения из пепла (1944–2000)</w:t>
      </w:r>
    </w:p>
    <w:p w:rsidR="00A66F2C" w:rsidRDefault="00A66F2C" w:rsidP="00A66F2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F20E3A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 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моменту окончания Великой Отечественной войны дворцово-парковый ансамбль Петергофа представлял собой территорию масштабных разрушений. В ходе оккупации были уничтожены или серьёзно повреждены до 95 % зданий, вырублено свыше 10 000 деревьев, а из богатейших музейных коллекций утрачено или похищено более 30 000 предметов. Сложная гидротехническая система фонтанов и водопроводов оказалась полностью разрушена: свинцовые трубы Большого каскада были демонтированы и переплавлены, бассейны разбиты, скульптурные группы сорваны с постаментов и вывезены. </w:t>
      </w:r>
    </w:p>
    <w:p w:rsidR="00F20E3A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первые месяцы после Победы Совет Министров СССР принял решение о включении Петергофа в перечень приоритетных объектов культурного восстановления. Уже летом 1945 года Нижний парк был частично очищен от мин, завалов и остатков окопов, и, несмотря на отсутствие большинства фонтанов и скульптур, был открыт для первых посетителей. Это имело не только культурное, но и символическое значение — демонстрировало, что жизнь и культура возвращаются в пострадавшие города. 1945–1947 годы стали временем аварийно-укрепительных работ и подготовки к масштабной реставрации. </w:t>
      </w:r>
    </w:p>
    <w:p w:rsidR="00F20E3A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Главными задачами были консервация уцелевших конструкций и сбор фрагментов утраченных памятников. В эти годы началось восстановление фонтанной системы, главным событием которого стал запуск в 1947 году Большого каскада с воссозданной скульптурой «Самсон, раздирающий пас</w:t>
      </w:r>
      <w:r w:rsidR="00AE2A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ть льва». Скульпторы во главе с </w:t>
      </w:r>
      <w:bookmarkStart w:id="0" w:name="_GoBack"/>
      <w:bookmarkEnd w:id="0"/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В. Л. Симоновым изготовили копию по довоенным гипсовым слепкам и фотографиям, что позволило максимально точно воспроизвести оригинал. В 1950-е годы началось поэтапное восстановление архитектурных объектов Нижнего парка и Верхнего сада. В 1952 году для публики был открыт первый полностью восстановленный павильон — </w:t>
      </w:r>
      <w:proofErr w:type="spellStart"/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Монплезир</w:t>
      </w:r>
      <w:proofErr w:type="spellEnd"/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затем последовали Эрмитаж, Оранжерея и Марли. Работы велись с применением традиционных технологий XVIII–XIX веков: резной и лепной декор изготавливался вручную, мозаичные полы и паркеты создавались по образцам, сохранившимся в архивах, скульптурные группы отливались в бронзе по старинным методам. </w:t>
      </w:r>
    </w:p>
    <w:p w:rsidR="00F20E3A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Восстановление Большого дворца стало одной из самых трудоёмких задач. К 1964 году, в честь 250-летия Петергофа, были открыты Портретный зал, Тронный зал и Зал военной славы. Параллельно шла работа над Чесменским залом, завершённая к 1969 году, а в 1975 году сюда вернулись хрустальные люстры. В 1966 году восстановили колоннады Воронихина, а Верхний сад вернули к регулярной планировке Петровской эпохи. Особое </w:t>
      </w: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внимание уделялось восстановлению фонтанов-шутих. С 1968 по 1971 год был полностью реконструирован «Дубок»: бассейн облицевали гранитом, скульптуру Амура вернули в 1956 году, а бронзовых дельфинов — в 1957-м; в 1980-е годы они были позолочены. Львиный каскад вновь заработал к концу 1950-х годов, а к началу 1970-х большинство фонтанов Нижнего парка было восстановлено. С конца 1970-х годов реставрационные работы перешли в фазу комплексной реконструкции инженерных систем. Совет Министров СССР выделил около 7 миллионов рублей на восстановление водоподводящей системы, что позволило провести модернизацию фонтанных коммуникаций и обеспечить их устойчивую работу. </w:t>
      </w:r>
    </w:p>
    <w:p w:rsidR="00A66F2C" w:rsidRPr="00A66F2C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В 1980-е годы завершилась реставрация интерьеров и фасадов Большого дворца. Одновременно шли работы в отдалённых частях парка: восстанавливали малые павильоны, лестницы, мостики, скульптуры. Были реконструированы Римские фонтаны, которые получили новые бассейны и облицовку, максимально приближённую к исторической. В 1990 году ансамбль Петергофа был внесён в список Всемирного наследия ЮНЕСКО, что подчеркнуло его международную культурную ценность и открыло новые возможности для финансирования реставрационных проектов.</w:t>
      </w:r>
    </w:p>
    <w:p w:rsidR="00A66F2C" w:rsidRPr="00A66F2C" w:rsidRDefault="00A66F2C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6F2C">
        <w:rPr>
          <w:rFonts w:ascii="Times New Roman" w:eastAsia="Times New Roman" w:hAnsi="Times New Roman" w:cs="Times New Roman"/>
          <w:sz w:val="24"/>
          <w:szCs w:val="24"/>
          <w:lang w:eastAsia="ru-RU"/>
        </w:rPr>
        <w:t>В 1997 году городу было возвращено историческое имя — Петергоф, а в 1998–2000 годах завершился один из крупнейших этапов восстановления фонтанного водовода, начатого ещё в 1940-е годы. К 2000 году завершилась основная фаза послевоенного возрождения Петергофа. Он предстал перед посетителями не только как музей-заповедник, но и как действующий дворцово-парковый комплекс с более чем 150 работающими фонтанами, десятками восстановленных павильонов и тысячами единиц возвращённых в экспозицию музейных предметов. За полвека кропотливой работы реставраторов, инженеров и музейных сотрудников ансамбль сумел возродиться из состояния почти полного разрушения и вновь занять место одного из величайших памятников мирового садово-паркового искусства.</w:t>
      </w:r>
    </w:p>
    <w:p w:rsidR="00EE4585" w:rsidRPr="00EE4585" w:rsidRDefault="00EE4585" w:rsidP="00A66F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713A3" w:rsidRDefault="00AE2AB8" w:rsidP="00A66F2C">
      <w:pPr>
        <w:spacing w:after="0" w:line="360" w:lineRule="auto"/>
        <w:ind w:firstLine="709"/>
        <w:jc w:val="both"/>
      </w:pPr>
    </w:p>
    <w:sectPr w:rsidR="00A713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0F3"/>
    <w:rsid w:val="003E763E"/>
    <w:rsid w:val="00426251"/>
    <w:rsid w:val="00A66F2C"/>
    <w:rsid w:val="00AB00F3"/>
    <w:rsid w:val="00AE2AB8"/>
    <w:rsid w:val="00CB6741"/>
    <w:rsid w:val="00CC08AF"/>
    <w:rsid w:val="00EE4585"/>
    <w:rsid w:val="00F20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CE273B"/>
  <w15:chartTrackingRefBased/>
  <w15:docId w15:val="{5873E408-4964-4E07-AC8E-57F125E3F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15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662</Words>
  <Characters>3779</Characters>
  <Application>Microsoft Office Word</Application>
  <DocSecurity>0</DocSecurity>
  <Lines>31</Lines>
  <Paragraphs>8</Paragraphs>
  <ScaleCrop>false</ScaleCrop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Перепечина Анастасия Владимировна</cp:lastModifiedBy>
  <cp:revision>34</cp:revision>
  <dcterms:created xsi:type="dcterms:W3CDTF">2025-08-11T08:50:00Z</dcterms:created>
  <dcterms:modified xsi:type="dcterms:W3CDTF">2026-01-14T08:35:00Z</dcterms:modified>
</cp:coreProperties>
</file>