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Cross-Discipline Constraint Tracking Form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Document Title:</w:t>
      </w:r>
      <w:r w:rsidDel="00000000" w:rsidR="00000000" w:rsidRPr="00000000">
        <w:rPr>
          <w:sz w:val="20"/>
          <w:szCs w:val="20"/>
          <w:rtl w:val="0"/>
        </w:rPr>
        <w:t xml:space="preserve"> Cross-Discipline Constraint Tracking Form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Purpose: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This document is created to list, classify, and track non-software constraints (environmental, legal, mechanical, safety, etc.) that affect system behavior.</w:t>
        <w:br w:type="textWrapping"/>
        <w:t xml:space="preserve">It is </w:t>
      </w:r>
      <w:r w:rsidDel="00000000" w:rsidR="00000000" w:rsidRPr="00000000">
        <w:rPr>
          <w:b w:val="1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a software requirements document.</w:t>
        <w:br w:type="textWrapping"/>
        <w:t xml:space="preserve">These items are </w:t>
      </w:r>
      <w:r w:rsidDel="00000000" w:rsidR="00000000" w:rsidRPr="00000000">
        <w:rPr>
          <w:b w:val="1"/>
          <w:sz w:val="20"/>
          <w:szCs w:val="20"/>
          <w:rtl w:val="0"/>
        </w:rPr>
        <w:t xml:space="preserve">owned and validated by related engineering disciplines</w:t>
      </w:r>
      <w:r w:rsidDel="00000000" w:rsidR="00000000" w:rsidRPr="00000000">
        <w:rPr>
          <w:sz w:val="20"/>
          <w:szCs w:val="20"/>
          <w:rtl w:val="0"/>
        </w:rPr>
        <w:t xml:space="preserve"> and can be placed in the appendices of the System Requirements Document.</w:t>
      </w:r>
    </w:p>
    <w:p w:rsidR="00000000" w:rsidDel="00000000" w:rsidP="00000000" w:rsidRDefault="00000000" w:rsidRPr="00000000" w14:paraId="0000000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 of Constraints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Layout w:type="fixed"/>
        <w:tblLook w:val="0400"/>
      </w:tblPr>
      <w:tblGrid>
        <w:gridCol w:w="1215"/>
        <w:gridCol w:w="1335"/>
        <w:gridCol w:w="870"/>
        <w:gridCol w:w="1185"/>
        <w:gridCol w:w="2040"/>
        <w:gridCol w:w="735"/>
        <w:gridCol w:w="1110"/>
        <w:gridCol w:w="570"/>
        <w:tblGridChange w:id="0">
          <w:tblGrid>
            <w:gridCol w:w="1215"/>
            <w:gridCol w:w="1335"/>
            <w:gridCol w:w="870"/>
            <w:gridCol w:w="1185"/>
            <w:gridCol w:w="2040"/>
            <w:gridCol w:w="735"/>
            <w:gridCol w:w="1110"/>
            <w:gridCol w:w="5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System 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Sub-system (SW/HW etc) 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Constraint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SYS-01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SA-SEC-003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law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Certification 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Privacy Compliance The system shall ensure compliance with relevant data protection regulations (e.g., GDPR, local laws) when collecting and storing personal and location data.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Privacy Compliance</w:t>
        <w:tab/>
        <w:t xml:space="preserve">The system shall ensure compliance with relevant data protection regulations (e.g., GDPR, local laws) when collecting and storing personal and location data.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474E1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474E1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474E1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474E1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 w:val="1"/>
    <w:rsid w:val="00474E1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 w:val="1"/>
    <w:rsid w:val="00474E1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474E1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474E15"/>
    <w:rPr>
      <w:rFonts w:cstheme="majorBidi" w:eastAsiaTheme="majorEastAsia"/>
      <w:color w:val="0f4761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474E15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474E15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474E15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474E15"/>
    <w:rPr>
      <w:rFonts w:cstheme="majorBidi" w:eastAsiaTheme="majorEastAsia"/>
      <w:color w:val="272727" w:themeColor="text1" w:themeTint="0000D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474E1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link w:val="Altyaz"/>
    <w:uiPriority w:val="11"/>
    <w:rsid w:val="00474E1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474E1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474E15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474E15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474E15"/>
    <w:rPr>
      <w:i w:val="1"/>
      <w:iCs w:val="1"/>
      <w:color w:val="0f4761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474E1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474E15"/>
    <w:rPr>
      <w:i w:val="1"/>
      <w:iCs w:val="1"/>
      <w:color w:val="0f4761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474E1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lQYes5cvLN9vmOZ4utBl6TpNyw==">CgMxLjA4AHIhMU1XaTdfcWRWMENld3lNT014Z2FoV0s0b0dZOTFQRmlp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2025-10-30T02:11:00Z</dcterms:created>
  <dc:creator>kerem kazandır</dc:creator>
</cp:coreProperties>
</file>