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0E80D" w14:textId="77777777" w:rsidR="00CA1701" w:rsidRDefault="00CA1701" w:rsidP="00CA1701">
      <w:pPr>
        <w:pStyle w:val="Title"/>
      </w:pPr>
      <w:r>
        <w:t>HW3 – Bioinformatics – 236523</w:t>
      </w:r>
    </w:p>
    <w:p w14:paraId="7E62F803" w14:textId="77777777" w:rsidR="00CA1701" w:rsidRDefault="00CA1701" w:rsidP="00CA170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Anna Romanov 321340580 </w:t>
      </w:r>
      <w:hyperlink r:id="rId5" w:history="1">
        <w:r w:rsidRPr="0091756C">
          <w:rPr>
            <w:rStyle w:val="Hyperlink"/>
            <w:sz w:val="22"/>
            <w:szCs w:val="22"/>
          </w:rPr>
          <w:t>annarom@campus.technion.ac.il</w:t>
        </w:r>
      </w:hyperlink>
    </w:p>
    <w:p w14:paraId="35D17B42" w14:textId="77777777" w:rsidR="00CA1701" w:rsidRDefault="00CA1701" w:rsidP="00CA1701">
      <w:pPr>
        <w:rPr>
          <w:rStyle w:val="Hyperlink"/>
        </w:rPr>
      </w:pPr>
      <w:r>
        <w:t xml:space="preserve">Maxim Kolchinsky 320983216 </w:t>
      </w:r>
      <w:hyperlink r:id="rId6" w:history="1">
        <w:r w:rsidRPr="0091756C">
          <w:rPr>
            <w:rStyle w:val="Hyperlink"/>
          </w:rPr>
          <w:t>kolchinsky@campus.technion.ac.il</w:t>
        </w:r>
      </w:hyperlink>
    </w:p>
    <w:p w14:paraId="407269AB" w14:textId="77777777" w:rsidR="00CA1701" w:rsidRDefault="00CA1701" w:rsidP="00CA1701">
      <w:pPr>
        <w:pStyle w:val="Heading1"/>
      </w:pPr>
      <w:r>
        <w:t>Question 1</w:t>
      </w:r>
    </w:p>
    <w:p w14:paraId="004CA509" w14:textId="77777777" w:rsidR="00CA1701" w:rsidRPr="00CA1701" w:rsidRDefault="00CA1701" w:rsidP="00CA1701">
      <w:pPr>
        <w:pStyle w:val="Subtitle"/>
      </w:pPr>
      <w:r>
        <w:t>Part a</w:t>
      </w:r>
    </w:p>
    <w:tbl>
      <w:tblPr>
        <w:tblW w:w="18976" w:type="dxa"/>
        <w:tblLook w:val="04A0" w:firstRow="1" w:lastRow="0" w:firstColumn="1" w:lastColumn="0" w:noHBand="0" w:noVBand="1"/>
      </w:tblPr>
      <w:tblGrid>
        <w:gridCol w:w="10836"/>
        <w:gridCol w:w="2920"/>
        <w:gridCol w:w="5220"/>
      </w:tblGrid>
      <w:tr w:rsidR="00CA1701" w:rsidRPr="00CA1701" w14:paraId="3D9819A5" w14:textId="77777777" w:rsidTr="00C27B28">
        <w:trPr>
          <w:trHeight w:val="300"/>
        </w:trPr>
        <w:tc>
          <w:tcPr>
            <w:tcW w:w="10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10620" w:type="dxa"/>
              <w:tblLook w:val="04A0" w:firstRow="1" w:lastRow="0" w:firstColumn="1" w:lastColumn="0" w:noHBand="0" w:noVBand="1"/>
            </w:tblPr>
            <w:tblGrid>
              <w:gridCol w:w="1800"/>
              <w:gridCol w:w="3160"/>
              <w:gridCol w:w="5660"/>
            </w:tblGrid>
            <w:tr w:rsidR="00817BBF" w:rsidRPr="00817BBF" w14:paraId="37A263A5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3EA91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sample_name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2A7B2A" w14:textId="77777777" w:rsidR="00817BBF" w:rsidRPr="00817BBF" w:rsidRDefault="00817BBF" w:rsidP="003B0B28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cell line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3F532" w14:textId="77777777" w:rsidR="00817BBF" w:rsidRPr="00817BBF" w:rsidRDefault="00525B82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</w:rPr>
                    <w:t>dex</w:t>
                  </w:r>
                  <w:proofErr w:type="spellEnd"/>
                </w:p>
              </w:tc>
            </w:tr>
            <w:tr w:rsidR="00817BBF" w:rsidRPr="00817BBF" w14:paraId="4388B5DB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D57AAB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AE1148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CFE821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EBC1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093D7C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No treatment</w:t>
                  </w:r>
                </w:p>
              </w:tc>
            </w:tr>
            <w:tr w:rsidR="00817BBF" w:rsidRPr="00817BBF" w14:paraId="4C773790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B57D7B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AE1149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9BB93E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EBC1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1E462E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No treatment</w:t>
                  </w:r>
                </w:p>
              </w:tc>
            </w:tr>
            <w:tr w:rsidR="00817BBF" w:rsidRPr="00817BBF" w14:paraId="5F08140D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B7BE3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AE1150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EC6E83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EBC1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58502A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No treatment</w:t>
                  </w:r>
                </w:p>
              </w:tc>
            </w:tr>
            <w:tr w:rsidR="00817BBF" w:rsidRPr="00817BBF" w14:paraId="1FF1B562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62AC9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AE1151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D448B9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EBC1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F6A3AB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Crizotinib</w:t>
                  </w:r>
                </w:p>
              </w:tc>
            </w:tr>
            <w:tr w:rsidR="00817BBF" w:rsidRPr="00817BBF" w14:paraId="23AA644E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83769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AE1152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028393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EBC1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7E5C5E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Crizotinib</w:t>
                  </w:r>
                </w:p>
              </w:tc>
            </w:tr>
            <w:tr w:rsidR="00817BBF" w:rsidRPr="00817BBF" w14:paraId="65E235B0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D6DC60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AE1153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D1391F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EBC1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8949D5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Crizotinib</w:t>
                  </w:r>
                </w:p>
              </w:tc>
            </w:tr>
            <w:tr w:rsidR="00817BBF" w:rsidRPr="00817BBF" w14:paraId="64C8EB4F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327B74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AE1154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6D4CD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EBC1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0E9722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Interferon Î³</w:t>
                  </w:r>
                </w:p>
              </w:tc>
            </w:tr>
            <w:tr w:rsidR="00817BBF" w:rsidRPr="00817BBF" w14:paraId="7204BD2F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82E7D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AE1155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1C1D64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EBC1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A07712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Interferon Î³</w:t>
                  </w:r>
                </w:p>
              </w:tc>
            </w:tr>
            <w:tr w:rsidR="00817BBF" w:rsidRPr="00817BBF" w14:paraId="2E2D85A3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DAB780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AE1156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E740D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EBC1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770CA8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Interferon Î³</w:t>
                  </w:r>
                </w:p>
              </w:tc>
            </w:tr>
            <w:tr w:rsidR="00817BBF" w:rsidRPr="00817BBF" w14:paraId="505C6B2C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6C9AC1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AE1157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799E1B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H1573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329EF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No treatment</w:t>
                  </w:r>
                </w:p>
              </w:tc>
            </w:tr>
            <w:tr w:rsidR="00817BBF" w:rsidRPr="00817BBF" w14:paraId="17F949DD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885D6A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AE1158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46A98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H1573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A472C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No treatment</w:t>
                  </w:r>
                </w:p>
              </w:tc>
            </w:tr>
            <w:tr w:rsidR="00817BBF" w:rsidRPr="00817BBF" w14:paraId="477A3E2A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9365D2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AE1159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60E85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H1573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57C701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No treatment</w:t>
                  </w:r>
                </w:p>
              </w:tc>
            </w:tr>
            <w:tr w:rsidR="00817BBF" w:rsidRPr="00817BBF" w14:paraId="0E9B3DF3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FB211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AE1160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4F03B9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H1573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4ED055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Interferon Î³</w:t>
                  </w:r>
                </w:p>
              </w:tc>
            </w:tr>
            <w:tr w:rsidR="00817BBF" w:rsidRPr="00817BBF" w14:paraId="76A40F81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A44A7F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AE1161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CAE551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H1573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CC45F1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Interferon Î³</w:t>
                  </w:r>
                </w:p>
              </w:tc>
            </w:tr>
            <w:tr w:rsidR="00817BBF" w:rsidRPr="00817BBF" w14:paraId="7E15BA48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F3C9B8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AE1162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8E4314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H1573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B028B0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Interferon Î³</w:t>
                  </w:r>
                </w:p>
              </w:tc>
            </w:tr>
            <w:tr w:rsidR="00817BBF" w:rsidRPr="00817BBF" w14:paraId="5B27460B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984DE6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AE1163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F14034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H1993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8E7F4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No treatment</w:t>
                  </w:r>
                </w:p>
              </w:tc>
            </w:tr>
            <w:tr w:rsidR="00817BBF" w:rsidRPr="00817BBF" w14:paraId="7E484719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B6FC00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AE1164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EE43F8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H1993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B2753B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No treatment</w:t>
                  </w:r>
                </w:p>
              </w:tc>
            </w:tr>
            <w:tr w:rsidR="00817BBF" w:rsidRPr="00817BBF" w14:paraId="73E9646D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DC9526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AE1165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2B170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H1993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DFF57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No treatment</w:t>
                  </w:r>
                </w:p>
              </w:tc>
            </w:tr>
            <w:tr w:rsidR="00817BBF" w:rsidRPr="00817BBF" w14:paraId="0370B169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E8FCD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AE1166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9F878F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H1993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05BDA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Interferon Î³</w:t>
                  </w:r>
                </w:p>
              </w:tc>
            </w:tr>
            <w:tr w:rsidR="00817BBF" w:rsidRPr="00817BBF" w14:paraId="3EB691B1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52BC40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AE1167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0C9215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H1993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4CF742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Interferon Î³</w:t>
                  </w:r>
                </w:p>
              </w:tc>
            </w:tr>
            <w:tr w:rsidR="00817BBF" w:rsidRPr="00817BBF" w14:paraId="712336B4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0010A8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AE1168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8C09AD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H1993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5BE313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Interferon Î³</w:t>
                  </w:r>
                </w:p>
              </w:tc>
            </w:tr>
            <w:tr w:rsidR="00817BBF" w:rsidRPr="00817BBF" w14:paraId="738FA969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F67952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AE1169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992838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88F57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No treatment</w:t>
                  </w:r>
                </w:p>
              </w:tc>
            </w:tr>
            <w:tr w:rsidR="00817BBF" w:rsidRPr="00817BBF" w14:paraId="5F5C58F6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631E4F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AE1170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EBA5B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8FFFFC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No treatment</w:t>
                  </w:r>
                </w:p>
              </w:tc>
            </w:tr>
            <w:tr w:rsidR="00817BBF" w:rsidRPr="00817BBF" w14:paraId="1FD2B580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CDBD4A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AE1171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E3BD9E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EE0215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No treatment</w:t>
                  </w:r>
                </w:p>
              </w:tc>
            </w:tr>
            <w:tr w:rsidR="00817BBF" w:rsidRPr="00817BBF" w14:paraId="2FB06B1C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89A91E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AE1172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29D7E3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4C0032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Crizotinib + Hepatocyte growth factor (HGF)</w:t>
                  </w:r>
                </w:p>
              </w:tc>
            </w:tr>
            <w:tr w:rsidR="00817BBF" w:rsidRPr="00817BBF" w14:paraId="358B15AF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09EF0F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AE1173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24DCC6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369F53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Crizotinib +HGF</w:t>
                  </w:r>
                </w:p>
              </w:tc>
            </w:tr>
            <w:tr w:rsidR="00817BBF" w:rsidRPr="00817BBF" w14:paraId="38B5B2DF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BAEF2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AE1174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03419F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F94416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Crizotinib +HGF</w:t>
                  </w:r>
                </w:p>
              </w:tc>
            </w:tr>
            <w:tr w:rsidR="00817BBF" w:rsidRPr="00817BBF" w14:paraId="3DDA60B7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BD54D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AE1175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52BEF7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4FB52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Hepatocyte growth factor (HGF)</w:t>
                  </w:r>
                </w:p>
              </w:tc>
            </w:tr>
            <w:tr w:rsidR="00817BBF" w:rsidRPr="00817BBF" w14:paraId="11919462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BD23D8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AE1176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50DBA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BC86F1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Hepatocyte growth factor (HGF)</w:t>
                  </w:r>
                </w:p>
              </w:tc>
            </w:tr>
            <w:tr w:rsidR="00817BBF" w:rsidRPr="00817BBF" w14:paraId="6FA89893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F63C5C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AE1177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765736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FC7887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Hepatocyte growth factor (HGF)</w:t>
                  </w:r>
                </w:p>
              </w:tc>
            </w:tr>
            <w:tr w:rsidR="00817BBF" w:rsidRPr="00817BBF" w14:paraId="4DDACE19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22ED2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AE1178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B0C07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0924EF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Interferon Î³</w:t>
                  </w:r>
                </w:p>
              </w:tc>
            </w:tr>
            <w:tr w:rsidR="00817BBF" w:rsidRPr="00817BBF" w14:paraId="224DAB81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2176C9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AE1179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D6F7D4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EE4EB2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Interferon Î³</w:t>
                  </w:r>
                </w:p>
              </w:tc>
            </w:tr>
            <w:tr w:rsidR="00817BBF" w:rsidRPr="00817BBF" w14:paraId="6F5707B0" w14:textId="77777777" w:rsidTr="00817BBF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B9271E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AE1180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E66AB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H596</w:t>
                  </w:r>
                </w:p>
              </w:tc>
              <w:tc>
                <w:tcPr>
                  <w:tcW w:w="5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56D83" w14:textId="77777777" w:rsidR="00817BBF" w:rsidRPr="00817BBF" w:rsidRDefault="00817BBF" w:rsidP="00817B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17BBF">
                    <w:rPr>
                      <w:rFonts w:ascii="Calibri" w:eastAsia="Times New Roman" w:hAnsi="Calibri" w:cs="Calibri"/>
                      <w:color w:val="000000"/>
                    </w:rPr>
                    <w:t>Interferon Î³</w:t>
                  </w:r>
                </w:p>
              </w:tc>
            </w:tr>
          </w:tbl>
          <w:p w14:paraId="78CEE79D" w14:textId="77777777"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987BD4" w14:textId="77777777"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D34F5A" w14:textId="77777777" w:rsidR="00CA1701" w:rsidRPr="00CA1701" w:rsidRDefault="00CA1701" w:rsidP="00CA17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F1CA2A4" w14:textId="77777777" w:rsidR="00FD6FF8" w:rsidRDefault="00FD6FF8"/>
    <w:p w14:paraId="58981CEE" w14:textId="77777777" w:rsidR="00CA1701" w:rsidRDefault="00CA1701" w:rsidP="00CA1701">
      <w:pPr>
        <w:pStyle w:val="Subtitle"/>
      </w:pPr>
      <w:r>
        <w:lastRenderedPageBreak/>
        <w:t xml:space="preserve">Part </w:t>
      </w:r>
      <w:r w:rsidR="008025F8">
        <w:t>e</w:t>
      </w:r>
    </w:p>
    <w:p w14:paraId="5E9ACEDF" w14:textId="77777777" w:rsidR="008025F8" w:rsidRDefault="008B1D35" w:rsidP="008025F8">
      <w:r w:rsidRPr="005C02AC">
        <w:rPr>
          <w:u w:val="single"/>
        </w:rPr>
        <w:t>Cell types</w:t>
      </w:r>
      <w:r>
        <w:t>:</w:t>
      </w:r>
      <w:r w:rsidR="00533CF9">
        <w:t xml:space="preserve"> (4 cell types)</w:t>
      </w:r>
    </w:p>
    <w:p w14:paraId="73FF16E0" w14:textId="77777777" w:rsidR="008B1D35" w:rsidRDefault="00533CF9" w:rsidP="008B1D35">
      <w:pPr>
        <w:pStyle w:val="ListParagraph"/>
        <w:numPr>
          <w:ilvl w:val="0"/>
          <w:numId w:val="1"/>
        </w:numPr>
      </w:pPr>
      <w:r>
        <w:t xml:space="preserve">EBC1 </w:t>
      </w:r>
      <w:r w:rsidR="008B1D35">
        <w:t>– 9 samples</w:t>
      </w:r>
    </w:p>
    <w:p w14:paraId="1C1D95B9" w14:textId="77777777" w:rsidR="008B1D35" w:rsidRPr="00533CF9" w:rsidRDefault="00533CF9" w:rsidP="008B1D35">
      <w:pPr>
        <w:pStyle w:val="ListParagraph"/>
        <w:numPr>
          <w:ilvl w:val="0"/>
          <w:numId w:val="1"/>
        </w:numPr>
      </w:pPr>
      <w:r w:rsidRPr="00817BBF">
        <w:rPr>
          <w:rFonts w:ascii="Calibri" w:eastAsia="Times New Roman" w:hAnsi="Calibri" w:cs="Calibri"/>
          <w:color w:val="000000"/>
        </w:rPr>
        <w:t>H1573</w:t>
      </w:r>
      <w:r>
        <w:rPr>
          <w:rFonts w:ascii="Calibri" w:eastAsia="Times New Roman" w:hAnsi="Calibri" w:cs="Calibri"/>
          <w:color w:val="000000"/>
        </w:rPr>
        <w:t xml:space="preserve"> – 6 samples</w:t>
      </w:r>
    </w:p>
    <w:p w14:paraId="3605A7E9" w14:textId="77777777" w:rsidR="00533CF9" w:rsidRPr="00533CF9" w:rsidRDefault="00533CF9" w:rsidP="008B1D35">
      <w:pPr>
        <w:pStyle w:val="ListParagraph"/>
        <w:numPr>
          <w:ilvl w:val="0"/>
          <w:numId w:val="1"/>
        </w:numPr>
      </w:pPr>
      <w:r w:rsidRPr="00817BBF">
        <w:rPr>
          <w:rFonts w:ascii="Calibri" w:eastAsia="Times New Roman" w:hAnsi="Calibri" w:cs="Calibri"/>
          <w:color w:val="000000"/>
        </w:rPr>
        <w:t>H1993</w:t>
      </w:r>
      <w:r>
        <w:rPr>
          <w:rFonts w:ascii="Calibri" w:eastAsia="Times New Roman" w:hAnsi="Calibri" w:cs="Calibri"/>
          <w:color w:val="000000"/>
        </w:rPr>
        <w:t xml:space="preserve"> – 6 samples</w:t>
      </w:r>
    </w:p>
    <w:p w14:paraId="120756FC" w14:textId="77777777" w:rsidR="00533CF9" w:rsidRPr="00533CF9" w:rsidRDefault="00533CF9" w:rsidP="008B1D35">
      <w:pPr>
        <w:pStyle w:val="ListParagraph"/>
        <w:numPr>
          <w:ilvl w:val="0"/>
          <w:numId w:val="1"/>
        </w:numPr>
      </w:pPr>
      <w:r w:rsidRPr="00817BBF">
        <w:rPr>
          <w:rFonts w:ascii="Calibri" w:eastAsia="Times New Roman" w:hAnsi="Calibri" w:cs="Calibri"/>
          <w:color w:val="000000"/>
        </w:rPr>
        <w:t>H596</w:t>
      </w:r>
      <w:r>
        <w:rPr>
          <w:rFonts w:ascii="Calibri" w:eastAsia="Times New Roman" w:hAnsi="Calibri" w:cs="Calibri"/>
          <w:color w:val="000000"/>
        </w:rPr>
        <w:t xml:space="preserve"> – 12 samples</w:t>
      </w:r>
    </w:p>
    <w:p w14:paraId="3EA0C402" w14:textId="77777777" w:rsidR="00CA1701" w:rsidRDefault="00533CF9" w:rsidP="00CA1701">
      <w:r w:rsidRPr="005C02AC">
        <w:rPr>
          <w:u w:val="single"/>
        </w:rPr>
        <w:t>Treatments</w:t>
      </w:r>
      <w:r>
        <w:t>: (6 types of treatments)</w:t>
      </w:r>
    </w:p>
    <w:p w14:paraId="388C5EFD" w14:textId="77777777" w:rsidR="00533CF9" w:rsidRPr="00533CF9" w:rsidRDefault="00533CF9" w:rsidP="00533CF9">
      <w:pPr>
        <w:pStyle w:val="ListParagraph"/>
        <w:numPr>
          <w:ilvl w:val="0"/>
          <w:numId w:val="2"/>
        </w:numPr>
      </w:pPr>
      <w:r w:rsidRPr="00817BBF">
        <w:rPr>
          <w:rFonts w:ascii="Calibri" w:eastAsia="Times New Roman" w:hAnsi="Calibri" w:cs="Calibri"/>
          <w:color w:val="000000"/>
        </w:rPr>
        <w:t>No treatment</w:t>
      </w:r>
      <w:r>
        <w:rPr>
          <w:rFonts w:ascii="Calibri" w:eastAsia="Times New Roman" w:hAnsi="Calibri" w:cs="Calibri"/>
          <w:color w:val="000000"/>
        </w:rPr>
        <w:t xml:space="preserve"> – 12 samples</w:t>
      </w:r>
    </w:p>
    <w:p w14:paraId="7C24D6B7" w14:textId="77777777" w:rsidR="00533CF9" w:rsidRPr="00533CF9" w:rsidRDefault="00533CF9" w:rsidP="00533CF9">
      <w:pPr>
        <w:pStyle w:val="ListParagraph"/>
        <w:numPr>
          <w:ilvl w:val="0"/>
          <w:numId w:val="2"/>
        </w:numPr>
      </w:pPr>
      <w:r w:rsidRPr="00817BBF">
        <w:rPr>
          <w:rFonts w:ascii="Calibri" w:eastAsia="Times New Roman" w:hAnsi="Calibri" w:cs="Calibri"/>
          <w:color w:val="000000"/>
        </w:rPr>
        <w:t>Crizotinib</w:t>
      </w:r>
      <w:r>
        <w:rPr>
          <w:rFonts w:ascii="Calibri" w:eastAsia="Times New Roman" w:hAnsi="Calibri" w:cs="Calibri"/>
          <w:color w:val="000000"/>
        </w:rPr>
        <w:t xml:space="preserve"> – 3 samples</w:t>
      </w:r>
    </w:p>
    <w:p w14:paraId="2C4E1D46" w14:textId="77777777" w:rsidR="00533CF9" w:rsidRPr="00533CF9" w:rsidRDefault="00533CF9" w:rsidP="00533CF9">
      <w:pPr>
        <w:pStyle w:val="ListParagraph"/>
        <w:numPr>
          <w:ilvl w:val="0"/>
          <w:numId w:val="2"/>
        </w:numPr>
      </w:pPr>
      <w:r w:rsidRPr="00817BBF">
        <w:rPr>
          <w:rFonts w:ascii="Calibri" w:eastAsia="Times New Roman" w:hAnsi="Calibri" w:cs="Calibri"/>
          <w:color w:val="000000"/>
        </w:rPr>
        <w:t>Interferon Î³</w:t>
      </w:r>
      <w:r>
        <w:rPr>
          <w:rFonts w:ascii="Calibri" w:eastAsia="Times New Roman" w:hAnsi="Calibri" w:cs="Calibri"/>
          <w:color w:val="000000"/>
        </w:rPr>
        <w:t xml:space="preserve"> - 12 samples</w:t>
      </w:r>
    </w:p>
    <w:p w14:paraId="4BC5C465" w14:textId="77777777" w:rsidR="00533CF9" w:rsidRPr="00533CF9" w:rsidRDefault="00533CF9" w:rsidP="00533CF9">
      <w:pPr>
        <w:pStyle w:val="ListParagraph"/>
        <w:numPr>
          <w:ilvl w:val="0"/>
          <w:numId w:val="2"/>
        </w:numPr>
      </w:pPr>
      <w:r w:rsidRPr="00817BBF">
        <w:rPr>
          <w:rFonts w:ascii="Calibri" w:eastAsia="Times New Roman" w:hAnsi="Calibri" w:cs="Calibri"/>
          <w:color w:val="000000"/>
        </w:rPr>
        <w:t>Crizotinib + Hepatocyte growth factor (HGF)</w:t>
      </w:r>
      <w:r>
        <w:rPr>
          <w:rFonts w:ascii="Calibri" w:eastAsia="Times New Roman" w:hAnsi="Calibri" w:cs="Calibri"/>
          <w:color w:val="000000"/>
        </w:rPr>
        <w:t xml:space="preserve"> – 1 sample</w:t>
      </w:r>
    </w:p>
    <w:p w14:paraId="7D0C38D8" w14:textId="77777777" w:rsidR="00533CF9" w:rsidRPr="00533CF9" w:rsidRDefault="00533CF9" w:rsidP="00533CF9">
      <w:pPr>
        <w:pStyle w:val="ListParagraph"/>
        <w:numPr>
          <w:ilvl w:val="0"/>
          <w:numId w:val="2"/>
        </w:numPr>
      </w:pPr>
      <w:r w:rsidRPr="00817BBF">
        <w:rPr>
          <w:rFonts w:ascii="Calibri" w:eastAsia="Times New Roman" w:hAnsi="Calibri" w:cs="Calibri"/>
          <w:color w:val="000000"/>
        </w:rPr>
        <w:t>Crizotinib +HGF</w:t>
      </w:r>
      <w:r>
        <w:rPr>
          <w:rFonts w:ascii="Calibri" w:eastAsia="Times New Roman" w:hAnsi="Calibri" w:cs="Calibri"/>
          <w:color w:val="000000"/>
        </w:rPr>
        <w:t xml:space="preserve"> – 2 samples</w:t>
      </w:r>
    </w:p>
    <w:p w14:paraId="58EDB4B9" w14:textId="77777777" w:rsidR="00533CF9" w:rsidRPr="00533CF9" w:rsidRDefault="00533CF9" w:rsidP="00533CF9">
      <w:pPr>
        <w:pStyle w:val="ListParagraph"/>
        <w:numPr>
          <w:ilvl w:val="0"/>
          <w:numId w:val="2"/>
        </w:numPr>
      </w:pPr>
      <w:r w:rsidRPr="00817BBF">
        <w:rPr>
          <w:rFonts w:ascii="Calibri" w:eastAsia="Times New Roman" w:hAnsi="Calibri" w:cs="Calibri"/>
          <w:color w:val="000000"/>
        </w:rPr>
        <w:t>Hepatocyte growth factor (HGF)</w:t>
      </w:r>
      <w:r>
        <w:rPr>
          <w:rFonts w:ascii="Calibri" w:eastAsia="Times New Roman" w:hAnsi="Calibri" w:cs="Calibri"/>
          <w:color w:val="000000"/>
        </w:rPr>
        <w:t xml:space="preserve"> – 3 samples</w:t>
      </w:r>
    </w:p>
    <w:p w14:paraId="323AF998" w14:textId="77777777" w:rsidR="00533CF9" w:rsidRDefault="00E3764E" w:rsidP="00533CF9">
      <w:r w:rsidRPr="005C02AC">
        <w:rPr>
          <w:u w:val="single"/>
        </w:rPr>
        <w:t>Expressed Genes</w:t>
      </w:r>
      <w:r>
        <w:t>:</w:t>
      </w:r>
    </w:p>
    <w:p w14:paraId="1B8614A3" w14:textId="77777777" w:rsidR="00E3764E" w:rsidRDefault="005443C1" w:rsidP="00533CF9">
      <w:r>
        <w:rPr>
          <w:noProof/>
        </w:rPr>
        <w:drawing>
          <wp:inline distT="0" distB="0" distL="0" distR="0" wp14:anchorId="5F5F7A87" wp14:editId="6CEC7AA9">
            <wp:extent cx="5943600" cy="163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27195" w14:textId="77777777" w:rsidR="005443C1" w:rsidRDefault="005443C1" w:rsidP="00533CF9">
      <w:r>
        <w:rPr>
          <w:noProof/>
        </w:rPr>
        <w:drawing>
          <wp:inline distT="0" distB="0" distL="0" distR="0" wp14:anchorId="472A9BA2" wp14:editId="48A1619B">
            <wp:extent cx="5943600" cy="2053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15BC" w14:textId="77777777" w:rsidR="005443C1" w:rsidRDefault="005443C1" w:rsidP="00533CF9">
      <w:r>
        <w:rPr>
          <w:noProof/>
        </w:rPr>
        <w:lastRenderedPageBreak/>
        <w:drawing>
          <wp:inline distT="0" distB="0" distL="0" distR="0" wp14:anchorId="722A4348" wp14:editId="5A642867">
            <wp:extent cx="5943600" cy="2116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6E0B" w14:textId="77777777" w:rsidR="005443C1" w:rsidRDefault="005443C1" w:rsidP="00533CF9">
      <w:r>
        <w:rPr>
          <w:noProof/>
        </w:rPr>
        <w:drawing>
          <wp:inline distT="0" distB="0" distL="0" distR="0" wp14:anchorId="4F6ECC03" wp14:editId="68956BB3">
            <wp:extent cx="5943600" cy="1064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74EE" w14:textId="77777777" w:rsidR="005443C1" w:rsidRDefault="005443C1" w:rsidP="005443C1">
      <w:pPr>
        <w:pStyle w:val="NoSpacing"/>
      </w:pPr>
      <w:r w:rsidRPr="005C02AC">
        <w:rPr>
          <w:u w:val="single"/>
        </w:rPr>
        <w:t>Highly expressed Genes</w:t>
      </w:r>
      <w:r>
        <w:t>:</w:t>
      </w:r>
    </w:p>
    <w:p w14:paraId="41BEAC7F" w14:textId="77777777" w:rsidR="005443C1" w:rsidRDefault="005443C1" w:rsidP="005443C1">
      <w:pPr>
        <w:pStyle w:val="NoSpacing"/>
      </w:pPr>
      <w:r>
        <w:t xml:space="preserve">I used </w:t>
      </w:r>
      <w:proofErr w:type="gramStart"/>
      <w:r>
        <w:t>excel</w:t>
      </w:r>
      <w:proofErr w:type="gramEnd"/>
      <w:r>
        <w:t xml:space="preserve"> command in counts file for each row: </w:t>
      </w:r>
      <w:r w:rsidR="00771B18">
        <w:t>COUNTIF and got the following result</w:t>
      </w:r>
    </w:p>
    <w:tbl>
      <w:tblPr>
        <w:tblW w:w="31680" w:type="dxa"/>
        <w:tblLook w:val="04A0" w:firstRow="1" w:lastRow="0" w:firstColumn="1" w:lastColumn="0" w:noHBand="0" w:noVBand="1"/>
      </w:tblPr>
      <w:tblGrid>
        <w:gridCol w:w="2068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  <w:gridCol w:w="926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  <w:gridCol w:w="925"/>
      </w:tblGrid>
      <w:tr w:rsidR="00771B18" w:rsidRPr="00771B18" w14:paraId="354FF819" w14:textId="77777777" w:rsidTr="00A0417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1920" w:type="dxa"/>
              <w:tblLook w:val="04A0" w:firstRow="1" w:lastRow="0" w:firstColumn="1" w:lastColumn="0" w:noHBand="0" w:noVBand="1"/>
            </w:tblPr>
            <w:tblGrid>
              <w:gridCol w:w="926"/>
              <w:gridCol w:w="926"/>
            </w:tblGrid>
            <w:tr w:rsidR="00A04179" w:rsidRPr="00A04179" w14:paraId="1E8B3876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EC5C67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AE1148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A1B435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6601</w:t>
                  </w:r>
                </w:p>
              </w:tc>
            </w:tr>
            <w:tr w:rsidR="00A04179" w:rsidRPr="00A04179" w14:paraId="38BB106A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1CD39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AE1149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AF30E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7346</w:t>
                  </w:r>
                </w:p>
              </w:tc>
            </w:tr>
            <w:tr w:rsidR="00A04179" w:rsidRPr="00A04179" w14:paraId="6E47F4F8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71926A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AE1150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0AD987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6082</w:t>
                  </w:r>
                </w:p>
              </w:tc>
            </w:tr>
            <w:tr w:rsidR="00A04179" w:rsidRPr="00A04179" w14:paraId="71B77AC3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8DC1A2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AE1151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A414A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6955</w:t>
                  </w:r>
                </w:p>
              </w:tc>
            </w:tr>
            <w:tr w:rsidR="00A04179" w:rsidRPr="00A04179" w14:paraId="2E8E24C9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D849A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AE1152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4C1DE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6935</w:t>
                  </w:r>
                </w:p>
              </w:tc>
            </w:tr>
            <w:tr w:rsidR="00A04179" w:rsidRPr="00A04179" w14:paraId="5BDB5BC0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60345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AE1153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5841A6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7270</w:t>
                  </w:r>
                </w:p>
              </w:tc>
            </w:tr>
            <w:tr w:rsidR="00A04179" w:rsidRPr="00A04179" w14:paraId="17DDABDC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5BC02A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AE1154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7BA2A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5759</w:t>
                  </w:r>
                </w:p>
              </w:tc>
            </w:tr>
            <w:tr w:rsidR="00A04179" w:rsidRPr="00A04179" w14:paraId="2B7158AD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16DF27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AE1155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7BB8E7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6826</w:t>
                  </w:r>
                </w:p>
              </w:tc>
            </w:tr>
            <w:tr w:rsidR="00A04179" w:rsidRPr="00A04179" w14:paraId="1312A285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63A7C2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AE1156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79F2F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6407</w:t>
                  </w:r>
                </w:p>
              </w:tc>
            </w:tr>
            <w:tr w:rsidR="00A04179" w:rsidRPr="00A04179" w14:paraId="3920C492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F196FE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AE1157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3A5D78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6938</w:t>
                  </w:r>
                </w:p>
              </w:tc>
            </w:tr>
            <w:tr w:rsidR="00A04179" w:rsidRPr="00A04179" w14:paraId="47CF82FA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21F82C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AE1158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3A6F5F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6109</w:t>
                  </w:r>
                </w:p>
              </w:tc>
            </w:tr>
            <w:tr w:rsidR="00A04179" w:rsidRPr="00A04179" w14:paraId="3CA9BFC8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E08722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AE1159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AD2D26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6675</w:t>
                  </w:r>
                </w:p>
              </w:tc>
            </w:tr>
            <w:tr w:rsidR="00A04179" w:rsidRPr="00A04179" w14:paraId="19747710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2F1F3E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AE1160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CE6138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7066</w:t>
                  </w:r>
                </w:p>
              </w:tc>
            </w:tr>
            <w:tr w:rsidR="00A04179" w:rsidRPr="00A04179" w14:paraId="5C08205D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0872DC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AE1161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2B37C9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5855</w:t>
                  </w:r>
                </w:p>
              </w:tc>
            </w:tr>
            <w:tr w:rsidR="00A04179" w:rsidRPr="00A04179" w14:paraId="3C85613B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E83D9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AE1162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A50389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7193</w:t>
                  </w:r>
                </w:p>
              </w:tc>
            </w:tr>
            <w:tr w:rsidR="00A04179" w:rsidRPr="00A04179" w14:paraId="7E94B761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EFF2B1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AE1163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E5D7A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6717</w:t>
                  </w:r>
                </w:p>
              </w:tc>
            </w:tr>
            <w:tr w:rsidR="00A04179" w:rsidRPr="00A04179" w14:paraId="7E9F3F28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4C0EEF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AE1164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E5A2B1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6092</w:t>
                  </w:r>
                </w:p>
              </w:tc>
            </w:tr>
            <w:tr w:rsidR="00A04179" w:rsidRPr="00A04179" w14:paraId="2D5D5BC3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46E016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AE1165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0F7DE4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6595</w:t>
                  </w:r>
                </w:p>
              </w:tc>
            </w:tr>
            <w:tr w:rsidR="00A04179" w:rsidRPr="00A04179" w14:paraId="0A6017A2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9609B3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AE1166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FF0B45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7059</w:t>
                  </w:r>
                </w:p>
              </w:tc>
            </w:tr>
            <w:tr w:rsidR="00A04179" w:rsidRPr="00A04179" w14:paraId="5F1DE96F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7752DB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AE1167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B26D75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6227</w:t>
                  </w:r>
                </w:p>
              </w:tc>
            </w:tr>
            <w:tr w:rsidR="00A04179" w:rsidRPr="00A04179" w14:paraId="536903DB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912F8D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AE1168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A0119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6981</w:t>
                  </w:r>
                </w:p>
              </w:tc>
            </w:tr>
            <w:tr w:rsidR="00A04179" w:rsidRPr="00A04179" w14:paraId="0C9718D1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C5D86C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AE1169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CAEB5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7173</w:t>
                  </w:r>
                </w:p>
              </w:tc>
            </w:tr>
            <w:tr w:rsidR="00A04179" w:rsidRPr="00A04179" w14:paraId="21F8ABEE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9FD335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AE1170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766474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6082</w:t>
                  </w:r>
                </w:p>
              </w:tc>
            </w:tr>
            <w:tr w:rsidR="00A04179" w:rsidRPr="00A04179" w14:paraId="6E95FF22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8919E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lastRenderedPageBreak/>
                    <w:t>AE1171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7312B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6627</w:t>
                  </w:r>
                </w:p>
              </w:tc>
            </w:tr>
            <w:tr w:rsidR="00A04179" w:rsidRPr="00A04179" w14:paraId="18B8015F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69A441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AE1172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CF107A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5986</w:t>
                  </w:r>
                </w:p>
              </w:tc>
            </w:tr>
            <w:tr w:rsidR="00A04179" w:rsidRPr="00A04179" w14:paraId="04D06B59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96676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AE1173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7CAB9C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6769</w:t>
                  </w:r>
                </w:p>
              </w:tc>
            </w:tr>
            <w:tr w:rsidR="00A04179" w:rsidRPr="00A04179" w14:paraId="1E5F4D4F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B2E98F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AE1174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B6DD94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6523</w:t>
                  </w:r>
                </w:p>
              </w:tc>
            </w:tr>
            <w:tr w:rsidR="00A04179" w:rsidRPr="00A04179" w14:paraId="07A61DB6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25A1AC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AE1175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81262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6643</w:t>
                  </w:r>
                </w:p>
              </w:tc>
            </w:tr>
            <w:tr w:rsidR="00A04179" w:rsidRPr="00A04179" w14:paraId="5195D096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CE7602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AE1176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91E89E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5917</w:t>
                  </w:r>
                </w:p>
              </w:tc>
            </w:tr>
            <w:tr w:rsidR="00A04179" w:rsidRPr="00A04179" w14:paraId="5EA69384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6FE680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AE1177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EABECE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6441</w:t>
                  </w:r>
                </w:p>
              </w:tc>
            </w:tr>
            <w:tr w:rsidR="00A04179" w:rsidRPr="00A04179" w14:paraId="4D48A82F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760F03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AE1178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ABAAF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5553</w:t>
                  </w:r>
                </w:p>
              </w:tc>
            </w:tr>
            <w:tr w:rsidR="00A04179" w:rsidRPr="00A04179" w14:paraId="6238DE52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690064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AE1179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0FD0F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5823</w:t>
                  </w:r>
                </w:p>
              </w:tc>
            </w:tr>
            <w:tr w:rsidR="00A04179" w:rsidRPr="00A04179" w14:paraId="76FBB5B7" w14:textId="77777777" w:rsidTr="00A04179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B5E0A2" w14:textId="77777777" w:rsidR="00A04179" w:rsidRPr="00A04179" w:rsidRDefault="00A04179" w:rsidP="00A0417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AE1180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776F74" w14:textId="77777777" w:rsidR="00A04179" w:rsidRPr="00A04179" w:rsidRDefault="00A04179" w:rsidP="00A0417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04179">
                    <w:rPr>
                      <w:rFonts w:ascii="Calibri" w:eastAsia="Times New Roman" w:hAnsi="Calibri" w:cs="Calibri"/>
                      <w:color w:val="000000"/>
                    </w:rPr>
                    <w:t>6678</w:t>
                  </w:r>
                </w:p>
              </w:tc>
            </w:tr>
          </w:tbl>
          <w:p w14:paraId="317721FF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5FF87F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CCF733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346247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AB1648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82B5DB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7430A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239E1D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75A351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0719AA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707449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29F314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5F28F2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B2AE39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D2802C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8BEC0F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EBA749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7D58F5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CAB89C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1915CF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667792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05FFEC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37B927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704C2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0E360F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3C9E0B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87AF23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56B2D3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170BB7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2934C3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D9E90A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CE1A6C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D86965" w14:textId="77777777" w:rsidR="00771B18" w:rsidRPr="00771B18" w:rsidRDefault="00771B18" w:rsidP="00771B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71B18" w:rsidRPr="00771B18" w14:paraId="60614711" w14:textId="77777777" w:rsidTr="00A0417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ED9798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D8B1E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2EE320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CC2BAD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B458A5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B9B91C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FF5B16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5634C2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2C12E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29DF39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655B90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764C39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570749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BF80F8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C370E7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CF1A59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32864B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56F3C4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D27E3F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41FAC6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3E4723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3BCEF3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7F13D3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284D70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2F759C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BFDD27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940833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0B36A4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3BE833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47D653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F63146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CD45D7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FD02CE" w14:textId="77777777" w:rsidR="00771B18" w:rsidRPr="00771B18" w:rsidRDefault="00771B18" w:rsidP="00771B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EF04ACB" w14:textId="77777777" w:rsidR="00771B18" w:rsidRDefault="00F72922" w:rsidP="005443C1">
      <w:pPr>
        <w:pStyle w:val="NoSpacing"/>
      </w:pPr>
      <w:r w:rsidRPr="005C02AC">
        <w:rPr>
          <w:u w:val="single"/>
        </w:rPr>
        <w:t xml:space="preserve">Filtered </w:t>
      </w:r>
      <w:proofErr w:type="spellStart"/>
      <w:proofErr w:type="gramStart"/>
      <w:r w:rsidRPr="005C02AC">
        <w:rPr>
          <w:u w:val="single"/>
        </w:rPr>
        <w:t>data.frame</w:t>
      </w:r>
      <w:proofErr w:type="spellEnd"/>
      <w:proofErr w:type="gramEnd"/>
      <w:r>
        <w:t>:</w:t>
      </w:r>
    </w:p>
    <w:p w14:paraId="33720BA3" w14:textId="77777777" w:rsidR="00F72922" w:rsidRDefault="00F72922" w:rsidP="005443C1">
      <w:pPr>
        <w:pStyle w:val="NoSpacing"/>
      </w:pPr>
      <w:r>
        <w:t>For the following 2 treatments:</w:t>
      </w:r>
    </w:p>
    <w:p w14:paraId="39354767" w14:textId="77777777" w:rsidR="000B2672" w:rsidRDefault="000B2672" w:rsidP="005443C1">
      <w:pPr>
        <w:pStyle w:val="NoSpacing"/>
      </w:pPr>
      <w:r>
        <w:rPr>
          <w:noProof/>
        </w:rPr>
        <w:drawing>
          <wp:inline distT="0" distB="0" distL="0" distR="0" wp14:anchorId="47519F59" wp14:editId="215AF3B3">
            <wp:extent cx="2324100" cy="561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166E" w14:textId="77777777" w:rsidR="000B2672" w:rsidRDefault="000B2672" w:rsidP="005443C1">
      <w:pPr>
        <w:pStyle w:val="NoSpacing"/>
      </w:pPr>
      <w:r>
        <w:t>I have a total of 15 samples</w:t>
      </w:r>
    </w:p>
    <w:p w14:paraId="60C655E5" w14:textId="77777777" w:rsidR="000955F1" w:rsidRDefault="000955F1" w:rsidP="005443C1">
      <w:pPr>
        <w:pStyle w:val="NoSpacing"/>
      </w:pPr>
    </w:p>
    <w:p w14:paraId="33DA2D86" w14:textId="77777777" w:rsidR="000955F1" w:rsidRDefault="00A40689" w:rsidP="00A40689">
      <w:pPr>
        <w:pStyle w:val="NoSpacing"/>
      </w:pPr>
      <w:r w:rsidRPr="00A40689">
        <w:rPr>
          <w:u w:val="single"/>
        </w:rPr>
        <w:t>Genes differentially expressed with threshold &lt; 0.05</w:t>
      </w:r>
      <w:r>
        <w:t>:</w:t>
      </w:r>
    </w:p>
    <w:p w14:paraId="541146C5" w14:textId="77777777" w:rsidR="00A40689" w:rsidRDefault="00A40689" w:rsidP="005443C1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There are 353 genes with adjusted p-value &lt; 0.05</w:t>
      </w:r>
    </w:p>
    <w:p w14:paraId="35D4CC48" w14:textId="77777777" w:rsidR="00A40689" w:rsidRDefault="00A40689" w:rsidP="005443C1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14:paraId="3FADC265" w14:textId="77777777" w:rsidR="00A40689" w:rsidRDefault="00A40689" w:rsidP="00A40689">
      <w:pPr>
        <w:pStyle w:val="NoSpacing"/>
      </w:pPr>
      <w:r w:rsidRPr="00A40689">
        <w:rPr>
          <w:u w:val="single"/>
        </w:rPr>
        <w:t>Genes differentially expressed with threshold &lt; 0.01</w:t>
      </w:r>
      <w:r>
        <w:t>:</w:t>
      </w:r>
    </w:p>
    <w:p w14:paraId="0807672D" w14:textId="77777777" w:rsidR="00A40689" w:rsidRDefault="00A40689" w:rsidP="005443C1">
      <w:pPr>
        <w:pStyle w:val="NoSpacing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There are 182 genes with adjusted p-value &lt; 0.01</w:t>
      </w:r>
    </w:p>
    <w:p w14:paraId="1F0DCB98" w14:textId="77777777" w:rsidR="00670157" w:rsidRDefault="00670157" w:rsidP="005443C1">
      <w:pPr>
        <w:pStyle w:val="NoSpacing"/>
      </w:pPr>
    </w:p>
    <w:p w14:paraId="6F483A11" w14:textId="77777777" w:rsidR="00670157" w:rsidRDefault="00670157" w:rsidP="005443C1">
      <w:pPr>
        <w:pStyle w:val="NoSpacing"/>
      </w:pPr>
      <w:r w:rsidRPr="001437B1">
        <w:rPr>
          <w:u w:val="single"/>
        </w:rPr>
        <w:t>Log2fold change</w:t>
      </w:r>
      <w:r>
        <w:t>:</w:t>
      </w:r>
    </w:p>
    <w:p w14:paraId="40E892B1" w14:textId="77777777" w:rsidR="00670157" w:rsidRDefault="00670157" w:rsidP="0067015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There are 3220 with log fold change above 2</w:t>
      </w:r>
    </w:p>
    <w:p w14:paraId="35505529" w14:textId="77777777" w:rsidR="00670157" w:rsidRDefault="00670157" w:rsidP="00670157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There are 233 with log fold change below -2</w:t>
      </w:r>
    </w:p>
    <w:p w14:paraId="65DFDCF6" w14:textId="77777777" w:rsidR="00670157" w:rsidRDefault="006471C6" w:rsidP="005443C1">
      <w:pPr>
        <w:pStyle w:val="NoSpacing"/>
      </w:pPr>
      <w:r w:rsidRPr="006471C6">
        <w:rPr>
          <w:u w:val="single"/>
        </w:rPr>
        <w:t>How significant is the effect of the treatment on gene expression levels</w:t>
      </w:r>
      <w:r>
        <w:t>?</w:t>
      </w:r>
    </w:p>
    <w:p w14:paraId="582CA5C1" w14:textId="77777777" w:rsidR="006471C6" w:rsidRDefault="006471C6" w:rsidP="005443C1">
      <w:pPr>
        <w:pStyle w:val="NoSpacing"/>
      </w:pPr>
      <w:r>
        <w:t>As we can see in the box plot:</w:t>
      </w:r>
    </w:p>
    <w:p w14:paraId="43DFB587" w14:textId="77777777" w:rsidR="006471C6" w:rsidRDefault="006471C6" w:rsidP="005443C1">
      <w:pPr>
        <w:pStyle w:val="NoSpacing"/>
      </w:pPr>
      <w:r>
        <w:rPr>
          <w:noProof/>
        </w:rPr>
        <w:drawing>
          <wp:inline distT="0" distB="0" distL="0" distR="0" wp14:anchorId="3943CFC0" wp14:editId="7985DBA7">
            <wp:extent cx="3319463" cy="21001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5729" cy="212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3E2C4" w14:textId="5A2ABEC1" w:rsidR="006471C6" w:rsidRDefault="006471C6" w:rsidP="005443C1">
      <w:pPr>
        <w:pStyle w:val="NoSpacing"/>
      </w:pPr>
      <w:r>
        <w:t>It seems like HGF is the only treatment which is significant on the gene expression.</w:t>
      </w:r>
    </w:p>
    <w:p w14:paraId="34E4D2EC" w14:textId="497C7549" w:rsidR="00876ADE" w:rsidRDefault="00876ADE" w:rsidP="005443C1">
      <w:pPr>
        <w:pStyle w:val="NoSpacing"/>
      </w:pPr>
    </w:p>
    <w:p w14:paraId="5FE7B19E" w14:textId="22F8022F" w:rsidR="0019685B" w:rsidRDefault="0019685B" w:rsidP="0019685B">
      <w:pPr>
        <w:pStyle w:val="Heading1"/>
      </w:pPr>
      <w:r>
        <w:lastRenderedPageBreak/>
        <w:t>Question 2</w:t>
      </w:r>
    </w:p>
    <w:p w14:paraId="2C1139E2" w14:textId="21451D07" w:rsidR="0019685B" w:rsidRDefault="0019685B" w:rsidP="00402DCE">
      <w:pPr>
        <w:pStyle w:val="ListParagraph"/>
        <w:numPr>
          <w:ilvl w:val="0"/>
          <w:numId w:val="5"/>
        </w:numPr>
      </w:pPr>
      <w:r>
        <w:t xml:space="preserve">Gene name </w:t>
      </w:r>
      <w:proofErr w:type="gramStart"/>
      <w:r>
        <w:t>is :</w:t>
      </w:r>
      <w:proofErr w:type="gramEnd"/>
      <w:r>
        <w:t xml:space="preserve"> Mus musculus chromosome 19: clone RP24-140G9</w:t>
      </w:r>
    </w:p>
    <w:p w14:paraId="73775454" w14:textId="0EA3FB1D" w:rsidR="00402DCE" w:rsidRDefault="00402DCE" w:rsidP="00402DCE">
      <w:pPr>
        <w:ind w:left="720"/>
      </w:pPr>
      <w:r>
        <w:t xml:space="preserve">I found it by searching the content of </w:t>
      </w:r>
      <w:proofErr w:type="spellStart"/>
      <w:proofErr w:type="gramStart"/>
      <w:r>
        <w:t>gene.fa</w:t>
      </w:r>
      <w:proofErr w:type="spellEnd"/>
      <w:proofErr w:type="gramEnd"/>
      <w:r>
        <w:t xml:space="preserve"> in </w:t>
      </w:r>
      <w:proofErr w:type="spellStart"/>
      <w:r>
        <w:t>blastn</w:t>
      </w:r>
      <w:proofErr w:type="spellEnd"/>
      <w:r w:rsidR="003F0F41">
        <w:t>.</w:t>
      </w:r>
    </w:p>
    <w:p w14:paraId="39A838AE" w14:textId="02553FF4" w:rsidR="00433CFC" w:rsidRDefault="00433CFC" w:rsidP="003F0F41">
      <w:pPr>
        <w:pStyle w:val="ListParagraph"/>
        <w:numPr>
          <w:ilvl w:val="0"/>
          <w:numId w:val="5"/>
        </w:numPr>
      </w:pPr>
    </w:p>
    <w:p w14:paraId="43E53850" w14:textId="12394211" w:rsidR="003F0F41" w:rsidRDefault="004A2DC4" w:rsidP="00433CFC">
      <w:pPr>
        <w:pStyle w:val="ListParagraph"/>
        <w:numPr>
          <w:ilvl w:val="0"/>
          <w:numId w:val="8"/>
        </w:numPr>
      </w:pPr>
      <w:r>
        <w:t>Here’s the significant variation that is present in both samples according to the coverage track:</w:t>
      </w:r>
    </w:p>
    <w:p w14:paraId="677A7D34" w14:textId="1E86A830" w:rsidR="004A2DC4" w:rsidRDefault="004A2DC4" w:rsidP="004A2DC4">
      <w:pPr>
        <w:pStyle w:val="ListParagraph"/>
      </w:pPr>
      <w:r>
        <w:rPr>
          <w:noProof/>
        </w:rPr>
        <w:drawing>
          <wp:inline distT="0" distB="0" distL="0" distR="0" wp14:anchorId="7516F26D" wp14:editId="49FA3316">
            <wp:extent cx="5943600" cy="4495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0112" w14:textId="15E1C595" w:rsidR="004A2DC4" w:rsidRDefault="004A2DC4" w:rsidP="00433CFC">
      <w:pPr>
        <w:pStyle w:val="ListParagraph"/>
        <w:numPr>
          <w:ilvl w:val="0"/>
          <w:numId w:val="7"/>
        </w:numPr>
      </w:pPr>
      <w:r>
        <w:t>The position is mm10 genome reference sequence, at locations 25-30, 127 and 202-207.</w:t>
      </w:r>
    </w:p>
    <w:p w14:paraId="2757B35E" w14:textId="0165694A" w:rsidR="004A2DC4" w:rsidRDefault="004A2DC4" w:rsidP="00433CFC">
      <w:pPr>
        <w:pStyle w:val="ListParagraph"/>
        <w:numPr>
          <w:ilvl w:val="0"/>
          <w:numId w:val="7"/>
        </w:numPr>
      </w:pPr>
      <w:r>
        <w:t xml:space="preserve">From the potential 100% matches in </w:t>
      </w:r>
      <w:proofErr w:type="spellStart"/>
      <w:r>
        <w:t>blastp</w:t>
      </w:r>
      <w:proofErr w:type="spellEnd"/>
      <w:r>
        <w:t xml:space="preserve"> we can figure out that one of the phenotypes could be </w:t>
      </w:r>
      <w:r w:rsidR="00747659">
        <w:t>from the TMC1 family which according to HW1 could have a potential phenotype of hearing loss.</w:t>
      </w:r>
    </w:p>
    <w:p w14:paraId="122EA671" w14:textId="77777777" w:rsidR="00C577D0" w:rsidRDefault="00433CFC" w:rsidP="00433CFC">
      <w:pPr>
        <w:pStyle w:val="ListParagraph"/>
        <w:numPr>
          <w:ilvl w:val="0"/>
          <w:numId w:val="7"/>
        </w:numPr>
      </w:pPr>
      <w:r>
        <w:t>The abundance of bases in position 127:</w:t>
      </w:r>
      <w:r w:rsidR="006F5570">
        <w:t xml:space="preserve"> </w:t>
      </w:r>
    </w:p>
    <w:p w14:paraId="2A84F7C1" w14:textId="2B59C909" w:rsidR="00433CFC" w:rsidRDefault="00C577D0" w:rsidP="00C577D0">
      <w:pPr>
        <w:pStyle w:val="ListParagraph"/>
        <w:ind w:left="1440"/>
      </w:pPr>
      <w:r>
        <w:t>for sample1 –                                        for sample2 –</w:t>
      </w:r>
    </w:p>
    <w:p w14:paraId="18BDE5ED" w14:textId="02D92CFC" w:rsidR="00C577D0" w:rsidRDefault="00C577D0" w:rsidP="00C577D0">
      <w:pPr>
        <w:pStyle w:val="ListParagraph"/>
        <w:ind w:left="1440"/>
      </w:pPr>
      <w:r>
        <w:rPr>
          <w:noProof/>
        </w:rPr>
        <w:drawing>
          <wp:inline distT="0" distB="0" distL="0" distR="0" wp14:anchorId="2F768517" wp14:editId="7A7168EA">
            <wp:extent cx="1333500" cy="1807243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7806" cy="181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917">
        <w:t xml:space="preserve">                  </w:t>
      </w:r>
      <w:r w:rsidR="00FA4917">
        <w:rPr>
          <w:noProof/>
        </w:rPr>
        <w:drawing>
          <wp:inline distT="0" distB="0" distL="0" distR="0" wp14:anchorId="760C0402" wp14:editId="31C4EAB1">
            <wp:extent cx="1333500" cy="17780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43186" cy="179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7498" w14:textId="0500C1D6" w:rsidR="00CD5441" w:rsidRDefault="00CD672A" w:rsidP="00C577D0">
      <w:pPr>
        <w:pStyle w:val="ListParagraph"/>
        <w:ind w:left="1440"/>
      </w:pPr>
      <w:r>
        <w:t>We see that the abundance of bases is different in the two samples. In both samples, A and T are swapped, however in the first sample there are mostly T’s (90%) while in the second sample there are more A’s (65%).</w:t>
      </w:r>
      <w:r w:rsidR="00A30B32">
        <w:t xml:space="preserve"> </w:t>
      </w:r>
      <w:r w:rsidR="003F00E5">
        <w:rPr>
          <w:highlight w:val="yellow"/>
        </w:rPr>
        <w:t xml:space="preserve">The reason for this is </w:t>
      </w:r>
      <w:r w:rsidR="00A30B32">
        <w:t xml:space="preserve"> </w:t>
      </w:r>
    </w:p>
    <w:p w14:paraId="0918D39C" w14:textId="49CD1247" w:rsidR="000A65D9" w:rsidRDefault="00D80445" w:rsidP="00C577D0">
      <w:pPr>
        <w:pStyle w:val="ListParagraph"/>
        <w:ind w:left="1440"/>
      </w:pPr>
      <w:r w:rsidRPr="00D80445">
        <w:rPr>
          <w:highlight w:val="yellow"/>
        </w:rPr>
        <w:t>Those are different sample files for the same gene and any permutation of each case in the samples would result in different base abundance.</w:t>
      </w:r>
    </w:p>
    <w:p w14:paraId="12E544C1" w14:textId="54330BCE" w:rsidR="009B6DA6" w:rsidRDefault="009B6DA6" w:rsidP="00D322E1">
      <w:pPr>
        <w:pStyle w:val="ListParagraph"/>
        <w:numPr>
          <w:ilvl w:val="0"/>
          <w:numId w:val="8"/>
        </w:numPr>
      </w:pPr>
      <w:r>
        <w:t xml:space="preserve">For example, in </w:t>
      </w:r>
      <w:r w:rsidR="00454E6C">
        <w:t>sample1 we can see that in position 86 there’s a variation in a single read:</w:t>
      </w:r>
    </w:p>
    <w:p w14:paraId="4558BDD2" w14:textId="227BE464" w:rsidR="00454E6C" w:rsidRDefault="00454E6C" w:rsidP="00454E6C">
      <w:pPr>
        <w:pStyle w:val="ListParagraph"/>
        <w:jc w:val="both"/>
      </w:pPr>
      <w:r>
        <w:rPr>
          <w:noProof/>
        </w:rPr>
        <w:drawing>
          <wp:inline distT="0" distB="0" distL="0" distR="0" wp14:anchorId="47DE0FC2" wp14:editId="2A6DE996">
            <wp:extent cx="1504950" cy="14365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6571" cy="14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59F">
        <w:t xml:space="preserve">     </w:t>
      </w:r>
      <w:r w:rsidR="00D0059F">
        <w:rPr>
          <w:noProof/>
        </w:rPr>
        <w:drawing>
          <wp:inline distT="0" distB="0" distL="0" distR="0" wp14:anchorId="4DB6392E" wp14:editId="713CF6C0">
            <wp:extent cx="564802" cy="1917700"/>
            <wp:effectExtent l="0" t="0" r="698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654" cy="194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1303" w14:textId="76481FD4" w:rsidR="00454E6C" w:rsidRDefault="00454E6C" w:rsidP="00454E6C">
      <w:pPr>
        <w:pStyle w:val="ListParagraph"/>
        <w:jc w:val="both"/>
      </w:pPr>
      <w:r>
        <w:lastRenderedPageBreak/>
        <w:t>Out of the 1000 reads, in one of them the base C was swapped with base A.</w:t>
      </w:r>
      <w:r w:rsidR="00935F1B">
        <w:t xml:space="preserve"> This variation is insignificant since we see it in only 0.1% of the reads</w:t>
      </w:r>
      <w:r w:rsidR="00642565">
        <w:t>, therefore w</w:t>
      </w:r>
      <w:r w:rsidR="00935F1B">
        <w:t>e assume it c</w:t>
      </w:r>
      <w:r w:rsidR="00642565">
        <w:t>ould</w:t>
      </w:r>
      <w:r w:rsidR="00935F1B">
        <w:t xml:space="preserve"> be caused by an </w:t>
      </w:r>
      <w:r w:rsidR="007D0D90">
        <w:t>error in the sequencing process</w:t>
      </w:r>
      <w:r w:rsidR="00433CFC">
        <w:t>.</w:t>
      </w:r>
    </w:p>
    <w:p w14:paraId="032EC4A3" w14:textId="59B5953B" w:rsidR="00433CFC" w:rsidRDefault="00584A9B" w:rsidP="00584A9B">
      <w:pPr>
        <w:pStyle w:val="ListParagraph"/>
        <w:numPr>
          <w:ilvl w:val="0"/>
          <w:numId w:val="8"/>
        </w:numPr>
        <w:jc w:val="both"/>
      </w:pPr>
      <w:r>
        <w:t>Example for indels in sample1:</w:t>
      </w:r>
    </w:p>
    <w:p w14:paraId="262AEC33" w14:textId="10BDA440" w:rsidR="00584A9B" w:rsidRDefault="00584A9B" w:rsidP="00584A9B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47C8C9E0" wp14:editId="6DF481ED">
            <wp:extent cx="1519442" cy="222885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0960" cy="223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close up</w:t>
      </w:r>
      <w:proofErr w:type="gramEnd"/>
      <w:r>
        <w:t xml:space="preserve">: </w:t>
      </w:r>
      <w:r>
        <w:rPr>
          <w:noProof/>
        </w:rPr>
        <w:drawing>
          <wp:inline distT="0" distB="0" distL="0" distR="0" wp14:anchorId="1AAF043E" wp14:editId="6D848A61">
            <wp:extent cx="2038350" cy="194427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42297" cy="194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EC36" w14:textId="6E916023" w:rsidR="00584A9B" w:rsidRDefault="00BF3EB9" w:rsidP="00584A9B">
      <w:pPr>
        <w:pStyle w:val="ListParagraph"/>
        <w:numPr>
          <w:ilvl w:val="0"/>
          <w:numId w:val="9"/>
        </w:numPr>
        <w:jc w:val="both"/>
      </w:pPr>
      <w:r>
        <w:t xml:space="preserve">We can see many indels </w:t>
      </w:r>
      <w:r w:rsidR="00420E8F">
        <w:t xml:space="preserve">near the </w:t>
      </w:r>
      <w:r>
        <w:t>ends of the sequence, specifically around locations ~30 bp and ~200 bp.</w:t>
      </w:r>
      <w:r w:rsidR="000E5A24">
        <w:t xml:space="preserve"> </w:t>
      </w:r>
      <w:proofErr w:type="gramStart"/>
      <w:r w:rsidR="000E5A24">
        <w:t>However</w:t>
      </w:r>
      <w:proofErr w:type="gramEnd"/>
      <w:r w:rsidR="000E5A24">
        <w:t xml:space="preserve"> there are also indels in the other locations, for example in sam</w:t>
      </w:r>
      <w:r w:rsidR="00CE321B">
        <w:t>p</w:t>
      </w:r>
      <w:r w:rsidR="000E5A24">
        <w:t>le2 there’s an insertion near 90 bp:</w:t>
      </w:r>
    </w:p>
    <w:p w14:paraId="7D00BCD6" w14:textId="5CCF6EFB" w:rsidR="00BF3EB9" w:rsidRDefault="00BF3EB9" w:rsidP="00C3658B">
      <w:pPr>
        <w:pStyle w:val="ListParagraph"/>
        <w:ind w:left="1800"/>
        <w:jc w:val="both"/>
      </w:pPr>
      <w:r>
        <w:rPr>
          <w:noProof/>
        </w:rPr>
        <w:drawing>
          <wp:inline distT="0" distB="0" distL="0" distR="0" wp14:anchorId="41279130" wp14:editId="4F8D490B">
            <wp:extent cx="1380302" cy="4197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84124" cy="420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6F59" w14:textId="06BED2BC" w:rsidR="00C3658B" w:rsidRDefault="00C3658B" w:rsidP="00C3658B">
      <w:pPr>
        <w:pStyle w:val="ListParagraph"/>
        <w:numPr>
          <w:ilvl w:val="0"/>
          <w:numId w:val="9"/>
        </w:numPr>
        <w:jc w:val="both"/>
        <w:rPr>
          <w:highlight w:val="yellow"/>
        </w:rPr>
      </w:pPr>
      <w:r w:rsidRPr="00C3658B">
        <w:rPr>
          <w:highlight w:val="yellow"/>
        </w:rPr>
        <w:t>The cause for deletion events</w:t>
      </w:r>
    </w:p>
    <w:p w14:paraId="1AEE58F9" w14:textId="71EC2433" w:rsidR="00BD4CF4" w:rsidRDefault="00D17291" w:rsidP="00BD4CF4">
      <w:pPr>
        <w:pStyle w:val="ListParagraph"/>
        <w:numPr>
          <w:ilvl w:val="0"/>
          <w:numId w:val="9"/>
        </w:numPr>
        <w:jc w:val="both"/>
        <w:rPr>
          <w:highlight w:val="yellow"/>
        </w:rPr>
      </w:pPr>
      <w:r>
        <w:rPr>
          <w:highlight w:val="yellow"/>
        </w:rPr>
        <w:t xml:space="preserve">The effect of deletion events on he phenotype </w:t>
      </w:r>
    </w:p>
    <w:p w14:paraId="4F633CCB" w14:textId="53A70DFC" w:rsidR="00BD4CF4" w:rsidRPr="00D15C73" w:rsidRDefault="00BD4CF4" w:rsidP="00BD4CF4">
      <w:pPr>
        <w:jc w:val="both"/>
        <w:rPr>
          <w:highlight w:val="yellow"/>
        </w:rPr>
      </w:pPr>
      <w:r w:rsidRPr="00D15C73">
        <w:rPr>
          <w:highlight w:val="yellow"/>
        </w:rPr>
        <w:lastRenderedPageBreak/>
        <w:t xml:space="preserve">Based on the fact we know this TMC1 gene from HW1, </w:t>
      </w:r>
    </w:p>
    <w:p w14:paraId="0B35B12B" w14:textId="7CE46BFC" w:rsidR="00BD4CF4" w:rsidRPr="00BD4CF4" w:rsidRDefault="00BD4CF4" w:rsidP="00BD4CF4">
      <w:pPr>
        <w:jc w:val="both"/>
      </w:pPr>
      <w:r w:rsidRPr="00D15C73">
        <w:rPr>
          <w:highlight w:val="yellow"/>
        </w:rPr>
        <w:t>A single base deletion mutation will either cause a missense or a nonsense mutation which replace</w:t>
      </w:r>
      <w:r w:rsidR="00212948" w:rsidRPr="00D15C73">
        <w:rPr>
          <w:highlight w:val="yellow"/>
        </w:rPr>
        <w:t>s</w:t>
      </w:r>
      <w:r w:rsidRPr="00D15C73">
        <w:rPr>
          <w:highlight w:val="yellow"/>
        </w:rPr>
        <w:t xml:space="preserve"> a codon in the amino acid. We learned that there are different categories for amino acids with different properties. This kind of mutation can cause creation of a different amino acids from the one expected.  A change in a single amino acid could (depending on the properties) completely change the phenotype or it could be a different amino acid with similar properties and the result be no change to the phenotype.</w:t>
      </w:r>
    </w:p>
    <w:p w14:paraId="46AC4B49" w14:textId="6D02AE87" w:rsidR="00876ADE" w:rsidRDefault="00876ADE" w:rsidP="00876ADE">
      <w:pPr>
        <w:pStyle w:val="Heading1"/>
      </w:pPr>
      <w:r>
        <w:t>Question 3</w:t>
      </w:r>
    </w:p>
    <w:p w14:paraId="3DB65641" w14:textId="77777777" w:rsidR="00047FB2" w:rsidRDefault="00830529" w:rsidP="00047FB2">
      <w:pPr>
        <w:pStyle w:val="ListParagraph"/>
        <w:numPr>
          <w:ilvl w:val="0"/>
          <w:numId w:val="3"/>
        </w:numPr>
      </w:pPr>
      <w:r>
        <w:t xml:space="preserve">Estimating the abundance of different transcripts of a gene is more challenging than estimating the abundance of different genes, since there is more variability in different genes compared to different transcripts, which are more </w:t>
      </w:r>
      <w:proofErr w:type="gramStart"/>
      <w:r>
        <w:t>similar to</w:t>
      </w:r>
      <w:proofErr w:type="gramEnd"/>
      <w:r>
        <w:t xml:space="preserve"> each other.</w:t>
      </w:r>
      <w:r w:rsidR="00E92D8C">
        <w:t xml:space="preserve"> </w:t>
      </w:r>
      <w:r w:rsidR="00B659EF">
        <w:t xml:space="preserve">In </w:t>
      </w:r>
      <w:proofErr w:type="spellStart"/>
      <w:r w:rsidR="00B659EF">
        <w:t>RNASeq</w:t>
      </w:r>
      <w:proofErr w:type="spellEnd"/>
      <w:r w:rsidR="00B659EF">
        <w:t xml:space="preserve">, the used </w:t>
      </w:r>
      <w:r w:rsidR="00C80AB6">
        <w:t xml:space="preserve">sequences are short and </w:t>
      </w:r>
      <w:r w:rsidR="00C80AB6" w:rsidRPr="00C80AB6">
        <w:t>correspond to a portion rather than the full length of an mRNA.</w:t>
      </w:r>
      <w:r w:rsidR="00E0238F" w:rsidRPr="00E0238F">
        <w:t xml:space="preserve"> This often causes ambiguity in the source of a sequenced RNA fragment, because a read can map to multiple locations in the genome or to a unique location that belongs to multiple isoforms</w:t>
      </w:r>
      <w:r w:rsidR="00E0238F">
        <w:t>.</w:t>
      </w:r>
      <w:r w:rsidR="00D33BE0">
        <w:t xml:space="preserve"> </w:t>
      </w:r>
      <w:r w:rsidR="004B6984">
        <w:t xml:space="preserve">This is caused by the loss information about the exon in short reads. This way, </w:t>
      </w:r>
      <w:r w:rsidR="00DD3861">
        <w:t xml:space="preserve">we are unable to map sequences that come from shared exons. </w:t>
      </w:r>
      <w:r w:rsidR="00F216C1">
        <w:t>In microarrays information is similarly lost, causing ambiguity.</w:t>
      </w:r>
    </w:p>
    <w:p w14:paraId="20BD8FBB" w14:textId="74CA907A" w:rsidR="00736AE6" w:rsidRPr="00876ADE" w:rsidRDefault="00DB1DED" w:rsidP="00A31B36">
      <w:pPr>
        <w:pStyle w:val="ListParagraph"/>
        <w:numPr>
          <w:ilvl w:val="0"/>
          <w:numId w:val="3"/>
        </w:numPr>
        <w:rPr>
          <w:rtl/>
        </w:rPr>
      </w:pPr>
      <w:r>
        <w:t xml:space="preserve">A possible way to overcome the difficulty is to use longer reads if possible. </w:t>
      </w:r>
      <w:r w:rsidR="00CA1073">
        <w:t xml:space="preserve">In </w:t>
      </w:r>
      <w:proofErr w:type="spellStart"/>
      <w:r w:rsidR="00CA1073">
        <w:t>RNASeq</w:t>
      </w:r>
      <w:proofErr w:type="spellEnd"/>
      <w:r w:rsidR="00CA1073">
        <w:t>, we need to consider the different exons when looking at the counts, and similarly in microarrays we need probes for different exons.</w:t>
      </w:r>
      <w:bookmarkStart w:id="0" w:name="_GoBack"/>
      <w:bookmarkEnd w:id="0"/>
    </w:p>
    <w:sectPr w:rsidR="00736AE6" w:rsidRPr="00876A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500E4"/>
    <w:multiLevelType w:val="hybridMultilevel"/>
    <w:tmpl w:val="B450ED20"/>
    <w:lvl w:ilvl="0" w:tplc="EAAA21FA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A77A45"/>
    <w:multiLevelType w:val="hybridMultilevel"/>
    <w:tmpl w:val="C660E326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A0CB7"/>
    <w:multiLevelType w:val="hybridMultilevel"/>
    <w:tmpl w:val="6FE6418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82575"/>
    <w:multiLevelType w:val="hybridMultilevel"/>
    <w:tmpl w:val="B1F0C04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4872F73"/>
    <w:multiLevelType w:val="hybridMultilevel"/>
    <w:tmpl w:val="0A98DA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5F1B61"/>
    <w:multiLevelType w:val="hybridMultilevel"/>
    <w:tmpl w:val="0C8A769C"/>
    <w:lvl w:ilvl="0" w:tplc="BDD8A056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253ED"/>
    <w:multiLevelType w:val="hybridMultilevel"/>
    <w:tmpl w:val="FB1E50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6E4785"/>
    <w:multiLevelType w:val="hybridMultilevel"/>
    <w:tmpl w:val="E828E19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215BC"/>
    <w:multiLevelType w:val="hybridMultilevel"/>
    <w:tmpl w:val="D6C4C2F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F8"/>
    <w:rsid w:val="0001076C"/>
    <w:rsid w:val="00047FB2"/>
    <w:rsid w:val="000955F1"/>
    <w:rsid w:val="000A65D9"/>
    <w:rsid w:val="000B2672"/>
    <w:rsid w:val="000B7E1C"/>
    <w:rsid w:val="000E5A24"/>
    <w:rsid w:val="001437B1"/>
    <w:rsid w:val="0019685B"/>
    <w:rsid w:val="00204D90"/>
    <w:rsid w:val="00212948"/>
    <w:rsid w:val="002C427E"/>
    <w:rsid w:val="002D6655"/>
    <w:rsid w:val="003067D3"/>
    <w:rsid w:val="003B0B28"/>
    <w:rsid w:val="003F00E5"/>
    <w:rsid w:val="003F0F41"/>
    <w:rsid w:val="00402DCE"/>
    <w:rsid w:val="00420E8F"/>
    <w:rsid w:val="00433CFC"/>
    <w:rsid w:val="00454E6C"/>
    <w:rsid w:val="00473AD4"/>
    <w:rsid w:val="004A0747"/>
    <w:rsid w:val="004A2DC4"/>
    <w:rsid w:val="004B6984"/>
    <w:rsid w:val="004C2911"/>
    <w:rsid w:val="004F369B"/>
    <w:rsid w:val="00525B82"/>
    <w:rsid w:val="00533CF9"/>
    <w:rsid w:val="00542177"/>
    <w:rsid w:val="005443C1"/>
    <w:rsid w:val="00584A9B"/>
    <w:rsid w:val="005C02AC"/>
    <w:rsid w:val="005F2400"/>
    <w:rsid w:val="00642565"/>
    <w:rsid w:val="006471C6"/>
    <w:rsid w:val="00670157"/>
    <w:rsid w:val="006F5570"/>
    <w:rsid w:val="007336D0"/>
    <w:rsid w:val="00736AE6"/>
    <w:rsid w:val="00747659"/>
    <w:rsid w:val="00771B18"/>
    <w:rsid w:val="007D0D90"/>
    <w:rsid w:val="008025F8"/>
    <w:rsid w:val="00817BBF"/>
    <w:rsid w:val="00830529"/>
    <w:rsid w:val="00876ADE"/>
    <w:rsid w:val="008B1D35"/>
    <w:rsid w:val="00935F1B"/>
    <w:rsid w:val="009B6DA6"/>
    <w:rsid w:val="00A04179"/>
    <w:rsid w:val="00A30B32"/>
    <w:rsid w:val="00A40689"/>
    <w:rsid w:val="00A55081"/>
    <w:rsid w:val="00A93F05"/>
    <w:rsid w:val="00B659EF"/>
    <w:rsid w:val="00BD4CF4"/>
    <w:rsid w:val="00BF3EB9"/>
    <w:rsid w:val="00C27B28"/>
    <w:rsid w:val="00C3658B"/>
    <w:rsid w:val="00C4080E"/>
    <w:rsid w:val="00C577D0"/>
    <w:rsid w:val="00C80AB6"/>
    <w:rsid w:val="00CA1073"/>
    <w:rsid w:val="00CA1701"/>
    <w:rsid w:val="00CD5441"/>
    <w:rsid w:val="00CD672A"/>
    <w:rsid w:val="00CE321B"/>
    <w:rsid w:val="00D0059F"/>
    <w:rsid w:val="00D15C73"/>
    <w:rsid w:val="00D17291"/>
    <w:rsid w:val="00D322E1"/>
    <w:rsid w:val="00D33BE0"/>
    <w:rsid w:val="00D80445"/>
    <w:rsid w:val="00DB1DED"/>
    <w:rsid w:val="00DD3861"/>
    <w:rsid w:val="00E0238F"/>
    <w:rsid w:val="00E3764E"/>
    <w:rsid w:val="00E92D8C"/>
    <w:rsid w:val="00ED1F31"/>
    <w:rsid w:val="00F216C1"/>
    <w:rsid w:val="00F72922"/>
    <w:rsid w:val="00FA4917"/>
    <w:rsid w:val="00FB6505"/>
    <w:rsid w:val="00FD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16D47"/>
  <w15:chartTrackingRefBased/>
  <w15:docId w15:val="{22F1EE63-3754-40C5-B31D-7A8664B9D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7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CA170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A170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1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7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170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B1D35"/>
    <w:pPr>
      <w:ind w:left="720"/>
      <w:contextualSpacing/>
    </w:pPr>
  </w:style>
  <w:style w:type="paragraph" w:styleId="NoSpacing">
    <w:name w:val="No Spacing"/>
    <w:uiPriority w:val="1"/>
    <w:qFormat/>
    <w:rsid w:val="005443C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70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mailto:kolchinsky@campus.technion.ac.il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annarom@campus.technion.ac.i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4417</TotalTime>
  <Pages>7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Kolchinsky</dc:creator>
  <cp:keywords/>
  <dc:description/>
  <cp:lastModifiedBy>Max Kolchinsky</cp:lastModifiedBy>
  <cp:revision>48</cp:revision>
  <dcterms:created xsi:type="dcterms:W3CDTF">2018-12-15T14:48:00Z</dcterms:created>
  <dcterms:modified xsi:type="dcterms:W3CDTF">2018-12-26T15:50:00Z</dcterms:modified>
</cp:coreProperties>
</file>