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“Universidad del Perú. Decana de América”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E.P.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684364" cy="1976549"/>
            <wp:effectExtent b="0" l="0" r="0" t="0"/>
            <wp:docPr id="13391273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-1926"/>
                    <a:stretch>
                      <a:fillRect/>
                    </a:stretch>
                  </pic:blipFill>
                  <pic:spPr>
                    <a:xfrm>
                      <a:off x="0" y="0"/>
                      <a:ext cx="1684364" cy="1976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00"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“Plan de Gestión de la Configuración”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Empresa: AETHER TECH</w:t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2</w:t>
      </w:r>
    </w:p>
    <w:p w:rsidR="00000000" w:rsidDel="00000000" w:rsidP="00000000" w:rsidRDefault="00000000" w:rsidRPr="00000000" w14:paraId="0000000A">
      <w:pPr>
        <w:widowControl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360" w:lineRule="auto"/>
        <w:ind w:left="2692.913385826771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Davalos Benito Rodrigo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360" w:lineRule="auto"/>
        <w:ind w:left="2692.913385826771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Limachi Sarmiento, Jose Luis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360" w:lineRule="auto"/>
        <w:ind w:left="2692.913385826771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Meza Torres, Joseph Omar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360" w:lineRule="auto"/>
        <w:ind w:left="2692.913385826771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Uscamayta Sanchez, Gabriel Omar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360" w:lineRule="auto"/>
        <w:ind w:left="2692.913385826771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Villanueva Aguirre, Cesar Alexander</w:t>
      </w:r>
    </w:p>
    <w:p w:rsidR="00000000" w:rsidDel="00000000" w:rsidP="00000000" w:rsidRDefault="00000000" w:rsidRPr="00000000" w14:paraId="00000014">
      <w:pPr>
        <w:spacing w:after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2025 - 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7"/>
        </w:numPr>
        <w:spacing w:after="0" w:lineRule="auto"/>
        <w:ind w:left="720" w:hanging="360"/>
        <w:rPr>
          <w:color w:val="000000"/>
        </w:rPr>
      </w:pPr>
      <w:bookmarkStart w:colFirst="0" w:colLast="0" w:name="_heading=h.l1052arnv4cv" w:id="0"/>
      <w:bookmarkEnd w:id="0"/>
      <w:r w:rsidDel="00000000" w:rsidR="00000000" w:rsidRPr="00000000">
        <w:rPr>
          <w:color w:val="000000"/>
          <w:sz w:val="30"/>
          <w:szCs w:val="30"/>
          <w:rtl w:val="0"/>
        </w:rPr>
        <w:t xml:space="preserve">Introducción</w:t>
      </w: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6"/>
        </w:numPr>
        <w:ind w:left="1440" w:hanging="360"/>
        <w:rPr/>
      </w:pPr>
      <w:bookmarkStart w:colFirst="0" w:colLast="0" w:name="_heading=h.7y0x4ig7x0x5" w:id="1"/>
      <w:bookmarkEnd w:id="1"/>
      <w:r w:rsidDel="00000000" w:rsidR="00000000" w:rsidRPr="00000000">
        <w:rPr>
          <w:sz w:val="26"/>
          <w:szCs w:val="26"/>
          <w:rtl w:val="0"/>
        </w:rPr>
        <w:t xml:space="preserve">Situación de la empresa</w:t>
      </w: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AETHER_TECH es una empresa innovadora que ofrece soluciones tecnológicas de alto nivel, ayudando a empresas y emprendedores a llevar sus proyectos al siguiente nivel. Fundada en 2019, nuestra empresa actualmente cuenta con tres proyectos en producción: un Sistema de Comercio Electrónico potenciado con IA para tiendas Falabella, un Sistema de Gestión de Distribuidores y Ventas para Lindcorp, y un Sistema de Gestión de Citas Médicas para EsSalud. Asimismo, contamos con un proyecto en desarrollo: un Sistema de Gestión de Almacenes para tiendas Cencosud. Algunos problemas que hemos detectado acerca del control de versiones son la falta de documentación adecuada de las versiones, los cambios realizados y las razones detrás de ellos, lo que puede dificultar la comprensión de la evolución del proyecto.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6"/>
        </w:numPr>
        <w:ind w:left="1440" w:hanging="360"/>
        <w:rPr/>
      </w:pPr>
      <w:bookmarkStart w:colFirst="0" w:colLast="0" w:name="_heading=h.da1084qg2j3f" w:id="2"/>
      <w:bookmarkEnd w:id="2"/>
      <w:r w:rsidDel="00000000" w:rsidR="00000000" w:rsidRPr="00000000">
        <w:rPr>
          <w:sz w:val="26"/>
          <w:szCs w:val="26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Queremos implementar el plan de Gestión de Configuración para llevar un control claro y ordenado de los cambios que se realicen en el proyecto. Esto nos permitirá saber quién hizo cada modificación, en qué momento y con qué propósito. Además, ayuda a evitar errores por cambios mal gestionados, mejora el trabajo en equipo y nos asegura tener versiones estables del sistema a las que podamos volver si es necesario. En definitiva, es una forma de mantener el proyecto bien organizado y bajo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7"/>
        </w:numPr>
        <w:spacing w:after="0" w:lineRule="auto"/>
        <w:ind w:left="720" w:hanging="360"/>
        <w:rPr/>
      </w:pPr>
      <w:bookmarkStart w:colFirst="0" w:colLast="0" w:name="_heading=h.jarh4dx7hafk" w:id="3"/>
      <w:bookmarkEnd w:id="3"/>
      <w:r w:rsidDel="00000000" w:rsidR="00000000" w:rsidRPr="00000000">
        <w:rPr>
          <w:sz w:val="30"/>
          <w:szCs w:val="30"/>
          <w:vertAlign w:val="baseline"/>
          <w:rtl w:val="0"/>
        </w:rPr>
        <w:t xml:space="preserve">Gesti</w:t>
      </w:r>
      <w:r w:rsidDel="00000000" w:rsidR="00000000" w:rsidRPr="00000000">
        <w:rPr>
          <w:sz w:val="30"/>
          <w:szCs w:val="30"/>
          <w:rtl w:val="0"/>
        </w:rPr>
        <w:t xml:space="preserve">ó</w:t>
      </w:r>
      <w:r w:rsidDel="00000000" w:rsidR="00000000" w:rsidRPr="00000000">
        <w:rPr>
          <w:sz w:val="30"/>
          <w:szCs w:val="30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20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4"/>
        </w:numPr>
        <w:spacing w:after="0" w:lineRule="auto"/>
        <w:ind w:left="1440" w:hanging="360"/>
        <w:rPr/>
      </w:pPr>
      <w:bookmarkStart w:colFirst="0" w:colLast="0" w:name="_heading=h.d5pjp9eoptcp" w:id="4"/>
      <w:bookmarkEnd w:id="4"/>
      <w:r w:rsidDel="00000000" w:rsidR="00000000" w:rsidRPr="00000000">
        <w:rPr>
          <w:sz w:val="26"/>
          <w:szCs w:val="26"/>
          <w:vertAlign w:val="baseline"/>
          <w:rtl w:val="0"/>
        </w:rPr>
        <w:t xml:space="preserve">Roles y Responsabilidades </w:t>
      </w:r>
      <w:r w:rsidDel="00000000" w:rsidR="00000000" w:rsidRPr="00000000">
        <w:rPr>
          <w:sz w:val="26"/>
          <w:szCs w:val="26"/>
          <w:rtl w:val="0"/>
        </w:rPr>
        <w:t xml:space="preserve">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2.4421201081213"/>
        <w:gridCol w:w="5401.069690915502"/>
        <w:tblGridChange w:id="0">
          <w:tblGrid>
            <w:gridCol w:w="3102.4421201081213"/>
            <w:gridCol w:w="5401.0696909155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Realizar pruebas para asegurar la calidad del producto y reportar los problemas encontrados.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Gestor de la configuración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Gestionar la infraestructura global de la gestión de la configuración y el entorno del equipo de desarrollo de los productos.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Supervisar el funcionamiento del plan de la gestión de la configuración.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Analista de QA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Analizar los requisitos y especificaciones para diseñar casos de prueba efectivos y exhaustivos.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Administrador de 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Administrar y mantener la integridad, seguridad y rendimiento de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Desarrollador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Desarrollar y mantener la lógica de negocio y la infraestructura del servidor.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Desarrollador 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Desarrollar la interfaz de usuario visible y asegurar su integración con el backend.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4"/>
        </w:numPr>
        <w:ind w:left="1440" w:hanging="360"/>
        <w:rPr/>
      </w:pPr>
      <w:bookmarkStart w:colFirst="0" w:colLast="0" w:name="_heading=h.m7fpqo53n7yt" w:id="5"/>
      <w:bookmarkEnd w:id="5"/>
      <w:r w:rsidDel="00000000" w:rsidR="00000000" w:rsidRPr="00000000">
        <w:rPr>
          <w:sz w:val="26"/>
          <w:szCs w:val="26"/>
          <w:rtl w:val="0"/>
        </w:rPr>
        <w:t xml:space="preserve">Benchmarking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de Herramientas, </w:t>
      </w:r>
      <w:r w:rsidDel="00000000" w:rsidR="00000000" w:rsidRPr="00000000">
        <w:rPr>
          <w:sz w:val="26"/>
          <w:szCs w:val="26"/>
          <w:rtl w:val="0"/>
        </w:rPr>
        <w:t xml:space="preserve">Gráfica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de la infraestructura (de la </w:t>
      </w:r>
      <w:r w:rsidDel="00000000" w:rsidR="00000000" w:rsidRPr="00000000">
        <w:rPr>
          <w:sz w:val="26"/>
          <w:szCs w:val="26"/>
          <w:rtl w:val="0"/>
        </w:rPr>
        <w:t xml:space="preserve">herramienta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elegida) </w:t>
      </w:r>
      <w:r w:rsidDel="00000000" w:rsidR="00000000" w:rsidRPr="00000000">
        <w:rPr>
          <w:sz w:val="26"/>
          <w:szCs w:val="26"/>
          <w:rtl w:val="0"/>
        </w:rPr>
        <w:t xml:space="preserve">mínimo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4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8175.0" w:type="dxa"/>
            <w:jc w:val="left"/>
            <w:tblInd w:w="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40"/>
            <w:gridCol w:w="1608.75"/>
            <w:gridCol w:w="1608.75"/>
            <w:gridCol w:w="1608.75"/>
            <w:gridCol w:w="1608.75"/>
            <w:tblGridChange w:id="0">
              <w:tblGrid>
                <w:gridCol w:w="1740"/>
                <w:gridCol w:w="1608.75"/>
                <w:gridCol w:w="1608.75"/>
                <w:gridCol w:w="1608.75"/>
                <w:gridCol w:w="1608.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dd7ee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Criterios</w:t>
                </w:r>
              </w:p>
            </w:tc>
            <w:tc>
              <w:tcPr>
                <w:shd w:fill="bdd7ee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Herramienta 1</w:t>
                </w:r>
              </w:p>
            </w:tc>
            <w:tc>
              <w:tcPr>
                <w:shd w:fill="bdd7ee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A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Herramienta  2</w:t>
                </w:r>
              </w:p>
            </w:tc>
            <w:tc>
              <w:tcPr>
                <w:shd w:fill="bdd7ee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Herramienta 3</w:t>
                </w:r>
              </w:p>
            </w:tc>
            <w:tc>
              <w:tcPr>
                <w:shd w:fill="bdd7ee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Herramienta 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Base de Datos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MySQL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Almacenamiento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Amazon S3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Google Cloud Storage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Programacion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Visual Studio Code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7"/>
        </w:numPr>
        <w:spacing w:after="0" w:lineRule="auto"/>
        <w:ind w:left="720" w:hanging="360"/>
        <w:rPr/>
      </w:pPr>
      <w:bookmarkStart w:colFirst="0" w:colLast="0" w:name="_heading=h.llqqi9e2jp2" w:id="6"/>
      <w:bookmarkEnd w:id="6"/>
      <w:r w:rsidDel="00000000" w:rsidR="00000000" w:rsidRPr="00000000">
        <w:rPr>
          <w:sz w:val="30"/>
          <w:szCs w:val="30"/>
          <w:vertAlign w:val="baseline"/>
          <w:rtl w:val="0"/>
        </w:rPr>
        <w:t xml:space="preserve">Actividades de la GCS</w:t>
      </w:r>
    </w:p>
    <w:p w:rsidR="00000000" w:rsidDel="00000000" w:rsidP="00000000" w:rsidRDefault="00000000" w:rsidRPr="00000000" w14:paraId="00000062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bookmarkStart w:colFirst="0" w:colLast="0" w:name="_heading=h.jzqh9wdmxqo7" w:id="7"/>
      <w:bookmarkEnd w:id="7"/>
      <w:r w:rsidDel="00000000" w:rsidR="00000000" w:rsidRPr="00000000">
        <w:rPr>
          <w:sz w:val="26"/>
          <w:szCs w:val="26"/>
          <w:rtl w:val="0"/>
        </w:rPr>
        <w:t xml:space="preserve">Identificación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de la GCS</w:t>
      </w:r>
      <w:r w:rsidDel="00000000" w:rsidR="00000000" w:rsidRPr="00000000">
        <w:rPr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4">
      <w:pPr>
        <w:pStyle w:val="Heading3"/>
        <w:numPr>
          <w:ilvl w:val="0"/>
          <w:numId w:val="9"/>
        </w:numPr>
        <w:spacing w:after="0" w:before="0" w:beforeAutospacing="0" w:lineRule="auto"/>
        <w:ind w:left="2160" w:hanging="360"/>
        <w:rPr/>
      </w:pPr>
      <w:bookmarkStart w:colFirst="0" w:colLast="0" w:name="_heading=h.w19chpokk10y" w:id="8"/>
      <w:bookmarkEnd w:id="8"/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Definir estructura de la </w:t>
      </w:r>
      <w:r w:rsidDel="00000000" w:rsidR="00000000" w:rsidRPr="00000000">
        <w:rPr>
          <w:sz w:val="26"/>
          <w:szCs w:val="26"/>
          <w:rtl w:val="0"/>
        </w:rPr>
        <w:t xml:space="preserve">librerías</w:t>
      </w: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 del repositorio</w:t>
        <w:br w:type="textWrapping"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7064.0" w:type="dxa"/>
            <w:jc w:val="left"/>
            <w:tblInd w:w="14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54.6666666666665"/>
            <w:gridCol w:w="2354.6666666666665"/>
            <w:gridCol w:w="2354.6666666666665"/>
            <w:tblGridChange w:id="0">
              <w:tblGrid>
                <w:gridCol w:w="2354.6666666666665"/>
                <w:gridCol w:w="2354.6666666666665"/>
                <w:gridCol w:w="2354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ANALISIS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DESPLIEGUE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numPr>
          <w:ilvl w:val="0"/>
          <w:numId w:val="9"/>
        </w:numPr>
        <w:ind w:left="2160" w:hanging="360"/>
        <w:rPr/>
      </w:pPr>
      <w:bookmarkStart w:colFirst="0" w:colLast="0" w:name="_heading=h.5bg3t8fywce7" w:id="9"/>
      <w:bookmarkEnd w:id="9"/>
      <w:r w:rsidDel="00000000" w:rsidR="00000000" w:rsidRPr="00000000">
        <w:rPr>
          <w:sz w:val="26"/>
          <w:szCs w:val="26"/>
          <w:rtl w:val="0"/>
        </w:rPr>
        <w:t xml:space="preserve">Definición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de Nomenclatura</w:t>
      </w:r>
    </w:p>
    <w:p w:rsidR="00000000" w:rsidDel="00000000" w:rsidP="00000000" w:rsidRDefault="00000000" w:rsidRPr="00000000" w14:paraId="00000072">
      <w:pPr>
        <w:spacing w:after="0" w:before="0" w:lineRule="auto"/>
        <w:ind w:left="14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ACRÓNIMO DEL PROYECTO + “-” + ACRÓNIMO DEL ELEMENTO + EXTENSIÓN</w:t>
      </w:r>
    </w:p>
    <w:p w:rsidR="00000000" w:rsidDel="00000000" w:rsidP="00000000" w:rsidRDefault="00000000" w:rsidRPr="00000000" w14:paraId="0000007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ACRÓNIMO DEL PROYECTO + “-” + SIGLAS DEL ELEMENTO + EXTENSIÓN</w:t>
      </w:r>
    </w:p>
    <w:p w:rsidR="00000000" w:rsidDel="00000000" w:rsidP="00000000" w:rsidRDefault="00000000" w:rsidRPr="00000000" w14:paraId="0000007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ACRÓNIMO DEL PROYECTO + “-” + ACRÓNIMO DEL ELEMENTO + N° + EXTENSIÓN</w:t>
      </w:r>
    </w:p>
    <w:p w:rsidR="00000000" w:rsidDel="00000000" w:rsidP="00000000" w:rsidRDefault="00000000" w:rsidRPr="00000000" w14:paraId="0000007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numPr>
          <w:ilvl w:val="0"/>
          <w:numId w:val="9"/>
        </w:numPr>
        <w:ind w:left="2160" w:hanging="360"/>
        <w:rPr/>
      </w:pPr>
      <w:bookmarkStart w:colFirst="0" w:colLast="0" w:name="_heading=h.x1ilc6e9lv0q" w:id="10"/>
      <w:bookmarkEnd w:id="10"/>
      <w:r w:rsidDel="00000000" w:rsidR="00000000" w:rsidRPr="00000000">
        <w:rPr>
          <w:sz w:val="26"/>
          <w:szCs w:val="26"/>
          <w:rtl w:val="0"/>
        </w:rPr>
        <w:t xml:space="preserve">Lista de Ítems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10545.0" w:type="dxa"/>
            <w:jc w:val="left"/>
            <w:tblInd w:w="-99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95"/>
            <w:gridCol w:w="5010"/>
            <w:gridCol w:w="2355"/>
            <w:gridCol w:w="1785"/>
            <w:tblGridChange w:id="0">
              <w:tblGrid>
                <w:gridCol w:w="1395"/>
                <w:gridCol w:w="5010"/>
                <w:gridCol w:w="2355"/>
                <w:gridCol w:w="17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dd7ee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Tipo (</w:t>
                  <w:br w:type="textWrapping"/>
                  <w:t xml:space="preserve">E= Evolución</w:t>
                  <w:br w:type="textWrapping"/>
                  <w:t xml:space="preserve">F= Fuente</w:t>
                  <w:br w:type="textWrapping"/>
                  <w:t xml:space="preserve">S= Soporte)</w:t>
                </w:r>
              </w:p>
            </w:tc>
            <w:tc>
              <w:tcPr>
                <w:shd w:fill="bdd7ee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Ítem</w:t>
                </w:r>
              </w:p>
            </w:tc>
            <w:tc>
              <w:tcPr>
                <w:shd w:fill="bdd7ee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Nomenclatura</w:t>
                </w:r>
              </w:p>
            </w:tc>
            <w:tc>
              <w:tcPr>
                <w:shd w:fill="bdd7ee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Proyecto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 de Negocio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SGATC-DN.docx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SGATC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Cronograma del Proyecto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SGATC-CP.xlsx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SGATC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Project Charter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SGATC-PC.docx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9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SGATC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 de Especificación de Requisitos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SGATC-DER.docx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SGATC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Requisito de Usuario N 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SGATC-RU01.docx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SGATC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Requisito de Usuario N 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SGATC-RU02.docx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SGATC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Requisito de Usuario N 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SGATC-RU03.docx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9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SGATC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Requisito de Usuario N 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SGATC-RU04.docx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D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SGATC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Requisito de Usuario N 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SGATC-RU05.docx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1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SGATC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Requisito de Usuario N 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SGATC-RU06.docx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SGATC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Git-2.32.0-64-bit.exe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Visual Studio Code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SGATC-VSC.rar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SGATC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numPr>
          <w:ilvl w:val="0"/>
          <w:numId w:val="9"/>
        </w:numPr>
        <w:ind w:left="2160" w:hanging="360"/>
        <w:rPr/>
      </w:pPr>
      <w:bookmarkStart w:colFirst="0" w:colLast="0" w:name="_heading=h.qpt9vryeuq8" w:id="11"/>
      <w:bookmarkEnd w:id="11"/>
      <w:r w:rsidDel="00000000" w:rsidR="00000000" w:rsidRPr="00000000">
        <w:rPr>
          <w:sz w:val="26"/>
          <w:szCs w:val="26"/>
          <w:vertAlign w:val="baseline"/>
          <w:rtl w:val="0"/>
        </w:rPr>
        <w:t xml:space="preserve">Definicion de Linea Base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numPr>
          <w:ilvl w:val="0"/>
          <w:numId w:val="1"/>
        </w:numPr>
        <w:ind w:left="1440" w:hanging="360"/>
        <w:rPr/>
      </w:pPr>
      <w:bookmarkStart w:colFirst="0" w:colLast="0" w:name="_heading=h.vi39dqqeudo5" w:id="12"/>
      <w:bookmarkEnd w:id="12"/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Control de la GCS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0" w:lineRule="auto"/>
        <w:ind w:left="216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Ejemplos de Solicitudes de cambio (1 por alumno)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lineRule="auto"/>
        <w:ind w:left="216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Proceso de Control de Cambios (De la Empresa ETB)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0" w:lineRule="auto"/>
        <w:ind w:left="2551.1811023622045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Gráfica del proceso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-1052984</wp:posOffset>
            </wp:positionH>
            <wp:positionV relativeFrom="paragraph">
              <wp:posOffset>323850</wp:posOffset>
            </wp:positionV>
            <wp:extent cx="7506653" cy="4143884"/>
            <wp:effectExtent b="0" l="0" r="0" t="0"/>
            <wp:wrapTopAndBottom distB="114300" distT="114300"/>
            <wp:docPr id="133912732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6653" cy="4143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0" w:lineRule="auto"/>
        <w:ind w:left="2551.1811023622045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Tipos de estados de la Solicitud de cambio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pacing w:after="0" w:lineRule="auto"/>
        <w:ind w:left="2551.1811023622045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Ejemplos de reportes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Estados de la GCS</w:t>
      </w:r>
    </w:p>
    <w:p w:rsidR="00000000" w:rsidDel="00000000" w:rsidP="00000000" w:rsidRDefault="00000000" w:rsidRPr="00000000" w14:paraId="000000C0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Ejemplos de reporte de estado de Github (Commit, Contribuciones, Ramas)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Auditoria de la GCS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0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Auditoria Fisica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ind w:left="216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de </w:t>
      </w:r>
      <w:r w:rsidDel="00000000" w:rsidR="00000000" w:rsidRPr="00000000">
        <w:rPr>
          <w:rtl w:val="0"/>
        </w:rPr>
        <w:t xml:space="preserve">Ítems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se encuentran en la </w:t>
      </w:r>
      <w:r w:rsidDel="00000000" w:rsidR="00000000" w:rsidRPr="00000000">
        <w:rPr>
          <w:rtl w:val="0"/>
        </w:rPr>
        <w:t xml:space="preserve">línea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base 3 de un  proyecto</w:t>
      </w:r>
    </w:p>
    <w:p w:rsidR="00000000" w:rsidDel="00000000" w:rsidP="00000000" w:rsidRDefault="00000000" w:rsidRPr="00000000" w14:paraId="000000C4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0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Auditoria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2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5"/>
        <w:gridCol w:w="1945"/>
        <w:gridCol w:w="1945"/>
        <w:gridCol w:w="1945"/>
        <w:tblGridChange w:id="0">
          <w:tblGrid>
            <w:gridCol w:w="2685"/>
            <w:gridCol w:w="1945"/>
            <w:gridCol w:w="1945"/>
            <w:gridCol w:w="1945"/>
          </w:tblGrid>
        </w:tblGridChange>
      </w:tblGrid>
      <w:tr>
        <w:trPr>
          <w:cantSplit w:val="0"/>
          <w:tblHeader w:val="0"/>
        </w:trPr>
        <w:tc>
          <w:tcPr>
            <w:shd w:fill="bdd7ee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Artefacto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 de auditoria</w:t>
            </w:r>
          </w:p>
        </w:tc>
        <w:tc>
          <w:tcPr>
            <w:shd w:fill="bdd7ee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Auditor</w:t>
            </w:r>
          </w:p>
        </w:tc>
        <w:tc>
          <w:tcPr>
            <w:shd w:fill="bdd7ee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Cumple (</w:t>
            </w:r>
            <w:r w:rsidDel="00000000" w:rsidR="00000000" w:rsidRPr="00000000">
              <w:rPr>
                <w:b w:val="1"/>
                <w:rtl w:val="0"/>
              </w:rPr>
              <w:t xml:space="preserve">✓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 cumple (</w:t>
            </w:r>
            <w:r w:rsidDel="00000000" w:rsidR="00000000" w:rsidRPr="00000000">
              <w:rPr>
                <w:rtl w:val="0"/>
              </w:rPr>
              <w:t xml:space="preserve">✘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RU01 - Procesar pedidos de reabastecimiento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31/04/25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Wong Portillo, Lenis Rossi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RU02 - Gestionar usuarios y 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31/04/25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Wong Portillo, Lenis Rossi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RU03 - Controlar productos perecibles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31/04/25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Wong Portillo, Lenis Rossi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RU04 - Registrar y auditar movimientos de inventario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31/04/25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Wong Portillo, Lenis Rossi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RU05 - Registrar, actualizar y eliminar productos en el inventario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31/04/25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Wong Portillo, Lenis Rossi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RU06 - Generar de reportes y dashboards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31/04/25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Wong Portillo, Lenis Rossi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DLN - Documento de Lógica de Negocio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16/05/25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Wong Portillo, Lenis Rossi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DAS - Documento de la Arquitectura de Software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16/05/25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Wong Portillo, Lenis Rossi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DMBD - Documento del Modelado de Base de Datos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16/05/25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Wong Portillo, Lenis Rossi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DUI - Documento de la User Interface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16/05/25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Wong Portillo, Lenis Rossi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BFR01 - Código backend y frontend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20/06/25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Wong Portillo, Lenis Rossi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BFR02 - Código backend y frontend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20/06/25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Wong Portillo, Lenis Rossi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BFR03 - Código backend y frontend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20/06/25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Wong Portillo, Lenis Rossi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DPS - Documento de Pruebas de Software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20/06/25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Wong Portillo, Lenis Rossi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MU - Manual de Usuario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20/06/25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Wong Portillo, Lenis Rossi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✘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Gestión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 Release 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 Entrega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6.1 Gestión de Release (Cómo voy a hacer la entrega de los release de los clientes)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/>
        <w:drawing>
          <wp:inline distB="0" distT="0" distL="0" distR="0">
            <wp:extent cx="5400040" cy="3295650"/>
            <wp:effectExtent b="0" l="0" r="0" t="0"/>
            <wp:docPr descr="Diagrama&#10;&#10;Descripción generada automáticamente" id="1339127325" name="image1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6.2 Entrega del Software (Pase a producción)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Proponer como hacen el pase a producción, actividades, herramientas, etc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3.%1."/>
      <w:lvlJc w:val="right"/>
      <w:pPr>
        <w:ind w:left="1440" w:hanging="360"/>
      </w:pPr>
      <w:rPr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3.4.%1."/>
      <w:lvlJc w:val="right"/>
      <w:pPr>
        <w:ind w:left="2160" w:hanging="360"/>
      </w:pPr>
      <w:rPr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2.%1."/>
      <w:lvlJc w:val="right"/>
      <w:pPr>
        <w:ind w:left="1440" w:hanging="360"/>
      </w:pPr>
      <w:rPr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3.2.%1."/>
      <w:lvlJc w:val="right"/>
      <w:pPr>
        <w:ind w:left="2160" w:hanging="360"/>
      </w:pPr>
      <w:rPr>
        <w:rFonts w:ascii="Calibri" w:cs="Calibri" w:eastAsia="Calibri" w:hAnsi="Calibri"/>
        <w:b w:val="0"/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1.%1."/>
      <w:lvlJc w:val="right"/>
      <w:pPr>
        <w:ind w:left="1440" w:hanging="360"/>
      </w:pPr>
      <w:rPr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30"/>
        <w:szCs w:val="3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2880" w:hanging="360"/>
      </w:pPr>
      <w:rPr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decimal"/>
      <w:lvlText w:val="3.1.%1."/>
      <w:lvlJc w:val="right"/>
      <w:pPr>
        <w:ind w:left="2160" w:hanging="360"/>
      </w:pPr>
      <w:rPr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60" w:lineRule="auto"/>
      <w:ind w:left="720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Rule="auto"/>
      <w:ind w:left="720"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ind w:left="720" w:hanging="360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Pr>
      <w:noProof w:val="1"/>
      <w:lang w:val="en-GB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772C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E772C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E772CD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E772C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E772CD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E772C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772C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772C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772C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772CD"/>
    <w:rPr>
      <w:rFonts w:asciiTheme="majorHAnsi" w:cstheme="majorBidi" w:eastAsiaTheme="majorEastAsia" w:hAnsiTheme="majorHAnsi"/>
      <w:noProof w:val="1"/>
      <w:color w:val="2f5496" w:themeColor="accent1" w:themeShade="0000BF"/>
      <w:sz w:val="40"/>
      <w:szCs w:val="40"/>
      <w:lang w:val="en-GB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E772CD"/>
    <w:rPr>
      <w:rFonts w:asciiTheme="majorHAnsi" w:cstheme="majorBidi" w:eastAsiaTheme="majorEastAsia" w:hAnsiTheme="majorHAnsi"/>
      <w:noProof w:val="1"/>
      <w:color w:val="2f5496" w:themeColor="accent1" w:themeShade="0000BF"/>
      <w:sz w:val="32"/>
      <w:szCs w:val="32"/>
      <w:lang w:val="en-GB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E772CD"/>
    <w:rPr>
      <w:rFonts w:cstheme="majorBidi" w:eastAsiaTheme="majorEastAsia"/>
      <w:noProof w:val="1"/>
      <w:color w:val="2f5496" w:themeColor="accent1" w:themeShade="0000BF"/>
      <w:sz w:val="28"/>
      <w:szCs w:val="28"/>
      <w:lang w:val="en-GB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E772CD"/>
    <w:rPr>
      <w:rFonts w:cstheme="majorBidi" w:eastAsiaTheme="majorEastAsia"/>
      <w:i w:val="1"/>
      <w:iCs w:val="1"/>
      <w:noProof w:val="1"/>
      <w:color w:val="2f5496" w:themeColor="accent1" w:themeShade="0000BF"/>
      <w:lang w:val="en-GB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E772CD"/>
    <w:rPr>
      <w:rFonts w:cstheme="majorBidi" w:eastAsiaTheme="majorEastAsia"/>
      <w:noProof w:val="1"/>
      <w:color w:val="2f5496" w:themeColor="accent1" w:themeShade="0000BF"/>
      <w:lang w:val="en-GB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E772CD"/>
    <w:rPr>
      <w:rFonts w:cstheme="majorBidi" w:eastAsiaTheme="majorEastAsia"/>
      <w:i w:val="1"/>
      <w:iCs w:val="1"/>
      <w:noProof w:val="1"/>
      <w:color w:val="595959" w:themeColor="text1" w:themeTint="0000A6"/>
      <w:lang w:val="en-GB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E772CD"/>
    <w:rPr>
      <w:rFonts w:cstheme="majorBidi" w:eastAsiaTheme="majorEastAsia"/>
      <w:noProof w:val="1"/>
      <w:color w:val="595959" w:themeColor="text1" w:themeTint="0000A6"/>
      <w:lang w:val="en-GB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E772CD"/>
    <w:rPr>
      <w:rFonts w:cstheme="majorBidi" w:eastAsiaTheme="majorEastAsia"/>
      <w:i w:val="1"/>
      <w:iCs w:val="1"/>
      <w:noProof w:val="1"/>
      <w:color w:val="272727" w:themeColor="text1" w:themeTint="0000D8"/>
      <w:lang w:val="en-GB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E772CD"/>
    <w:rPr>
      <w:rFonts w:cstheme="majorBidi" w:eastAsiaTheme="majorEastAsia"/>
      <w:noProof w:val="1"/>
      <w:color w:val="272727" w:themeColor="text1" w:themeTint="0000D8"/>
      <w:lang w:val="en-GB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72C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72CD"/>
    <w:rPr>
      <w:rFonts w:asciiTheme="majorHAnsi" w:cstheme="majorBidi" w:eastAsiaTheme="majorEastAsia" w:hAnsiTheme="majorHAnsi"/>
      <w:noProof w:val="1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E772C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E772CD"/>
    <w:rPr>
      <w:rFonts w:cstheme="majorBidi" w:eastAsiaTheme="majorEastAsia"/>
      <w:noProof w:val="1"/>
      <w:color w:val="595959" w:themeColor="text1" w:themeTint="0000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 w:val="1"/>
    <w:rsid w:val="00E772C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E772CD"/>
    <w:rPr>
      <w:i w:val="1"/>
      <w:iCs w:val="1"/>
      <w:noProof w:val="1"/>
      <w:color w:val="404040" w:themeColor="text1" w:themeTint="0000BF"/>
      <w:lang w:val="en-GB"/>
    </w:rPr>
  </w:style>
  <w:style w:type="paragraph" w:styleId="Prrafodelista">
    <w:name w:val="List Paragraph"/>
    <w:basedOn w:val="Normal"/>
    <w:uiPriority w:val="34"/>
    <w:qFormat w:val="1"/>
    <w:rsid w:val="00E772C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E772CD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E772C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772CD"/>
    <w:rPr>
      <w:i w:val="1"/>
      <w:iCs w:val="1"/>
      <w:noProof w:val="1"/>
      <w:color w:val="2f5496" w:themeColor="accent1" w:themeShade="0000BF"/>
      <w:lang w:val="en-GB"/>
    </w:rPr>
  </w:style>
  <w:style w:type="character" w:styleId="Referenciaintensa">
    <w:name w:val="Intense Reference"/>
    <w:basedOn w:val="Fuentedeprrafopredeter"/>
    <w:uiPriority w:val="32"/>
    <w:qFormat w:val="1"/>
    <w:rsid w:val="00E772CD"/>
    <w:rPr>
      <w:b w:val="1"/>
      <w:bCs w:val="1"/>
      <w:smallCaps w:val="1"/>
      <w:color w:val="2f5496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E21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q9l94FwAjsZ9Pgb5QtoTiP5Nug==">CgMxLjAaHwoBMBIaChgICVIUChJ0YWJsZS42M2VzYXk5N2ptdHgaHwoBMRIaChgICVIUChJ0YWJsZS5ydTZqNHVqZjA2cG0aHwoBMhIaChgICVIUChJ0YWJsZS4zNWoyN3ZodjRzMDcyDmgubDEwNTJhcm52NGN2Mg5oLjd5MHg0aWc3eDB4NTIOaC5kYTEwODRxZzJqM2YyDmguamFyaDRkeDdoYWZrMg5oLmQ1cGpwOWVvcHRjcDIOaC5tN2ZwcW81M243eXQyDWgubGxxcWk5ZTJqcDIyDmguanpxaDl3ZG14cW83Mg5oLncxOWNocG9razEweTIOaC41YmczdDhmeXdjZTcyDmgueDFpbGM2ZTlsdjBxMg1oLnFwdDl2cnlldXE4Mg5oLnZpMzlkcXFldWRvNTgAciExeUF5OVRRZkFIanhpMXFJZHhYbmFKV29rY1VxMWNOO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2024-11-21T19:22:00Z</dcterms:created>
  <dc:creator>Lenis Rossi Wong Portillo</dc:creator>
</cp:coreProperties>
</file>