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spacing w:before="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2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OMBRE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63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IGLAS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61.99999999999994" w:lineRule="auto"/>
              <w:ind w:left="283" w:right="1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Gestor de Almacenes para tiendas Cencosud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0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GATC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ESCRIPCIÓN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04" w:lineRule="auto"/>
              <w:ind w:left="141.73228346456688" w:right="219.3307086614186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Cencosud es uno de los grupos de retail más importantes que agrupa varias empresas, entre ellas tiendas por departamento, bancos y supermercados. Sin embargo, recientemente ha enfrentado problemas en la gestión de los almacenes de sus supermercados Wong y Metro, generando desabastecimiento, exceso de stock y errores en el control del inventario. Este proyecto busca desarrollar un </w:t>
            </w:r>
            <w:r w:rsidDel="00000000" w:rsidR="00000000" w:rsidRPr="00000000">
              <w:rPr>
                <w:b w:val="1"/>
                <w:rtl w:val="0"/>
              </w:rPr>
              <w:t xml:space="preserve">Sistema de Gestión de Almacenes</w:t>
            </w:r>
            <w:r w:rsidDel="00000000" w:rsidR="00000000" w:rsidRPr="00000000">
              <w:rPr>
                <w:rtl w:val="0"/>
              </w:rPr>
              <w:t xml:space="preserve"> que optimice el control de stock, automatice procesos y brinde herramientas de análisis para mejorar la toma de decisiones.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4" w:lineRule="auto"/>
              <w:ind w:left="63" w:right="64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6" w:righ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EFINICIÓN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RODUCTO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spacing w:line="204" w:lineRule="auto"/>
              <w:ind w:left="141.73228346456688" w:right="219.3307086614186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El sistema permitirá un control eficiente del inventario, automatizará los pedidos de reabastecimiento y optimizará la distribución de productos en almacenes. Como resultado, se reducirán errores y costos operativos, se optimizará el almacenamiento y distribución, y se mejorará la disponibilidad de productos, garantizando una mejor experiencia para los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before="7" w:line="150" w:lineRule="auto"/>
        <w:rPr>
          <w:sz w:val="15"/>
          <w:szCs w:val="15"/>
        </w:rPr>
        <w:sectPr>
          <w:headerReference r:id="rId7" w:type="default"/>
          <w:pgSz w:h="16840" w:w="11900" w:orient="portrait"/>
          <w:pgMar w:bottom="280" w:top="1800" w:left="1180" w:right="1340" w:header="72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1.0" w:type="dxa"/>
        <w:jc w:val="left"/>
        <w:tblInd w:w="2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91"/>
        <w:tblGridChange w:id="0">
          <w:tblGrid>
            <w:gridCol w:w="8891"/>
          </w:tblGrid>
        </w:tblGridChange>
      </w:tblGrid>
      <w:tr>
        <w:trPr>
          <w:cantSplit w:val="0"/>
          <w:trHeight w:val="468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="224" w:lineRule="auto"/>
              <w:ind w:left="33" w:right="35" w:firstLine="0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EFINICIÓN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EQUISITOS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141.73228346456688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Requisitos funcionales: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Registrar, actualizar y eliminar productos en el inventario.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Monitorear el stock en tiempo real en los almacenes de Wong y Metro.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Procesar pedidos de reabastecimiento según niveles de stock.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Gestionar la redistribución de productos entre almacenes para optimizar el almacenamiento.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Controlar lotes y fechas de caducidad para productos perecederos.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Administrar proveedores y generar órdenes de compra automatizadas.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Gestionar usuarios con roles y permisos diferenciados.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y auditar movimientos de inventario con trazabilidad completa.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708.6614173228347" w:right="0" w:hanging="28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Generar reportes y dashboards sobre stock, movimientos y rotación de productos.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141.73228346456688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18"/>
              </w:tabs>
              <w:spacing w:after="0" w:before="0" w:line="240" w:lineRule="auto"/>
              <w:ind w:left="141.73228346456688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vertAlign w:val="baseline"/>
                <w:rtl w:val="0"/>
              </w:rPr>
              <w:t xml:space="preserve">Requisitos no funcionales: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Seguridad:</w:t>
            </w:r>
            <w:r w:rsidDel="00000000" w:rsidR="00000000" w:rsidRPr="00000000">
              <w:rPr>
                <w:rtl w:val="0"/>
              </w:rPr>
              <w:t xml:space="preserve"> Implementación de autenticación y firewall para proteger el acceso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Rendimiento:</w:t>
            </w:r>
            <w:r w:rsidDel="00000000" w:rsidR="00000000" w:rsidRPr="00000000">
              <w:rPr>
                <w:rtl w:val="0"/>
              </w:rPr>
              <w:t xml:space="preserve"> El tiempo de respuesta no debe ser mayor a 10 segundos en operaciones críticas.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Fiabilidad:</w:t>
            </w:r>
            <w:r w:rsidDel="00000000" w:rsidR="00000000" w:rsidRPr="00000000">
              <w:rPr>
                <w:rtl w:val="0"/>
              </w:rPr>
              <w:t xml:space="preserve"> Contar con un respaldo ante caídas y garantizar recuperación en menos de 10 segundos.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Disponibilidad:</w:t>
            </w:r>
            <w:r w:rsidDel="00000000" w:rsidR="00000000" w:rsidRPr="00000000">
              <w:rPr>
                <w:rtl w:val="0"/>
              </w:rPr>
              <w:t xml:space="preserve"> El sistema debe estar operativo 24/7 sin interrupciones.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Portabilidad:</w:t>
            </w:r>
            <w:r w:rsidDel="00000000" w:rsidR="00000000" w:rsidRPr="00000000">
              <w:rPr>
                <w:rtl w:val="0"/>
              </w:rPr>
              <w:t xml:space="preserve"> Compatible con navegadores Chrome y Edge.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2120.0000000000005"/>
              </w:tabs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Usabilidad:</w:t>
            </w:r>
            <w:r w:rsidDel="00000000" w:rsidR="00000000" w:rsidRPr="00000000">
              <w:rPr>
                <w:rtl w:val="0"/>
              </w:rPr>
              <w:t xml:space="preserve"> La interfaz debe ser intuitiva y fácil de usar para minimizar errores humanos.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20.0000000000005"/>
              </w:tabs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before="16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6"/>
        <w:gridCol w:w="2241"/>
        <w:gridCol w:w="1726"/>
        <w:gridCol w:w="117"/>
        <w:gridCol w:w="2875"/>
        <w:tblGridChange w:id="0">
          <w:tblGrid>
            <w:gridCol w:w="2086"/>
            <w:gridCol w:w="2241"/>
            <w:gridCol w:w="1726"/>
            <w:gridCol w:w="117"/>
            <w:gridCol w:w="2875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31" w:right="32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BJETIVOS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499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ONCEPTO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3"/>
              <w:jc w:val="center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BJETIVOS</w:t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565" w:firstLine="0"/>
              <w:rPr>
                <w:rFonts w:ascii="Verdana" w:cs="Verdana" w:eastAsia="Verdana" w:hAnsi="Verdan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CRITERIO DE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É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6"/>
                <w:szCs w:val="16"/>
                <w:rtl w:val="0"/>
              </w:rPr>
              <w:t xml:space="preserve">XITO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54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1.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141.7322834645671" w:right="133.22834645669332" w:firstLine="0"/>
              <w:rPr/>
            </w:pPr>
            <w:r w:rsidDel="00000000" w:rsidR="00000000" w:rsidRPr="00000000">
              <w:rPr>
                <w:rtl w:val="0"/>
              </w:rPr>
              <w:t xml:space="preserve">El sistema será un aplicativo que optimice la gestión de inventario en los almacenes de los supermercados Wong y Metro, abordando los siguientes actividades: Abastecimiento, Control de stock, Gestión de usuarios, Gestión de devoluciones y productos dañados.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before="14" w:line="204" w:lineRule="auto"/>
              <w:ind w:left="141.7322834645671" w:right="133.2283464566933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23"/>
              </w:tabs>
              <w:spacing w:line="217" w:lineRule="auto"/>
              <w:ind w:left="141.7322834645671" w:right="165.35433070866134" w:firstLine="0"/>
              <w:rPr/>
            </w:pPr>
            <w:r w:rsidDel="00000000" w:rsidR="00000000" w:rsidRPr="00000000">
              <w:rPr>
                <w:rtl w:val="0"/>
              </w:rPr>
              <w:t xml:space="preserve">El sistema cumpla los requisitos funcionales y no funcionales del sistema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ind w:left="49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2. TIEMPO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71" w:right="133.228346456693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nicio: 2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71" w:right="133.228346456693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rtl w:val="0"/>
              </w:rPr>
              <w:t xml:space="preserve">Término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color w:val="000000"/>
                <w:rtl w:val="0"/>
              </w:rPr>
              <w:t xml:space="preserve">/202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65.35433070866134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 se cumplas las fechas establecidas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ind w:left="5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3. COSTO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33.2283464566933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Que se cumpla el presupuesto establecido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141.7322834645671" w:right="165.35433070866134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 pasarse del presupuesto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6" w:line="202" w:lineRule="auto"/>
              <w:ind w:left="40" w:right="38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INALIDAD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688" w:right="257.5984251968515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Mejorar la eficiencia en la gestión de almacenes en los supermercados Wong y Metro, reducir pérdidas por desabastecimiento o exceso de stock, facilitar la toma de decisiones basada en los datos del sistema, garantizar una administración ágil y segura de los productos.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before="3" w:line="280" w:lineRule="auto"/>
        <w:rPr>
          <w:sz w:val="28"/>
          <w:szCs w:val="28"/>
        </w:rPr>
        <w:sectPr>
          <w:type w:val="nextPage"/>
          <w:pgSz w:h="16840" w:w="11900" w:orient="portrait"/>
          <w:pgMar w:bottom="280" w:top="1800" w:left="1180" w:right="1300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6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90"/>
        <w:gridCol w:w="3705"/>
        <w:gridCol w:w="3960"/>
        <w:tblGridChange w:id="0">
          <w:tblGrid>
            <w:gridCol w:w="1290"/>
            <w:gridCol w:w="3705"/>
            <w:gridCol w:w="396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gridSpan w:val="3"/>
            <w:shd w:fill="00b0f0" w:val="clea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ESIGNACIÓN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ROJECT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ANAGER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" w:lineRule="auto"/>
              <w:ind w:left="68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Leonardo Panta Labán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IVELES DE AUTORIDAD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EPORTA 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39" w:lineRule="auto"/>
              <w:ind w:left="135" w:right="175.7480314960631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LENIS ROSSI WONG 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8" w:lineRule="auto"/>
              <w:ind w:left="3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UPERVISA A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04" w:lineRule="auto"/>
              <w:ind w:left="720" w:right="64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Rodrigo Davalos Benito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04" w:lineRule="auto"/>
              <w:ind w:left="720" w:right="64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Jose Luis Limachi Sarmiento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04" w:lineRule="auto"/>
              <w:ind w:left="720" w:right="64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Cesar Alexander Villanueva Aguirre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04" w:lineRule="auto"/>
              <w:ind w:left="720" w:right="64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Gabriel Omar Uscamayta Sanchez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04" w:lineRule="auto"/>
              <w:ind w:left="720" w:right="64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Joseph Omar Meza Torres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1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75" w:hRule="atLeast"/>
          <w:tblHeader w:val="1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RONOGRAMA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ITOS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1"/>
        </w:trPr>
        <w:tc>
          <w:tcPr>
            <w:shd w:fill="e0e0e0" w:val="clea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806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H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ITO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VENTO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IGNIFICATIVO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" w:lineRule="auto"/>
              <w:ind w:left="1462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ROGRAMADA</w:t>
            </w:r>
          </w:p>
        </w:tc>
      </w:tr>
      <w:tr>
        <w:trPr>
          <w:cantSplit w:val="0"/>
          <w:trHeight w:val="25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1: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27/4/2025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2: Diseño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before="12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15/5/2025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720" w:right="357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3: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before="7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19/6/2025</w:t>
            </w:r>
          </w:p>
        </w:tc>
      </w:tr>
      <w:tr>
        <w:trPr>
          <w:cantSplit w:val="0"/>
          <w:trHeight w:val="240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720" w:hanging="36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Hito 4: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before="0" w:lineRule="auto"/>
              <w:ind w:left="63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26/6/2025</w:t>
            </w:r>
          </w:p>
        </w:tc>
      </w:tr>
    </w:tbl>
    <w:p w:rsidR="00000000" w:rsidDel="00000000" w:rsidP="00000000" w:rsidRDefault="00000000" w:rsidRPr="00000000" w14:paraId="0000006E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678"/>
        <w:tblGridChange w:id="0">
          <w:tblGrid>
            <w:gridCol w:w="4322"/>
            <w:gridCol w:w="467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RGANIZACIONES 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RUPOS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RGANIZACIONALES QUE INTERVIENEN EN 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309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RGANIZACIÓN 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RUPO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RGANIZACIONAL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465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 QUE DESEMPEÑA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Grupo Cencosud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Dueña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Advanced Engineering &amp; Technology for High-End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Empresa Desarrolladora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before="1"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" w:line="22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9000.0" w:type="dxa"/>
        <w:jc w:val="left"/>
        <w:tblInd w:w="2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70"/>
        <w:gridCol w:w="1530"/>
        <w:tblGridChange w:id="0">
          <w:tblGrid>
            <w:gridCol w:w="7470"/>
            <w:gridCol w:w="1530"/>
          </w:tblGrid>
        </w:tblGridChange>
      </w:tblGrid>
      <w:tr>
        <w:trPr>
          <w:cantSplit w:val="0"/>
          <w:trHeight w:val="250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8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ISTA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04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Grupo Cencosud, Grupo Intercorp, Grupo Falabella, Grupo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Lindcorp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RESUPUESTO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RELIMINAR DEL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29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ONCEPTO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123" w:firstLine="0"/>
              <w:rPr>
                <w:rFonts w:ascii="Verdana" w:cs="Verdana" w:eastAsia="Verdana" w:hAnsi="Verdana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ONTO 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(US$)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12" w:lineRule="auto"/>
              <w:ind w:left="141.7322834645668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Front-End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141.7322834645668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135 horas Desarrollo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141.7322834645668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 Diseño e Implementación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141.7322834645668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Diseño e Implementación APIs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141.73228346456688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 horas Levantamiento y Especificación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83"/>
              </w:tabs>
              <w:spacing w:before="7" w:lineRule="auto"/>
              <w:ind w:left="141.73228346456688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 horas Diseño de la Arquitectura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7" w:lineRule="auto"/>
              <w:ind w:left="141.7322834645671" w:right="141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before="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5"/>
        <w:gridCol w:w="4245"/>
        <w:gridCol w:w="1320"/>
        <w:tblGridChange w:id="0">
          <w:tblGrid>
            <w:gridCol w:w="3225"/>
            <w:gridCol w:w="4245"/>
            <w:gridCol w:w="1320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Línea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41.7322834645671" w:right="186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Contingencia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41.7322834645671" w:right="186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03" w:lineRule="auto"/>
              <w:ind w:left="63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Reserva de Gestión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10% del presupuesto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3" w:lineRule="auto"/>
              <w:ind w:left="141.7322834645671" w:right="186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right="36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Total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" w:lineRule="auto"/>
              <w:ind w:left="141.7322834645671" w:right="186.14173228346488" w:firstLine="0"/>
              <w:jc w:val="righ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4349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before="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2162"/>
        <w:gridCol w:w="2340"/>
        <w:gridCol w:w="2338"/>
        <w:tblGridChange w:id="0">
          <w:tblGrid>
            <w:gridCol w:w="2160"/>
            <w:gridCol w:w="2162"/>
            <w:gridCol w:w="2340"/>
            <w:gridCol w:w="2338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gridSpan w:val="4"/>
            <w:shd w:fill="00b0f0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6" w:firstLine="0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SPONSOR QUE AUTORIZA EL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88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OMBRE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690" w:firstLine="0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MPRESA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right="1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ARGO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5" w:lineRule="auto"/>
              <w:ind w:left="25" w:firstLine="0"/>
              <w:jc w:val="center"/>
              <w:rPr>
                <w:rFonts w:ascii="Verdana" w:cs="Verdana" w:eastAsia="Verdana" w:hAnsi="Verdana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ECHA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135" w:right="175.7480314960631" w:firstLine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LENIS ROSSI WONG  PORTILLO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283.46456692913375" w:right="175.7480314960631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SAN 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141.7322834645671" w:right="214.01574803149686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INVERSIONISTA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39" w:lineRule="auto"/>
              <w:ind w:left="709" w:right="214.01574803149686" w:hanging="425.53543307086585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28/03/2025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before="4" w:line="15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280" w:top="1800" w:left="1180" w:right="1300" w:header="7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spacing w:line="200" w:lineRule="auto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2" w:lineRule="auto"/>
      <w:ind w:left="1641"/>
    </w:pPr>
    <w:rPr>
      <w:rFonts w:ascii="Verdana" w:cs="Verdana" w:eastAsia="Verdana" w:hAnsi="Verdana"/>
      <w:sz w:val="32"/>
      <w:szCs w:val="32"/>
    </w:rPr>
  </w:style>
  <w:style w:type="paragraph" w:styleId="Heading2">
    <w:name w:val="heading 2"/>
    <w:basedOn w:val="Normal"/>
    <w:next w:val="Normal"/>
    <w:pPr>
      <w:ind w:left="2332"/>
    </w:pPr>
    <w:rPr>
      <w:rFonts w:ascii="Verdana" w:cs="Verdana" w:eastAsia="Verdana" w:hAnsi="Verdana"/>
      <w:sz w:val="24"/>
      <w:szCs w:val="24"/>
    </w:rPr>
  </w:style>
  <w:style w:type="paragraph" w:styleId="Heading3">
    <w:name w:val="heading 3"/>
    <w:basedOn w:val="Normal"/>
    <w:next w:val="Normal"/>
    <w:pPr>
      <w:spacing w:before="72" w:lineRule="auto"/>
      <w:ind w:left="315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ind w:left="315" w:hanging="348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ind w:left="281"/>
    </w:pPr>
    <w:rPr>
      <w:rFonts w:ascii="Tahoma" w:cs="Tahoma" w:eastAsia="Tahoma" w:hAnsi="Tahoma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spacing w:before="42"/>
      <w:ind w:left="1641"/>
      <w:outlineLvl w:val="0"/>
    </w:pPr>
    <w:rPr>
      <w:rFonts w:ascii="Verdana" w:cs="Verdana" w:eastAsia="Verdana" w:hAnsi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ind w:left="2332"/>
      <w:outlineLvl w:val="1"/>
    </w:pPr>
    <w:rPr>
      <w:rFonts w:ascii="Verdana" w:cs="Verdana" w:eastAsia="Verdana" w:hAnsi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spacing w:before="72"/>
      <w:ind w:left="315"/>
      <w:outlineLvl w:val="2"/>
    </w:pPr>
    <w:rPr>
      <w:rFonts w:ascii="Arial" w:cs="Arial" w:eastAsia="Arial" w:hAnsi="Arial"/>
      <w:b w:val="1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ind w:left="315" w:hanging="348"/>
      <w:outlineLvl w:val="3"/>
    </w:pPr>
    <w:rPr>
      <w:rFonts w:ascii="Arial" w:cs="Arial" w:eastAsia="Arial" w:hAnsi="Arial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ind w:left="281"/>
      <w:outlineLvl w:val="4"/>
    </w:pPr>
    <w:rPr>
      <w:rFonts w:ascii="Tahoma" w:cs="Tahoma" w:eastAsia="Tahoma" w:hAnsi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1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2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3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4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5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6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7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8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9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a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b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c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d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e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ff0" w:customStyle="1">
    <w:basedOn w:val="TableNormal3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C14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7yV/eextAok9rkYRUQJB+kFt8Q==">CgMxLjAyCGguZ2pkZ3hzOABqOgoUc3VnZ2VzdC5sdmh0djY1bmNhN3kSIkNFU0FSIEFMRVhBTkRFUiBWSUxMQU5VRVZBIEFHVUlSUkVqOgoUc3VnZ2VzdC40aDQ5eGkyaTY1NXASIkNFU0FSIEFMRVhBTkRFUiBWSUxMQU5VRVZBIEFHVUlSUkVqOgoUc3VnZ2VzdC5hZWwxOWxkbXQ3amMSIkNFU0FSIEFMRVhBTkRFUiBWSUxMQU5VRVZBIEFHVUlSUkVyITFhMVBlVXNJQUVjalJVR0F1d2RiVHpWZl9hbjUwSG9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2024-08-29T20:45:00Z</dcterms:created>
  <dc:creator>Lenis Wong</dc:creator>
</cp:coreProperties>
</file>