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“Universidad del Perú. Decana de América”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E.P.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684364" cy="19765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-1926"/>
                    <a:stretch>
                      <a:fillRect/>
                    </a:stretch>
                  </pic:blipFill>
                  <pic:spPr>
                    <a:xfrm>
                      <a:off x="0" y="0"/>
                      <a:ext cx="1684364" cy="1976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“Documenta de pruebas de software”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Empresa: AETHER TECH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Grupo 2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Davalos Benito Rodrigo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Limachi Sarmiento, Jose Luis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Meza Torres, Joseph Omar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Panta Labán, Leonardo Justo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Uscamayta Sanchez, Gabriel Omar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2834.645669291339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Villanueva Aguirre, Cesar Alexander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2025 -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va9v3piqy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tiene como objetivo definir las estrategias, tipos de pruebas, casos de prueba y los resultados esperados para garantizar la calidad funcional, visual y de rendimiento del sistema SGATC.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7n9kir1x4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Objetivo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cubre las pruebas de: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Interfaz de usuario (UI)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Lógica de negocio en la gestión de productos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Acciones de CRUD (Crear, Leer, Actualizar, Eliminar)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Reabastecimiento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Generación de reportes y ordenamiento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Seguridad básica (acceso, validación de campos)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gdlbxikvc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TIPOS DE PRUEBAS</w:t>
      </w:r>
    </w:p>
    <w:tbl>
      <w:tblPr>
        <w:tblStyle w:val="Table1"/>
        <w:tblW w:w="86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570"/>
        <w:gridCol w:w="6035"/>
        <w:tblGridChange w:id="0">
          <w:tblGrid>
            <w:gridCol w:w="2570"/>
            <w:gridCol w:w="6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Pruebas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Validar el correcto funcionamiento de cada módulo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Pruebas de Interfaz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Verificar que la UI sea amigable, responsiva y estética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Pruebas de 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Evaluar la facilidad de uso para el usuario final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Pruebas de 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Validar que los accesos estén protegidos y haya validaciones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q87wiy7nrk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CASOS DE PRUEBA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q7jknojyd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Autenticación de Usuario</w:t>
      </w:r>
    </w:p>
    <w:tbl>
      <w:tblPr>
        <w:tblStyle w:val="Table2"/>
        <w:tblW w:w="91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05"/>
        <w:gridCol w:w="2340"/>
        <w:gridCol w:w="2805"/>
        <w:gridCol w:w="2340"/>
        <w:gridCol w:w="945"/>
        <w:tblGridChange w:id="0">
          <w:tblGrid>
            <w:gridCol w:w="705"/>
            <w:gridCol w:w="2340"/>
            <w:gridCol w:w="2805"/>
            <w:gridCol w:w="2340"/>
            <w:gridCol w:w="9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TC01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Login con datos correctos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Usuario: admin, Contraseña: 1234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Acceso a panel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☑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TC02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Login con campos vacíos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Usuario: '', Contraseña: ''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Mensaje de error y bloqueo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☑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TC03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Login con datos incorrectos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Usuario: prueba, Contraseña: 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Error de autenticación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☑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7u5lsa9vp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Visualización de Productos</w:t>
      </w:r>
    </w:p>
    <w:tbl>
      <w:tblPr>
        <w:tblStyle w:val="Table3"/>
        <w:tblW w:w="87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70"/>
        <w:gridCol w:w="2915"/>
        <w:gridCol w:w="1430"/>
        <w:gridCol w:w="2705"/>
        <w:gridCol w:w="890"/>
        <w:tblGridChange w:id="0">
          <w:tblGrid>
            <w:gridCol w:w="770"/>
            <w:gridCol w:w="2915"/>
            <w:gridCol w:w="1430"/>
            <w:gridCol w:w="2705"/>
            <w:gridCol w:w="8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TC04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Cargar lista de productos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Tabla con productos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☑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TC05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Buscar producto existente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"Foco LED"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Producto visible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☑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TC06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Buscar producto inexistente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"Zapatilla"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Mensaje de sin resultados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☑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wl4uid4m0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Operaciones CRUD</w:t>
      </w:r>
    </w:p>
    <w:tbl>
      <w:tblPr>
        <w:tblStyle w:val="Table4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08.7857312073625"/>
        <w:gridCol w:w="2117.152184125888"/>
        <w:gridCol w:w="2531.3776114548664"/>
        <w:gridCol w:w="2848.9504390737493"/>
        <w:gridCol w:w="819.2458451617567"/>
        <w:tblGridChange w:id="0">
          <w:tblGrid>
            <w:gridCol w:w="708.7857312073625"/>
            <w:gridCol w:w="2117.152184125888"/>
            <w:gridCol w:w="2531.3776114548664"/>
            <w:gridCol w:w="2848.9504390737493"/>
            <w:gridCol w:w="819.245845161756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TC07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Agregar producto nuevo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Nombre: "Extintor", Stock: 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Producto visible en tabla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☑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TC08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Editar 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Cambiar stock a 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Valor actualizado en tabla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☑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TC09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Eliminar 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Seleccionar "Botiquín"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Producto eliminado correctamente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☑</w:t>
            </w:r>
          </w:p>
        </w:tc>
      </w:tr>
    </w:tbl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hgugry5dw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Reabastecimiento</w:t>
      </w:r>
    </w:p>
    <w:tbl>
      <w:tblPr>
        <w:tblStyle w:val="Table5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10.9610326842137"/>
        <w:gridCol w:w="2982.343033207806"/>
        <w:gridCol w:w="1652.7535694866788"/>
        <w:gridCol w:w="2857.69402098395"/>
        <w:gridCol w:w="821.7601546609744"/>
        <w:tblGridChange w:id="0">
          <w:tblGrid>
            <w:gridCol w:w="710.9610326842137"/>
            <w:gridCol w:w="2982.343033207806"/>
            <w:gridCol w:w="1652.7535694866788"/>
            <w:gridCol w:w="2857.69402098395"/>
            <w:gridCol w:w="821.76015466097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TC10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Reabastecer 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Stock nuevo: 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Stock actualizado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☑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TC11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Reabastecer con valor negativo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Validación y mensaje de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☑</w:t>
            </w:r>
          </w:p>
        </w:tc>
      </w:tr>
    </w:tbl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yktk94pmw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Interfaz y Estilo</w:t>
      </w:r>
    </w:p>
    <w:tbl>
      <w:tblPr>
        <w:tblStyle w:val="Table6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23.167959884307"/>
        <w:gridCol w:w="2272.813588207822"/>
        <w:gridCol w:w="2399.6027759797457"/>
        <w:gridCol w:w="2794.0580268257318"/>
        <w:gridCol w:w="835.8694601260172"/>
        <w:tblGridChange w:id="0">
          <w:tblGrid>
            <w:gridCol w:w="723.167959884307"/>
            <w:gridCol w:w="2272.813588207822"/>
            <w:gridCol w:w="2399.6027759797457"/>
            <w:gridCol w:w="2794.0580268257318"/>
            <w:gridCol w:w="835.869460126017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Área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TC12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Colores institucionales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Fondo y botones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Amarillo Metro, Rojo Metro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☑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TC13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Responsividad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Mobile, Tablet, Desktop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Elementos adaptables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☑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TC14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Animaciones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Botones y tablas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Animaciones fluidas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☑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hj37sqfj1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RESULTADO GENERAL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Luego de ejecutar todos los casos de prueba se concluye que: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El sistema SGATC cumple satisfactoriamente con los requisitos funcionales.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La interfaz es amigable, moderna y accesible.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 se detectaron errores críticos en las pruebas de navegación ni validaciones.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Estado Final del Sistema:</w:t>
      </w:r>
      <w:r w:rsidDel="00000000" w:rsidR="00000000" w:rsidRPr="00000000">
        <w:rPr>
          <w:rtl w:val="0"/>
        </w:rPr>
        <w:t xml:space="preserve"> Aprobado para despliegue.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